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left"/>
      </w:pPr>
      <w:r>
        <w:rPr>
          <w:rFonts w:ascii="Calibri" w:hAnsi="Calibri" w:eastAsia="Microsoft YaHei"/>
          <w:b/>
          <w:color w:val="000000"/>
          <w:sz w:val="42"/>
        </w:rPr>
        <w:t>JobPilot 求职工作台产品需求文档（PRD）</w:t>
      </w:r>
    </w:p>
    <w:p>
      <w:pPr>
        <w:pStyle w:val="BodySmall"/>
        <w:spacing w:before="0" w:after="280" w:line="264" w:lineRule="auto"/>
        <w:jc w:val="left"/>
      </w:pPr>
      <w:r>
        <w:rPr>
          <w:rFonts w:ascii="Calibri" w:hAnsi="Calibri" w:eastAsia="Microsoft YaHei"/>
          <w:b w:val="0"/>
          <w:color w:val="000000"/>
          <w:sz w:val="20"/>
        </w:rPr>
        <w:t>文档版本：V1.1 | 文档日期：2026-07-06 | 文档类型：完整版黑色版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6768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产品名称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JobPilot 求职工作台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产品定位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面向求职者的简历与 JD 智能匹配工作台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当前阶段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内测版，已具备单 JD 分析、海投优化、登录、历史记录与 Word 导出主流程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文档目标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沉淀产品背景、功能范围、核心流程、阶段成果与后续规划</w:t>
            </w:r>
          </w:p>
        </w:tc>
      </w:tr>
    </w:tbl>
    <w:p/>
    <w:p>
      <w:pPr>
        <w:pStyle w:val="Heading1"/>
      </w:pPr>
      <w:r>
        <w:t>1. 项目背景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很多求职者并不缺简历文件，而是缺少对岗位要求的理解、对自身匹配度的判断，以及针对不同岗位快速改写简历的能力。尤其在海投场景下，同一位用户往往要围绕多个岗位方向准备多版简历，决策成本和修改成本都很高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JobPilot 的目标不是单纯生成简历，而是帮助用户完成“理解 JD - 判断是否值得投递 - 找到差距 - 形成修改策略 - 生成可用版本”的完整求职决策流程。</w:t>
      </w:r>
    </w:p>
    <w:p>
      <w:pPr>
        <w:pStyle w:val="Heading1"/>
      </w:pPr>
      <w:r>
        <w:t>2. 产品定位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定位：面向求职者的简历与岗位 JD 智能匹配工作台。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阶段：当前为内测版，优先服务真实用户试用与产品迭代，不以商业化收费为第一目标。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价值：帮助用户更快看懂岗位、筛选值得投递的机会，并针对不同方向准备更贴合的简历版本。</w:t>
      </w:r>
    </w:p>
    <w:p>
      <w:pPr>
        <w:pStyle w:val="Heading1"/>
      </w:pPr>
      <w:r>
        <w:t>3. 目标用户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应届生与实习求职者：缺少岗位判断经验，不知道如何针对 JD 调整简历。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转行或跨方向求职者：需要评估自己与目标岗位之间的能力差距和表达差距。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海投求职者：需要将大量 JD 归类成若干投递方向，并高效准备多版本简历。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职业辅导或内推顾问：需要借助结构化结果快速给出简历与投递建议。</w:t>
      </w:r>
    </w:p>
    <w:p>
      <w:pPr>
        <w:pStyle w:val="Heading1"/>
      </w:pPr>
      <w:r>
        <w:t>4. 核心问题定义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用户看不懂 JD 中的真实能力要求，无法判断岗位是否值得重点投递。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用户无法清晰识别“我已经匹配什么”和“我还差什么”，只能凭感觉改简历。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海投场景下，用户面对大量相似但不完全相同的 JD，难以判断应准备几版简历。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很多工具停留在“生成内容”，但缺少对真实性、可解释性和可执行性的约束。</w:t>
      </w:r>
    </w:p>
    <w:p>
      <w:pPr>
        <w:pStyle w:val="Heading1"/>
      </w:pPr>
      <w:r>
        <w:t>5. 产品目标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让用户在 5 分钟内完成一条单 JD 分析链路，并获得可执行的修改建议。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让用户在 15 分钟内完成一批 JD 的分类与多版本简历策略生成。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让报告输出不只停留在打分，而是能明确指出匹配点、缺口、优先修改项和下一步动作。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保证所有生成结果遵守“保守增强”原则：不编造经历，不新增未提供事实，只做表达重组与建议生成。</w:t>
      </w:r>
    </w:p>
    <w:p>
      <w:pPr>
        <w:pStyle w:val="Heading1"/>
      </w:pPr>
      <w:r>
        <w:t>6. 当前产品范围</w:t>
      </w:r>
    </w:p>
    <w:p>
      <w:pPr>
        <w:pStyle w:val="Heading2"/>
      </w:pPr>
      <w:r>
        <w:t>6.1 已覆盖能力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简历上传与解析：支持 PDF / DOC / DOCX 上传、文本提取、PDF 预览、Word 文本预览。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简历结构化结果：展示摘要、关键词和分组关键词。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单 JD 分析：支持手动粘贴 JD 或通过链接抓取 JD，并生成匹配报告。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海投优化：支持批量导入 JD 文本与链接，进行岗位方向分类，并生成多版本简历草稿。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账号与历史：支持邮箱注册登录、历史记录回看、多份简历管理、版本详情查看。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导出能力：支持结构化 Word 导出。</w:t>
      </w:r>
    </w:p>
    <w:p>
      <w:pPr>
        <w:pStyle w:val="Heading2"/>
      </w:pPr>
      <w:r>
        <w:t>6.2 暂不纳入范围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不做本地大模型部署与 GPU 推理。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不做扫描版 PDF OCR。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不做复杂 ATS 模板系统与不可控的一键成稿。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不做支付、套餐、短信验证、团队协作等商业化能力。</w:t>
      </w:r>
    </w:p>
    <w:p>
      <w:pPr>
        <w:pStyle w:val="Heading1"/>
      </w:pPr>
      <w:r>
        <w:t>7. 核心流程设计</w:t>
      </w:r>
    </w:p>
    <w:p>
      <w:pPr>
        <w:pStyle w:val="Heading2"/>
      </w:pPr>
      <w:r>
        <w:t>7.1 单 JD 分析流程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/>
          <w:color w:val="000000"/>
          <w:sz w:val="22"/>
        </w:rPr>
        <w:t xml:space="preserve">1. </w:t>
      </w:r>
      <w:r>
        <w:rPr>
          <w:rFonts w:ascii="Calibri" w:hAnsi="Calibri" w:eastAsia="Microsoft YaHei"/>
          <w:b w:val="0"/>
          <w:color w:val="000000"/>
          <w:sz w:val="22"/>
        </w:rPr>
        <w:t>用户上传基础简历，系统完成文本提取、关键词抽取和预览展示。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/>
          <w:color w:val="000000"/>
          <w:sz w:val="22"/>
        </w:rPr>
        <w:t xml:space="preserve">2. </w:t>
      </w:r>
      <w:r>
        <w:rPr>
          <w:rFonts w:ascii="Calibri" w:hAnsi="Calibri" w:eastAsia="Microsoft YaHei"/>
          <w:b w:val="0"/>
          <w:color w:val="000000"/>
          <w:sz w:val="22"/>
        </w:rPr>
        <w:t>用户输入 JD 文本或粘贴 JD 链接，系统抓取并标准化 JD 内容。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/>
          <w:color w:val="000000"/>
          <w:sz w:val="22"/>
        </w:rPr>
        <w:t xml:space="preserve">3. </w:t>
      </w:r>
      <w:r>
        <w:rPr>
          <w:rFonts w:ascii="Calibri" w:hAnsi="Calibri" w:eastAsia="Microsoft YaHei"/>
          <w:b w:val="0"/>
          <w:color w:val="000000"/>
          <w:sz w:val="22"/>
        </w:rPr>
        <w:t>系统对简历与 JD 分别进行总结、关键词提取与匹配分析。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/>
          <w:color w:val="000000"/>
          <w:sz w:val="22"/>
        </w:rPr>
        <w:t xml:space="preserve">4. </w:t>
      </w:r>
      <w:r>
        <w:rPr>
          <w:rFonts w:ascii="Calibri" w:hAnsi="Calibri" w:eastAsia="Microsoft YaHei"/>
          <w:b w:val="0"/>
          <w:color w:val="000000"/>
          <w:sz w:val="22"/>
        </w:rPr>
        <w:t>系统输出匹配分、维度评分、匹配点、缺失点、优先修改方向和下一步建议。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/>
          <w:color w:val="000000"/>
          <w:sz w:val="22"/>
        </w:rPr>
        <w:t xml:space="preserve">5. </w:t>
      </w:r>
      <w:r>
        <w:rPr>
          <w:rFonts w:ascii="Calibri" w:hAnsi="Calibri" w:eastAsia="Microsoft YaHei"/>
          <w:b w:val="0"/>
          <w:color w:val="000000"/>
          <w:sz w:val="22"/>
        </w:rPr>
        <w:t>用户根据报告优化简历，并决定是否投递该岗位。</w:t>
      </w:r>
    </w:p>
    <w:p>
      <w:pPr>
        <w:pStyle w:val="Heading2"/>
      </w:pPr>
      <w:r>
        <w:t>7.2 海投优化流程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/>
          <w:color w:val="000000"/>
          <w:sz w:val="22"/>
        </w:rPr>
        <w:t xml:space="preserve">1. </w:t>
      </w:r>
      <w:r>
        <w:rPr>
          <w:rFonts w:ascii="Calibri" w:hAnsi="Calibri" w:eastAsia="Microsoft YaHei"/>
          <w:b w:val="0"/>
          <w:color w:val="000000"/>
          <w:sz w:val="22"/>
        </w:rPr>
        <w:t>用户上传基础简历并进入海投模式。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/>
          <w:color w:val="000000"/>
          <w:sz w:val="22"/>
        </w:rPr>
        <w:t xml:space="preserve">2. </w:t>
      </w:r>
      <w:r>
        <w:rPr>
          <w:rFonts w:ascii="Calibri" w:hAnsi="Calibri" w:eastAsia="Microsoft YaHei"/>
          <w:b w:val="0"/>
          <w:color w:val="000000"/>
          <w:sz w:val="22"/>
        </w:rPr>
        <w:t>用户批量导入多个 JD 文本或链接。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/>
          <w:color w:val="000000"/>
          <w:sz w:val="22"/>
        </w:rPr>
        <w:t xml:space="preserve">3. </w:t>
      </w:r>
      <w:r>
        <w:rPr>
          <w:rFonts w:ascii="Calibri" w:hAnsi="Calibri" w:eastAsia="Microsoft YaHei"/>
          <w:b w:val="0"/>
          <w:color w:val="000000"/>
          <w:sz w:val="22"/>
        </w:rPr>
        <w:t>系统解析每个 JD 的标题、关键词、方向标签和基础匹配度。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/>
          <w:color w:val="000000"/>
          <w:sz w:val="22"/>
        </w:rPr>
        <w:t xml:space="preserve">4. </w:t>
      </w:r>
      <w:r>
        <w:rPr>
          <w:rFonts w:ascii="Calibri" w:hAnsi="Calibri" w:eastAsia="Microsoft YaHei"/>
          <w:b w:val="0"/>
          <w:color w:val="000000"/>
          <w:sz w:val="22"/>
        </w:rPr>
        <w:t>系统将 JD 聚类为若干岗位方向。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/>
          <w:color w:val="000000"/>
          <w:sz w:val="22"/>
        </w:rPr>
        <w:t xml:space="preserve">5. </w:t>
      </w:r>
      <w:r>
        <w:rPr>
          <w:rFonts w:ascii="Calibri" w:hAnsi="Calibri" w:eastAsia="Microsoft YaHei"/>
          <w:b w:val="0"/>
          <w:color w:val="000000"/>
          <w:sz w:val="22"/>
        </w:rPr>
        <w:t>系统为每个方向生成简历修改策略、多版本草稿和适配 JD 列表。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/>
          <w:color w:val="000000"/>
          <w:sz w:val="22"/>
        </w:rPr>
        <w:t xml:space="preserve">6. </w:t>
      </w:r>
      <w:r>
        <w:rPr>
          <w:rFonts w:ascii="Calibri" w:hAnsi="Calibri" w:eastAsia="Microsoft YaHei"/>
          <w:b w:val="0"/>
          <w:color w:val="000000"/>
          <w:sz w:val="22"/>
        </w:rPr>
        <w:t>用户保存、回看并导出目标版本，用于后续投递。</w:t>
      </w:r>
    </w:p>
    <w:p>
      <w:pPr>
        <w:pStyle w:val="Heading1"/>
      </w:pPr>
      <w:r>
        <w:t>8. 功能模块设计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6912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功能说明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简历中心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上传多份简历、查看摘要、关键词、上传时间与详情，选择当前分析所使用的基础简历。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单 JD 工作台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围绕一个目标岗位完成匹配分析，重点回答“值不值得投、差在哪里、先改什么”。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海投优化工作台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围绕一批 JD 完成分类与多版本策略生成，重点回答“要准备几版简历、每版覆盖哪些岗位”。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历史记录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回看最近的单 JD 报告、海投批次和简历版本，支撑连续使用。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版本管理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保存版本命名、投递状态、主推标记和导出记录。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管理员监控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仅管理员可见，用于查看请求、错误和系统运行概况。</w:t>
            </w:r>
          </w:p>
        </w:tc>
      </w:tr>
    </w:tbl>
    <w:p/>
    <w:p>
      <w:pPr>
        <w:pStyle w:val="Heading1"/>
      </w:pPr>
      <w:r>
        <w:t>9. 报告与结果设计原则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报告第一优先级不是“评分”，而是“指导用户先改哪里”。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结果结构按“先改什么 - 为什么 - 已匹配什么 - 具体怎么改”组织。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将“能力差距”“信息缺口”“投递前确认项”区分展示，避免误判。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整体保持中文化、可解释、可执行的输出风格。</w:t>
      </w:r>
    </w:p>
    <w:p>
      <w:pPr>
        <w:pStyle w:val="Heading1"/>
      </w:pPr>
      <w:r>
        <w:t>10. 海投优化设计原则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批量 JD 的目标不是逐条打分，而是帮助用户形成岗位方向分组和简历版本策略。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岗位分类结果必须对求职者可理解，例如 AI 产品经理、内容产品经理、增长产品经理等方向。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每个简历版本都需说明强化哪些关键词、弱化哪些内容、适合覆盖哪些 JD、有哪些真实性风险需要确认。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第一版只生成草稿和建议，不直接生成不可控的最终简历成品。</w:t>
      </w:r>
    </w:p>
    <w:p>
      <w:pPr>
        <w:pStyle w:val="Heading1"/>
      </w:pPr>
      <w:r>
        <w:t>11. AI 与规则策略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DeepSeek 负责结构化总结、关键词提取、结果解释和简历改写建议。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本地规则与启发式分析作为 fallback，保证 API 不可用时主流程仍可运行。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批量 JD 分类同时依赖关键词、职责文本和语义相似度，不只做纯关键词匹配。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所有生成结果都遵守保守增强原则，不虚构经历和成果。</w:t>
      </w:r>
    </w:p>
    <w:p>
      <w:pPr>
        <w:pStyle w:val="Heading1"/>
      </w:pPr>
      <w:r>
        <w:t>12. 数据与权限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当前采用 Node 单服务 + 本地 JSON 持久化架构，适合内测与轻量试用阶段。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所有简历、JD、报告、批次、版本记录都带有用户归属信息，仅当前登录用户可访问。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管理员监控页与相关接口仅对白名单管理员开放，不在普通用户主页暴露。</w:t>
      </w:r>
    </w:p>
    <w:p>
      <w:pPr>
        <w:pStyle w:val="Heading1"/>
      </w:pPr>
      <w:r>
        <w:t>13. 指标建议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6768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建议口径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单 JD 完成率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上传简历后成功进入分析结果页的用户占比。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海投批次完成率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成功完成“导入 JD - 聚类 - 生成版本”的批次占比。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多版本产出率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每个海投批次最终生成 2 到 5 个有效版本的占比。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报告可执行性反馈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用户反馈中“建议具体、能指导修改”的正向评价比例。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留存与复用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用户再次回到历史记录、再次使用已上传简历或已生成版本的比例。</w:t>
            </w:r>
          </w:p>
        </w:tc>
      </w:tr>
    </w:tbl>
    <w:p/>
    <w:p>
      <w:pPr>
        <w:pStyle w:val="Heading1"/>
      </w:pPr>
      <w:r>
        <w:t>14. 里程碑规划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6912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目标与说明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阶段一：稳定 MVP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打通单 JD 和海投主流程，补齐异常状态、加载状态和基本导出能力。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阶段二：AI 与持久化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正式接入 DeepSeek，补齐 provider / fallback 可观测性，并保证结果可保存、可回看。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阶段三：连续使用能力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完善多份简历管理、历史批次详情、版本管理与导出复用。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阶段四：上线基础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完成账号体系、数据隔离、调用限制、日志监控与管理员后台。</w:t>
            </w:r>
          </w:p>
        </w:tc>
      </w:tr>
    </w:tbl>
    <w:p/>
    <w:p>
      <w:pPr>
        <w:pStyle w:val="Heading1"/>
      </w:pPr>
      <w:r>
        <w:t>15. 风险与限制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JD 链接抓取可能受到登录态、反爬或动态渲染影响，因此必须保留手动粘贴兜底。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扫描版 PDF 暂不支持 OCR，会影响部分简历解析成功率。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本地 JSON 存储适合内测，但不适合长期高并发生产使用，后续需迁移数据库。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AI 输出需持续通过 bad case 迭代，尤其要避免误判信息缺口和能力缺口。</w:t>
      </w:r>
    </w:p>
    <w:p>
      <w:pPr>
        <w:pStyle w:val="Heading1"/>
      </w:pPr>
      <w:r>
        <w:t>16. 验收标准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用户可以完成注册登录，并在刷新后保留登录态。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用户可以上传 PDF / Word 简历，获得预览、关键词和摘要结果。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用户可以完成单 JD 分析，并获取全中文、可解释、可执行的匹配报告。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用户可以批量导入 5 到 30 条 JD，完成岗位方向分类与多版本策略生成。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用户可以回看历史报告、历史海投批次和简历版本，并完成 Word 导出。</w:t>
      </w:r>
    </w:p>
    <w:p>
      <w:pPr>
        <w:pStyle w:val="Heading1"/>
      </w:pPr>
      <w:r>
        <w:t>17. 后续迭代建议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优化报告判定规则，进一步区分能力差距、信息缺口与投递确认项。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增强海投分类命名和版本差异化质量，让生成结果更贴近真实岗位族群。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逐步迁移至数据库与更稳定的部署架构，支撑真实内测用户使用。</w:t>
      </w:r>
    </w:p>
    <w:p>
      <w:pPr>
        <w:spacing w:after="80" w:line="264" w:lineRule="auto"/>
        <w:ind w:left="360" w:hanging="259"/>
      </w:pPr>
      <w:r>
        <w:rPr>
          <w:rFonts w:ascii="Calibri" w:hAnsi="Calibri" w:eastAsia="Microsoft YaHei"/>
          <w:b w:val="0"/>
          <w:color w:val="000000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在商业化阶段接入支付、额度策略和更完整的用户运营机制。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pPr>
      <w:spacing w:after="80" w:line="264" w:lineRule="auto"/>
    </w:pPr>
    <w:rPr>
      <w:rFonts w:ascii="Calibri" w:hAnsi="Calibri" w:eastAsia="Microsoft YaHei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