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upravljanja ulogama</w:t>
      </w:r>
    </w:p>
    <w:p>
      <w:pPr>
        <w:pStyle w:val="Normal"/>
        <w:jc w:val="center"/>
        <w:rPr>
          <w:b/>
          <w:b/>
          <w:bCs/>
          <w:sz w:val="40"/>
          <w:szCs w:val="40"/>
        </w:rPr>
      </w:pPr>
      <w:r>
        <w:rPr>
          <w:b/>
          <w:bCs/>
          <w:sz w:val="40"/>
          <w:szCs w:val="40"/>
        </w:rPr>
        <w:t>Verzija 1.</w:t>
      </w:r>
      <w:r>
        <w:rPr>
          <w:b/>
          <w:bCs/>
          <w:sz w:val="40"/>
          <w:szCs w:val="40"/>
        </w:rPr>
        <w:t>2</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Arial Unicode MS"/>
                <w:sz w:val="24"/>
                <w:szCs w:val="30"/>
                <w:lang w:val="ru-RU" w:bidi="bn-IN"/>
              </w:rPr>
            </w:pPr>
            <w:r>
              <w:rPr>
                <w:sz w:val="24"/>
                <w:szCs w:val="24"/>
              </w:rPr>
              <w:t xml:space="preserve">      </w:t>
            </w:r>
            <w:r>
              <w:rPr>
                <w:sz w:val="24"/>
                <w:szCs w:val="24"/>
              </w:rPr>
              <w:t>Danilo Dabovi</w:t>
            </w:r>
            <w:r>
              <w:rPr>
                <w:sz w:val="24"/>
                <w:szCs w:val="24"/>
                <w:lang w:val="sr-Latn-RS"/>
              </w:rPr>
              <w:t>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Danilo Dabović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30/0</w:t>
            </w:r>
            <w:r>
              <w:rPr>
                <w:b w:val="false"/>
                <w:bCs w:val="false"/>
                <w:sz w:val="24"/>
                <w:szCs w:val="24"/>
              </w:rPr>
              <w:t>5</w:t>
            </w:r>
            <w:r>
              <w:rPr>
                <w:b w:val="false"/>
                <w:bCs w:val="false"/>
                <w:sz w:val="24"/>
                <w:szCs w:val="24"/>
              </w:rPr>
              <w:t>/2020</w:t>
            </w:r>
          </w:p>
        </w:tc>
        <w:tc>
          <w:tcPr>
            <w:tcW w:w="2254" w:type="dxa"/>
            <w:tcBorders/>
            <w:shd w:color="auto" w:fill="F2F2F2" w:themeFill="background1" w:themeFillShade="f2" w:val="clear"/>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w:t>
            </w:r>
            <w:r>
              <w:rPr>
                <w:bCs/>
                <w:sz w:val="24"/>
                <w:szCs w:val="24"/>
              </w:rPr>
              <w:t>2</w:t>
            </w:r>
          </w:p>
        </w:tc>
        <w:tc>
          <w:tcPr>
            <w:tcW w:w="2254"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Manje izmene</w:t>
            </w:r>
          </w:p>
        </w:tc>
        <w:tc>
          <w:tcPr>
            <w:tcW w:w="2253" w:type="dxa"/>
            <w:tcBorders/>
            <w:shd w:color="auto" w:fill="F2F2F2" w:themeFill="background1" w:themeFillShade="f2"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Danilo Dabović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2081582711"/>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upravljanja ulogama</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5</w:t>
          </w:r>
        </w:p>
        <w:p>
          <w:pPr>
            <w:pStyle w:val="Normal"/>
            <w:ind w:firstLine="644"/>
            <w:rPr>
              <w:lang w:val="en-US"/>
            </w:rPr>
          </w:pPr>
          <w:r>
            <w:rPr>
              <w:b/>
              <w:sz w:val="24"/>
              <w:szCs w:val="24"/>
            </w:rPr>
            <w:t>2.4.</w:t>
          </w:r>
          <w:r>
            <w:rPr>
              <w:sz w:val="24"/>
              <w:szCs w:val="24"/>
            </w:rPr>
            <w:t xml:space="preserve"> Preduslovi</w:t>
            <w:tab/>
            <w:t>5</w:t>
          </w:r>
        </w:p>
        <w:p>
          <w:pPr>
            <w:pStyle w:val="Normal"/>
            <w:ind w:firstLine="644"/>
            <w:rPr>
              <w:lang w:val="en-US"/>
            </w:rPr>
          </w:pPr>
          <w:r>
            <w:rPr>
              <w:b/>
              <w:sz w:val="24"/>
              <w:szCs w:val="24"/>
            </w:rPr>
            <w:t>2.5.</w:t>
          </w:r>
          <w:r>
            <w:rPr>
              <w:sz w:val="24"/>
              <w:szCs w:val="24"/>
            </w:rPr>
            <w:t xml:space="preserve"> Posledice</w:t>
            <w:tab/>
            <w:t>5</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upravljanju ulogama,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upravljanja ulogama</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Administrator ima mogućnost pregleda, unapređivanja i degradiranja korisnika, kao i brisanje korisnika. To radi odabirom jedne od strelica (ka gore – unapređivanje ili ka dole – degradiranje) ili kante. Najniža privilegija je običan korisnik, a najveća administrator.</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rPr>
      </w:pPr>
      <w:r>
        <w:rPr>
          <w:b/>
          <w:sz w:val="28"/>
          <w:szCs w:val="28"/>
        </w:rPr>
        <w:tab/>
        <w:t>2.2.1 Uspešno unapređivanje korisnika</w:t>
      </w:r>
    </w:p>
    <w:p>
      <w:pPr>
        <w:pStyle w:val="Normal"/>
        <w:ind w:left="720" w:hanging="0"/>
        <w:rPr>
          <w:sz w:val="28"/>
          <w:szCs w:val="28"/>
        </w:rPr>
      </w:pPr>
      <w:r>
        <w:rPr>
          <w:sz w:val="28"/>
          <w:szCs w:val="28"/>
        </w:rPr>
        <w:tab/>
        <w:t>1. Sistem prikazuje listu korisnika</w:t>
      </w:r>
    </w:p>
    <w:p>
      <w:pPr>
        <w:pStyle w:val="Normal"/>
        <w:ind w:left="720" w:hanging="0"/>
        <w:rPr>
          <w:sz w:val="28"/>
          <w:szCs w:val="28"/>
        </w:rPr>
      </w:pPr>
      <w:r>
        <w:rPr>
          <w:sz w:val="28"/>
          <w:szCs w:val="28"/>
        </w:rPr>
        <w:tab/>
        <w:t>2. Administrator odabira unapređivanje korisnika</w:t>
      </w:r>
    </w:p>
    <w:p>
      <w:pPr>
        <w:pStyle w:val="Normal"/>
        <w:ind w:left="720" w:hanging="0"/>
        <w:rPr>
          <w:b/>
          <w:b/>
          <w:sz w:val="28"/>
          <w:szCs w:val="28"/>
        </w:rPr>
      </w:pPr>
      <w:r>
        <w:rPr>
          <w:sz w:val="28"/>
          <w:szCs w:val="28"/>
        </w:rPr>
        <w:tab/>
        <w:t>3. Sistem unapređuje korisnika</w:t>
      </w:r>
    </w:p>
    <w:p>
      <w:pPr>
        <w:pStyle w:val="Normal"/>
        <w:ind w:left="720" w:hanging="0"/>
        <w:rPr>
          <w:b/>
          <w:b/>
          <w:sz w:val="28"/>
          <w:szCs w:val="28"/>
        </w:rPr>
      </w:pPr>
      <w:r>
        <w:rPr>
          <w:b/>
          <w:sz w:val="28"/>
          <w:szCs w:val="28"/>
        </w:rPr>
        <w:tab/>
        <w:t>2.2.2 Uspešno degradiranje korisnika</w:t>
      </w:r>
    </w:p>
    <w:p>
      <w:pPr>
        <w:pStyle w:val="Normal"/>
        <w:ind w:left="720" w:hanging="0"/>
        <w:rPr>
          <w:sz w:val="28"/>
          <w:szCs w:val="28"/>
        </w:rPr>
      </w:pPr>
      <w:r>
        <w:rPr>
          <w:sz w:val="28"/>
          <w:szCs w:val="28"/>
        </w:rPr>
        <w:tab/>
        <w:t>1. Sistem prikazuje listu korisnika</w:t>
      </w:r>
    </w:p>
    <w:p>
      <w:pPr>
        <w:pStyle w:val="Normal"/>
        <w:ind w:left="720" w:hanging="0"/>
        <w:rPr>
          <w:sz w:val="28"/>
          <w:szCs w:val="28"/>
        </w:rPr>
      </w:pPr>
      <w:r>
        <w:rPr>
          <w:sz w:val="28"/>
          <w:szCs w:val="28"/>
        </w:rPr>
        <w:tab/>
        <w:t>2. Administrator odabira degradiranje korisnika</w:t>
      </w:r>
    </w:p>
    <w:p>
      <w:pPr>
        <w:pStyle w:val="Normal"/>
        <w:ind w:left="720" w:hanging="0"/>
        <w:rPr>
          <w:sz w:val="28"/>
          <w:szCs w:val="28"/>
        </w:rPr>
      </w:pPr>
      <w:r>
        <w:rPr>
          <w:sz w:val="28"/>
          <w:szCs w:val="28"/>
        </w:rPr>
        <w:tab/>
        <w:t>3. Sistem degradira korisnika</w:t>
      </w:r>
    </w:p>
    <w:p>
      <w:pPr>
        <w:pStyle w:val="Normal"/>
        <w:ind w:left="720" w:hanging="0"/>
        <w:rPr>
          <w:sz w:val="28"/>
          <w:szCs w:val="28"/>
        </w:rPr>
      </w:pPr>
      <w:r>
        <w:rPr>
          <w:sz w:val="28"/>
          <w:szCs w:val="28"/>
        </w:rPr>
      </w:r>
    </w:p>
    <w:p>
      <w:pPr>
        <w:pStyle w:val="Normal"/>
        <w:ind w:left="720" w:hanging="0"/>
        <w:rPr>
          <w:sz w:val="28"/>
          <w:szCs w:val="28"/>
        </w:rPr>
      </w:pPr>
      <w:r>
        <w:rPr>
          <w:sz w:val="28"/>
          <w:szCs w:val="28"/>
        </w:rPr>
      </w:r>
    </w:p>
    <w:p>
      <w:pPr>
        <w:pStyle w:val="Normal"/>
        <w:ind w:left="720" w:firstLine="720"/>
        <w:rPr>
          <w:b/>
          <w:b/>
          <w:sz w:val="28"/>
          <w:szCs w:val="28"/>
        </w:rPr>
      </w:pPr>
      <w:r>
        <w:rPr>
          <w:b/>
          <w:sz w:val="28"/>
          <w:szCs w:val="28"/>
        </w:rPr>
        <w:t>2.2.3 Uspešno brisanje korisnika</w:t>
      </w:r>
    </w:p>
    <w:p>
      <w:pPr>
        <w:pStyle w:val="Normal"/>
        <w:ind w:left="720" w:hanging="0"/>
        <w:rPr>
          <w:b/>
          <w:b/>
          <w:sz w:val="28"/>
          <w:szCs w:val="28"/>
        </w:rPr>
      </w:pPr>
      <w:r>
        <w:rPr>
          <w:sz w:val="28"/>
          <w:szCs w:val="28"/>
        </w:rPr>
        <w:tab/>
        <w:t>1. Sistem prikazuje listu korisnika</w:t>
      </w:r>
    </w:p>
    <w:p>
      <w:pPr>
        <w:pStyle w:val="Normal"/>
        <w:ind w:left="720" w:hanging="0"/>
        <w:rPr>
          <w:sz w:val="28"/>
          <w:szCs w:val="28"/>
        </w:rPr>
      </w:pPr>
      <w:r>
        <w:rPr>
          <w:sz w:val="28"/>
          <w:szCs w:val="28"/>
        </w:rPr>
        <w:tab/>
        <w:t>3. Administrator briše korisnika</w:t>
      </w:r>
    </w:p>
    <w:p>
      <w:pPr>
        <w:pStyle w:val="Normal"/>
        <w:ind w:left="720" w:hanging="0"/>
        <w:rPr>
          <w:sz w:val="28"/>
          <w:szCs w:val="28"/>
        </w:rPr>
      </w:pPr>
      <w:r>
        <w:rPr>
          <w:sz w:val="28"/>
          <w:szCs w:val="28"/>
        </w:rPr>
        <w:tab/>
      </w:r>
      <w:r>
        <w:rPr>
          <w:sz w:val="28"/>
          <w:szCs w:val="28"/>
        </w:rPr>
        <w:t>4.</w:t>
      </w:r>
      <w:r>
        <w:rPr>
          <w:sz w:val="28"/>
          <w:szCs w:val="28"/>
        </w:rPr>
        <w:t xml:space="preserve"> Sistem briše korisnika i vraća administratora na korak 1.</w:t>
      </w:r>
    </w:p>
    <w:p>
      <w:pPr>
        <w:pStyle w:val="Normal"/>
        <w:ind w:left="720" w:firstLine="720"/>
        <w:rPr>
          <w:b/>
          <w:b/>
          <w:sz w:val="28"/>
          <w:szCs w:val="28"/>
        </w:rPr>
      </w:pPr>
      <w:r>
        <w:rPr/>
      </w:r>
    </w:p>
    <w:p>
      <w:pPr>
        <w:pStyle w:val="Normal"/>
        <w:ind w:left="720" w:hanging="0"/>
        <w:rPr>
          <w:b/>
          <w:b/>
          <w:sz w:val="28"/>
          <w:szCs w:val="28"/>
        </w:rPr>
      </w:pPr>
      <w:r>
        <w:rPr>
          <w:b/>
          <w:sz w:val="28"/>
          <w:szCs w:val="28"/>
        </w:rPr>
        <w:t>2.3 Posebni zahtevi</w:t>
      </w:r>
    </w:p>
    <w:p>
      <w:pPr>
        <w:pStyle w:val="Normal"/>
        <w:ind w:left="1440" w:hanging="0"/>
        <w:rPr>
          <w:sz w:val="28"/>
          <w:szCs w:val="28"/>
        </w:rPr>
      </w:pPr>
      <w:r>
        <w:rPr>
          <w:sz w:val="28"/>
          <w:szCs w:val="28"/>
          <w:lang w:val="sr-Latn-RS"/>
        </w:rPr>
        <w:t>Ukoliko korisnika nije moguće dodatno unaprediti ili degradirati, u listi nije prikazana strelica koja na to ukazuje. Administrator ne može ukloniti sebe iz liste, kao ni ostale administratore. Ukoliko nije moguće ukloniti iz liste korisnika, ne treba prikazivati tu mogućnost.</w:t>
      </w:r>
      <w:bookmarkStart w:id="0" w:name="_GoBack"/>
      <w:bookmarkEnd w:id="0"/>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Administrator je izabrao pregled korisnika u glavnom meniju.</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promene liste korisnika i njihovih privilegija, ažurira se baza sa istim promenama.</w:t>
      </w:r>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3945186"/>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zh-TW"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新細明體" w:cs="Vrinda"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新細明體" w:cs="Vrinda"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新細明體"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新細明體"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新細明體"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C24F7-A7DB-4905-A76C-5B865605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LibreOffice/6.4.4.2$Windows_x86 LibreOffice_project/3d775be2011f3886db32dfd395a6a6d1ca2630ff</Application>
  <Pages>5</Pages>
  <Words>299</Words>
  <Characters>1856</Characters>
  <CharactersWithSpaces>2122</CharactersWithSpaces>
  <Paragraphs>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2020-03-08T21:33:00Z</dcterms:created>
  <dc:creator>Filip Djurdjevic</dc:creator>
  <dc:description/>
  <dc:language>en-US</dc:language>
  <cp:lastModifiedBy/>
  <cp:lastPrinted>2020-02-24T17:32:00Z</cp:lastPrinted>
  <dcterms:modified xsi:type="dcterms:W3CDTF">2020-06-01T23:43:58Z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