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ЛИНЕЙНЫЕ АЛГОРИТМЫ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.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i w:val="0"/>
          <w:iCs w:val="0"/>
          <w:sz w:val="28"/>
          <w:szCs w:val="28"/>
        </w:rPr>
        <w:t>Цель лабораторной работы</w:t>
      </w:r>
      <w:r>
        <w:rPr>
          <w:rFonts w:ascii="Times New Roman" w:eastAsia="Times New Roman" w:hAnsi="Times New Roman" w:hint="default"/>
          <w:sz w:val="28"/>
          <w:szCs w:val="28"/>
        </w:rPr>
        <w:t>: научиться составлять каркас простейшей программы в среде Visual Studio. Написать и отладить программу линейного алгоритма.</w:t>
      </w:r>
    </w:p>
    <w:p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Задание: Task: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drawing>
          <wp:inline distT="0" distB="0" distL="0" distR="0">
            <wp:extent cx="2809875" cy="7334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33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Теория: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Структура приложения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Перед началом программирования необходимо создать проект. Проект содержит все исходные материалы для приложения, такие как файлы исходного кода, ресурсов, значки, ссылки на внешние файлы, на которые опирается программа, и данные конфигурации, такие как параметры компилятора.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Кроме понятия проект часто используется более глобальное понятие – решение (solution). Решение содержит один или несколько проектов, один из которых может быть указан как стартовый проект. Выполнение решения начинается со стартового проекта.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 Таким образом, при создании простейшей C# программы в Visual Studio создается папка решения, в которой для каждого проекта создается подпапка проекта, а уже в ней – другие подпапки с результатами компиляции приложения.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Проект – это основная единица, с которой работает программист. При создании проекта можно выбрать его тип, а Visual Studio создаст каркас проекта в соответствии с выбранным типом.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Проект в Visual Studio состоит из файла проекта (файл с расширением .csproj), одного или нескольких файлов исходного текста (с расширением .cs), файлов с описанием окон формы ( с расширением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.designer.cs), файлов ресурсов (с расширением .resx), а также ряда служебных файлах.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В файле проекта находится информация о модулях, составляющих данный проект, входящих в него ресурсах, а также параметров построения программы. Файл проекта автоматически создается и изменяется средой Visual Studio и не предназначен для ручного редактирования.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Файл исходного текста – программный модуль, предназначен для размещения текстов программ. В этом файле программист размещает текст программы, написанный на языке C#. 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В разделе подключения пространств имен (каждая строка которого располагается в начале файла и начинается ключевым словом using) описываются используемые пространства имен. Каждое пространство имен включает в себя классы, выполняющие определенную работу, например, классы для работы с сетью располагаются в пространстве System.Net, а для работы с файлами – в System.IO. Большая часть пространств, которые используются в обычных проектах, уже подключена при создании нового проекта, но при необходимости можно дописать дополнительные пространства имен.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Для того чтобы не происходило конфликтов имен классов и переменных, классы нашего проекта также помещаются в отдельное пространство имен. Определяется оно ключевым словом namespace, после которого следует имя пространства (обычно оно совпадает с именем проекта). 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Внутри пространства имен помещаются наши классы – в новом проекте это класс окна, который содержит все методы для управления поведением окна. Обратите внимание, что в определении класса присутствует ключевое слово partial, это говорит о том, что в исходном тексте представлена только часть класса, с которой мы работаем непосредственно, а служебные методы для обслуживания окна скрыты в другом модуле (при желании их тоже можно посмотреть, но редактировать вручную не рекомендуется).</w:t>
      </w:r>
    </w:p>
    <w:p>
      <w:pPr>
        <w:jc w:val="left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Наконец, внутри класса располагаются переменные, методы и другие элементы программы. Фактически, основная часть программы размещается внутри класса при создании обработчиков событий.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При компиляции программы Visual Studio создает исполняемые .exe-файлы в каталоге bin. 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Целочисленные типы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>В С# определены девять целочисленных типов: char, byte, sbyte, short, ushort, int, uint, long и ulong. Тип char может хранить числа, но чаще используется для представления символов. Остальные восемь целочисленных типов предназначены для числовых расчетов.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Некоторые целочисленные типы могут хранить как положительные, так и отрицательные значения (sbyte, short, int и long), другие же – только положительные (char, byte, ushort, uint и ulong).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Типы с плавающей точкой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Такие типы позволяют представлять числа с дробной частью. В С# имеются три разновидности типов данных с плавающей точкой: float, double и decimal. Первые два типа представляют числовые значения с одинарной и двойной точностью, вычисления над ними выполняются аппаратно и поэтому быстро. Тип decimal служит для представления чисел с плавающей точкой высокой точности без округления, характерного для типов float и double. Вычисления с использованием этого типа выполняются программно и поэтому более медленны.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Числа, входящие в выражения, C# по умолчанию считает целочисленными. Поэтому следующее выражение будет иметь значение 0, ведь если 1 нацело разделить на 2, то получится как раз 0: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double x = 1 / 2;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 xml:space="preserve"> Чтобы этого не происходило, в подобных случаях нужно явно указывать тип чисел с помощью символов-модификаторов: f для float и d для double. Приведенный выше пример правильно будет выглядеть так: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double x = 1d / 2d;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Иногда в программе возникает необходимость записать числа в экспоненциальной форме. Для этого после мантиссы числа записывается символ «e» и сразу после него – порядок. Например, число 2,5·10–2 будет записано в программе следующим образом: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2.5e‐2 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Символьные типы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В С# символы представлены не 8-разрядным кодом, как во многих других языках программирования, а 16-разрядным кодом, который называется юникодом (Unicode). В юникоде набор символов представлен настолько широко, что он охватывает символы практически из всех естественных языков на свете.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Основным типом при работе со строками является тип string, задающий строки переменной длины. Тип string представляет последовательность из нуля или более символов в кодировке Юникод. По сути, текст хранится в виде последовательной доступной только для чтения коллекции объектов char.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Логический тип данных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Тип bool представляет два логических значения: «истина» и «ложь». Эти логические значения обозначаются в С# зарезервированными словами true и false соответственно. Следовательно, переменная или выражение типа bool будет принимать одно из этих логических значений. 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Рассмотрим самые популярные данные – переменные и константы. Переменная – это ячейка памяти, которой присвоено некоторое имя, и это имя используется для доступа к данным, расположенным в данной ячейке. </w:t>
      </w:r>
    </w:p>
    <w:p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Для каждой переменной задается тип данных – диапазон всех возможных значений для данной переменной. Объявляются переменные непосредственно в тексте программы. Лучше всего сразу присвоить им начальное значение с помощью знака присвоения «=» (переменная = значение):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int a;  // Только объявление 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 b = 7; // Объявление и инициализация 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Для того чтобы присвоить значение символьной переменной, достаточно заключить это значение (т. е. символ) в одинарные кавычки: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char ch;    // Только объявление 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char symbol = 'Z'; // Объявление и инициализация    </w:t>
      </w:r>
    </w:p>
    <w:p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Частным случаем переменных являются константы. Константы – это переменные, значения которых не меняются в процессе выполнения программы. Константы описываются как обычная переменная, только с ключевым словом const впереди: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const int c = 5;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Ввод/вывод данных в программу </w:t>
      </w:r>
    </w:p>
    <w:p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Рассмотрим один из способов ввода данных через элементы, размещенные на форме. Для ввода данных чаще всего используют элемент управления TextBox, через обращение к его свойству Text. Свойство Text хранит в себе строку введенных символов. Поэтому данные можно считать таким образом: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private void button1_Click(object sender,EventArgs e)  {   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 s = textBox1.Text;  } 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Однако со строкой символов трудно производить арифметические операции, поэтому лучше всего при вводе числовых данных перевести строку в целое или вещественное число. Для этого у типов int и double существуют методы Parse для преобразования строк в числа. С этими числами можно производить различные арифметические действия. Таким образом, предыдущий пример можно переделать следующим образом: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private void button1_Click(object sender, EventArgs e)  {   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 s = textBox1.Text; 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 a = int.Parse(s);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int b = a * a;  }</w:t>
      </w:r>
    </w:p>
    <w:p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Перед выводом числовые данные следует преобразовать назад в строку. Для этого у каждой переменной существует метод ToString(), который возвращает в результате строку с символьным представлением значения. Вывод данных можно осуществлять в элементы TextBox или Label, используя свойство Text. Например: 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private void button1_Click(object sender, EventArgs e)  {    </w:t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>string s = textBox1.Text;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int a = int.Parse(s);   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int b = a * a;    </w:t>
      </w:r>
    </w:p>
    <w:p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</w:rPr>
        <w:t xml:space="preserve">label1.Text = b.ToString();  }  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Арифметические действия и стандартные функции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При вычислении выражения, стоящего в правой части оператора присвоения, могут использоваться арифметические операции: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умножение (×);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сложение (+);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вычитание (–);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деление (/);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 остаток от деления (%).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Для задания приоритетов операций могут использоваться круглые скобки ( ). Также могут использоваться стандартные математические функции, представленные методами класса Math: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Math.Sin(a) – синус;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Math.Sinh(a) – гиперболический синус;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     </w:t>
      </w:r>
      <w:r>
        <w:rPr>
          <w:rFonts w:ascii="Times New Roman" w:eastAsia="Times New Roman" w:hAnsi="Times New Roman" w:hint="default"/>
          <w:sz w:val="28"/>
          <w:szCs w:val="28"/>
        </w:rPr>
        <w:t>Math.Cos(a) – косинус (аргумент задается в радианах);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Math.Atan(a) – арктангенс (аргумент задается в радианах);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Math.Log(a) – натуральный логарифм;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Math.Exp(a) – экспонента;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 Math.Pow(x, y) – возводит переменную x в степень y;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 Math.Sqrt(a) – квадратный корень;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 Math.Abs(a) – модуль числа;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 xml:space="preserve"> Math.Truncate(a) – целая часть числа;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 Math.Round(a) – округление числа. </w:t>
      </w:r>
    </w:p>
    <w:p>
      <w:r>
        <w:rPr>
          <w:rFonts w:ascii="Times New Roman" w:eastAsia="Times New Roman" w:hAnsi="Times New Roman" w:hint="default"/>
          <w:sz w:val="28"/>
          <w:szCs w:val="28"/>
        </w:rPr>
        <w:t xml:space="preserve"> В тригонометрических функциях все аргументы задаются в радианах. 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1703614</wp:posOffset>
                </wp:positionH>
                <wp:positionV relativeFrom="paragraph">
                  <wp:posOffset>5546735</wp:posOffset>
                </wp:positionV>
                <wp:extent cx="353785" cy="326573"/>
                <wp:effectExtent l="6350" t="6350" r="6350" b="635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85" cy="3265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color w:val="FFFFFF"/>
                                <w:sz w:val="22"/>
                                <w:szCs w:val="22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26" type="#_x0000_t120" o:spt="120" style="position:absolute;margin-left:134,143pt;margin-top:436,751pt;width:27,8571pt;height:25,7144pt;mso-wrap-style:infront;mso-position-horizontal-relative:column;mso-position-vertical-relative:line;v-text-anchor:middle;z-index:251660288" coordsize="21600, 21600" o:allowincell="t" fillcolor="#315f97" strokecolor="#24456e" strokeweight="1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color w:val="FFFFFF"/>
                          <w:sz w:val="22"/>
                          <w:szCs w:val="22"/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3797300" cy="5598583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598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5114471</wp:posOffset>
                </wp:positionH>
                <wp:positionV relativeFrom="paragraph">
                  <wp:posOffset>8581291</wp:posOffset>
                </wp:positionV>
                <wp:extent cx="353785" cy="371931"/>
                <wp:effectExtent l="6350" t="6350" r="6350" b="635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85" cy="37193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28" type="#_x0000_t120" o:spt="120" style="position:absolute;margin-left:402,714pt;margin-top:675,692pt;width:27,8571pt;height:29,2859pt;mso-wrap-style:infront;mso-position-horizontal-relative:column;mso-position-vertical-relative:line;v-text-anchor:middle;z-index:251664384" coordsize="21600, 21600" o:allowincell="t" fillcolor="#315f97" strokecolor="#24456e" strokeweight="1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34471</wp:posOffset>
                </wp:positionH>
                <wp:positionV relativeFrom="paragraph">
                  <wp:posOffset>8581291</wp:posOffset>
                </wp:positionV>
                <wp:extent cx="353785" cy="371931"/>
                <wp:effectExtent l="6350" t="6350" r="6350" b="635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85" cy="37193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29" type="#_x0000_t120" o:spt="120" style="position:absolute;margin-left:2,71425pt;margin-top:675,692pt;width:27,8571pt;height:29,2859pt;mso-wrap-style:infront;mso-position-horizontal-relative:column;mso-position-vertical-relative:line;v-text-anchor:middle;z-index:251663360" coordsize="21600, 21600" o:allowincell="t" fillcolor="#315f97" strokecolor="#24456e" strokeweight="1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2520043</wp:posOffset>
                </wp:positionH>
                <wp:positionV relativeFrom="paragraph">
                  <wp:posOffset>8590364</wp:posOffset>
                </wp:positionV>
                <wp:extent cx="353785" cy="371931"/>
                <wp:effectExtent l="6350" t="6350" r="6350" b="6350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85" cy="37193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0" type="#_x0000_t120" o:spt="120" style="position:absolute;margin-left:198,429pt;margin-top:676,407pt;width:27,8571pt;height:29,2859pt;mso-wrap-style:infront;mso-position-horizontal-relative:column;mso-position-vertical-relative:line;v-text-anchor:middle;z-index:251662336" coordsize="21600, 21600" o:allowincell="t" fillcolor="#315f97" strokecolor="#24456e" strokeweight="1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2520043</wp:posOffset>
                </wp:positionH>
                <wp:positionV relativeFrom="paragraph">
                  <wp:posOffset>308153</wp:posOffset>
                </wp:positionV>
                <wp:extent cx="353785" cy="326573"/>
                <wp:effectExtent l="6350" t="6350" r="6350" b="635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85" cy="3265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rFonts w:ascii="Times New Roman" w:eastAsia="Times New Roman" w:hAnsi="Times New Roman" w:hint="default"/>
                                <w:color w:val="FFFFFF"/>
                                <w:sz w:val="22"/>
                                <w:szCs w:val="22"/>
                                <w:rtl w:val="off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1" type="#_x0000_t120" o:spt="120" style="position:absolute;margin-left:198,429pt;margin-top:24,264pt;width:27,8571pt;height:25,7144pt;mso-wrap-style:infront;mso-position-horizontal-relative:column;mso-position-vertical-relative:line;v-text-anchor:middle;z-index:251661312" coordsize="21600, 21600" o:allowincell="t" fillcolor="#315f97" strokecolor="#24456e" strokeweight="1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rFonts w:ascii="Times New Roman" w:eastAsia="Times New Roman" w:hAnsi="Times New Roman" w:hint="default"/>
                          <w:color w:val="FFFFFF"/>
                          <w:sz w:val="22"/>
                          <w:szCs w:val="22"/>
                          <w:rtl w:val="off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5466715" cy="869061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8690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5731329</wp:posOffset>
                </wp:positionH>
                <wp:positionV relativeFrom="paragraph">
                  <wp:posOffset>-24412</wp:posOffset>
                </wp:positionV>
                <wp:extent cx="353785" cy="371931"/>
                <wp:effectExtent l="6350" t="6350" r="6350" b="635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85" cy="37193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3" type="#_x0000_t120" o:spt="120" style="position:absolute;margin-left:451,286pt;margin-top:-1,9222pt;width:27,8571pt;height:29,2859pt;mso-wrap-style:infront;mso-position-horizontal-relative:column;mso-position-vertical-relative:line;v-text-anchor:middle;z-index:251667456" coordsize="21600, 21600" o:allowincell="t" fillcolor="#315f97" strokecolor="#24456e" strokeweight="1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2864757</wp:posOffset>
                </wp:positionH>
                <wp:positionV relativeFrom="paragraph">
                  <wp:posOffset>2807</wp:posOffset>
                </wp:positionV>
                <wp:extent cx="353785" cy="371931"/>
                <wp:effectExtent l="6350" t="6350" r="6350" b="635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85" cy="37193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4" type="#_x0000_t120" o:spt="120" style="position:absolute;margin-left:225,571pt;margin-top:0,221024pt;width:27,8571pt;height:29,2859pt;mso-wrap-style:infront;mso-position-horizontal-relative:column;mso-position-vertical-relative:line;v-text-anchor:middle;z-index:251665408" coordsize="21600, 21600" o:allowincell="t" fillcolor="#315f97" strokecolor="#24456e" strokeweight="1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25400</wp:posOffset>
                </wp:positionH>
                <wp:positionV relativeFrom="paragraph">
                  <wp:posOffset>-15329</wp:posOffset>
                </wp:positionV>
                <wp:extent cx="353785" cy="371931"/>
                <wp:effectExtent l="6350" t="6350" r="6350" b="635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785" cy="37193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eastAsia="Times New Roman" w:hAnsi="Times New Roman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color w:val="FFFFFF"/>
                                <w:rtl w:val="o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0800,0qx0,10800,10800,21600,21600,10800,10800,0xe"/>
              <v:shape id="1035" type="#_x0000_t120" o:spt="120" style="position:absolute;margin-left:2pt;margin-top:-1,20701pt;width:27,8571pt;height:29,2859pt;mso-wrap-style:infront;mso-position-horizontal-relative:column;mso-position-vertical-relative:line;v-text-anchor:middle;z-index:251666432" coordsize="21600, 21600" o:allowincell="t" fillcolor="#315f97" strokecolor="#24456e" strokeweight="1pt">
                <v:textbox inset="2,5mm,1,3mm,2,5mm,1,3mm">
                  <w:txbxContent>
                    <w:p>
                      <w:pPr>
                        <w:rPr>
                          <w:rFonts w:ascii="Times New Roman" w:eastAsia="Times New Roman" w:hAnsi="Times New Roman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color w:val="FFFFFF"/>
                          <w:rtl w:val="off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drawing>
          <wp:inline distT="0" distB="0" distL="0" distR="0">
            <wp:extent cx="6120130" cy="757301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>Код программы: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using System.Windows.Forms;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namespace L2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public partial class Form1 : Form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public Form1()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InitializeComponent();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private void Form1_Load(object sender, EventArgs e)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textBox1.Text = "3,7";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textBox2.Text = "0,07";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textBox3.Text = "1,5";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textBox4.Text = "5,75";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private void button1_Click(object sender, EventArgs e)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try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double a = double.Parse(textBox1.Text.Replace('.',','));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textBox5.Text += Environment.NewLine + "a = " + a.ToString();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double b = double.Parse(textBox2.Text.Replace('.', ','));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textBox5.Text += Environment.NewLine + "b = " + b.ToString();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double c = double.Parse(textBox3.Text.Replace('.', ','));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textBox5.Text += Environment.NewLine + "c = " + c.ToString();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double x = double.Parse(textBox4.Text.Replace('.', ','));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textBox5.Text += Environment.NewLine + "x = " + x.ToString();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double y = Math.Sqrt(c * x);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y -= 2.7 * ((Math.Abs(c) + Math.Abs(x)) / (Math.Pow(c, 2) * Math.Pow(x, 2))) * Math.Pow(Math.E, (c * x)); 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y += Math.Cos(Math.Pow(a + b, 2) / (c * x - b));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y = Math.Round(y, 3);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textBox5.Text += Environment.NewLine + "Результат y = " + y.ToString();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catch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    MessageBox.Show("Введите число!");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private void Close(object sender, EventArgs e)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{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    Application.Exit();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 w:hint="default"/>
          <w:sz w:val="22"/>
          <w:szCs w:val="22"/>
        </w:rPr>
      </w:pPr>
      <w:r>
        <w:rPr>
          <w:rFonts w:ascii="Courier New" w:eastAsia="Courier New" w:hAnsi="Courier New" w:hint="default"/>
          <w:sz w:val="22"/>
          <w:szCs w:val="22"/>
        </w:rPr>
        <w:t>}</w:t>
      </w:r>
    </w:p>
    <w:p>
      <w:pPr>
        <w:jc w:val="lef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0" distR="0">
            <wp:extent cx="6120130" cy="302196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  <w:rtl w:val="off"/>
        </w:rPr>
        <w:t>Рис.1 Работа программы со стандартными значениями.</w:t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drawing>
          <wp:inline distT="0" distB="0" distL="0" distR="0">
            <wp:extent cx="6120130" cy="302641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6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  <w:rtl w:val="off"/>
        </w:rPr>
        <w:t>Рис.2 Ввод символов вместо чисел</w:t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</w:rPr>
        <w:drawing>
          <wp:inline distT="0" distB="0" distL="0" distR="0">
            <wp:extent cx="6120130" cy="302196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2"/>
          <w:szCs w:val="22"/>
          <w:rtl w:val="off"/>
        </w:rPr>
      </w:pPr>
      <w:r>
        <w:rPr>
          <w:rFonts w:ascii="Times New Roman" w:eastAsia="Times New Roman" w:hAnsi="Times New Roman" w:hint="default"/>
          <w:sz w:val="22"/>
          <w:szCs w:val="22"/>
          <w:rtl w:val="off"/>
        </w:rPr>
        <w:t>Рис.3 Ввод чисел с запятой вместо точки</w:t>
      </w:r>
    </w:p>
    <w:p>
      <w:pPr>
        <w:jc w:val="left"/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b/>
          <w:bCs/>
          <w:sz w:val="28"/>
          <w:szCs w:val="28"/>
          <w:rtl w:val="off"/>
        </w:rPr>
        <w:t xml:space="preserve">Вывод: </w:t>
      </w:r>
    </w:p>
    <w:p>
      <w:pPr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Научились составлять карка простейшей программы в среде </w:t>
      </w:r>
      <w:r>
        <w:rPr>
          <w:rFonts w:ascii="Times New Roman" w:eastAsia="Times New Roman" w:hAnsi="Times New Roman" w:hint="default"/>
          <w:sz w:val="28"/>
          <w:szCs w:val="28"/>
        </w:rPr>
        <w:t xml:space="preserve">Visual Studio. 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Написали и отладили программу по заданным заданиям.</w:t>
      </w:r>
    </w:p>
    <w:p>
      <w:pPr>
        <w:jc w:val="left"/>
        <w:rPr>
          <w:rFonts w:ascii="Times New Roman" w:eastAsia="Times New Roman" w:hAnsi="Times New Roman" w:hint="default"/>
          <w:sz w:val="22"/>
          <w:szCs w:val="22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2018-10-22T11:59:46Z</dcterms:created>
  <dcterms:modified xsi:type="dcterms:W3CDTF">2018-11-21T17:00:40Z</dcterms:modified>
  <cp:version>0900.0000.01</cp:version>
</cp:coreProperties>
</file>