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6624"/>
          </w:tcPr>
          <w:p>
            <w:pPr>
              <w:spacing w:before="0" w:after="20"/>
            </w:pPr>
            <w:r>
              <w:rPr>
                <w:rFonts w:ascii="Arial" w:hAnsi="Arial"/>
                <w:b/>
                <w:color w:val="0F172A"/>
                <w:sz w:val="26"/>
              </w:rPr>
              <w:t>AI-ROP.RU  |  RevOps Enterprise OS</w:t>
            </w:r>
          </w:p>
          <w:p>
            <w:pPr>
              <w:spacing w:after="80"/>
            </w:pPr>
            <w:r>
              <w:rPr>
                <w:rFonts w:ascii="Arial" w:hAnsi="Arial"/>
                <w:color w:val="4F46E5"/>
                <w:sz w:val="17"/>
              </w:rPr>
              <w:t>Памятка клиенту: как проходит 7-дневный пилот ИИ-Супервайзера звонков</w:t>
            </w:r>
          </w:p>
        </w:tc>
        <w:tc>
          <w:tcPr>
            <w:tcW w:type="dxa" w:w="3744"/>
          </w:tcPr>
          <w:p>
            <w:pPr>
              <w:spacing w:after="80"/>
              <w:jc w:val="right"/>
            </w:pPr>
            <w:r>
              <w:rPr>
                <w:rFonts w:ascii="Arial" w:hAnsi="Arial"/>
                <w:b/>
                <w:color w:val="64748B"/>
                <w:sz w:val="16"/>
              </w:rPr>
              <w:t>🛡 152-ФЗ РФ  •  0% НДС  •  7 ДНЕЙ</w:t>
            </w:r>
          </w:p>
        </w:tc>
      </w:tr>
    </w:tbl>
    <w:p>
      <w:pPr>
        <w:spacing w:before="40" w:after="120"/>
      </w:pPr>
      <w:r>
        <w:rPr>
          <w:rFonts w:ascii="Arial" w:hAnsi="Arial"/>
          <w:color w:val="E2E8F0"/>
          <w:sz w:val="12"/>
        </w:rPr>
        <w:t>_________________________________________________________________________________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1584"/>
            <w:shd w:fill="0F172A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ДЕНЬ / ЭТАП</w:t>
            </w:r>
          </w:p>
        </w:tc>
        <w:tc>
          <w:tcPr>
            <w:tcW w:type="dxa" w:w="2592"/>
            <w:shd w:fill="0F172A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ЧТО ДЕЛАЕТ ВАША КОМАНДА</w:t>
            </w:r>
          </w:p>
        </w:tc>
        <w:tc>
          <w:tcPr>
            <w:tcW w:type="dxa" w:w="3888"/>
            <w:shd w:fill="0F172A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ЧТО ДЕЛАЕТ КОМАНДА AI-ROP</w:t>
            </w:r>
          </w:p>
        </w:tc>
        <w:tc>
          <w:tcPr>
            <w:tcW w:type="dxa" w:w="2304"/>
            <w:shd w:fill="0F172A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ИТОГОВЫЙ РЕЗУЛЬТАТ</w:t>
            </w:r>
          </w:p>
        </w:tc>
      </w:tr>
      <w:tr>
        <w:tc>
          <w:tcPr>
            <w:tcW w:type="dxa" w:w="1584"/>
            <w:shd w:fill="F8FAFC"/>
            <w:tcMar>
              <w:top w:w="65" w:type="dxa"/>
              <w:bottom w:w="65" w:type="dxa"/>
              <w:left w:w="110" w:type="dxa"/>
              <w:right w:w="110" w:type="dxa"/>
            </w:tcMar>
          </w:tcPr>
          <w:p>
            <w:pPr>
              <w:spacing w:line="200" w:lineRule="exact" w:after="40"/>
              <w:jc w:val="center"/>
            </w:pPr>
            <w:r>
              <w:rPr>
                <w:rFonts w:ascii="Arial" w:hAnsi="Arial"/>
                <w:b/>
                <w:color w:val="1E293B"/>
                <w:sz w:val="15"/>
              </w:rPr>
              <w:t>ДЕНЬ 1</w:t>
              <w:br/>
              <w:t>Тест-драйв</w:t>
              <w:br/>
              <w:t>(0 ₽, 20 мин)</w:t>
            </w:r>
          </w:p>
        </w:tc>
        <w:tc>
          <w:tcPr>
            <w:tcW w:type="dxa" w:w="2592"/>
            <w:shd w:fill="F8FAFC"/>
            <w:tcMar>
              <w:top w:w="65" w:type="dxa"/>
              <w:bottom w:w="65" w:type="dxa"/>
              <w:left w:w="110" w:type="dxa"/>
              <w:right w:w="110" w:type="dxa"/>
            </w:tcMar>
          </w:tcPr>
          <w:p>
            <w:pPr>
              <w:spacing w:line="200" w:lineRule="exact" w:after="40"/>
            </w:pPr>
            <w:r>
              <w:rPr>
                <w:rFonts w:ascii="Arial" w:hAnsi="Arial"/>
                <w:color w:val="1E293B"/>
                <w:sz w:val="15"/>
              </w:rPr>
              <w:t>Пересылаете 3 аудиозаписи звонков в Telegram (где сделка зависла или клиент сказал «дорого»).</w:t>
            </w:r>
          </w:p>
        </w:tc>
        <w:tc>
          <w:tcPr>
            <w:tcW w:type="dxa" w:w="3888"/>
            <w:shd w:fill="F8FAFC"/>
            <w:tcMar>
              <w:top w:w="65" w:type="dxa"/>
              <w:bottom w:w="65" w:type="dxa"/>
              <w:left w:w="110" w:type="dxa"/>
              <w:right w:w="110" w:type="dxa"/>
            </w:tcMar>
          </w:tcPr>
          <w:p>
            <w:pPr>
              <w:spacing w:line="200" w:lineRule="exact" w:after="40"/>
            </w:pPr>
            <w:r>
              <w:rPr>
                <w:rFonts w:ascii="Arial" w:hAnsi="Arial"/>
                <w:color w:val="1E293B"/>
                <w:sz w:val="15"/>
              </w:rPr>
              <w:t>Транскрибируем звонки через Whisper и оцениваем по 13 критериям. Находим точные секунды срыва диалога.</w:t>
            </w:r>
          </w:p>
        </w:tc>
        <w:tc>
          <w:tcPr>
            <w:tcW w:type="dxa" w:w="2304"/>
            <w:shd w:fill="F8FAFC"/>
            <w:tcMar>
              <w:top w:w="65" w:type="dxa"/>
              <w:bottom w:w="65" w:type="dxa"/>
              <w:left w:w="110" w:type="dxa"/>
              <w:right w:w="110" w:type="dxa"/>
            </w:tcMar>
          </w:tcPr>
          <w:p>
            <w:pPr>
              <w:spacing w:line="200" w:lineRule="exact" w:after="40"/>
            </w:pPr>
            <w:r>
              <w:rPr>
                <w:rFonts w:ascii="Arial" w:hAnsi="Arial"/>
                <w:color w:val="1E293B"/>
                <w:sz w:val="15"/>
              </w:rPr>
              <w:t>Персональный ИИ-аудит (PDF) со счетом 0–13 баллов и картой сливов выручки.</w:t>
            </w:r>
          </w:p>
        </w:tc>
      </w:tr>
      <w:tr>
        <w:tc>
          <w:tcPr>
            <w:tcW w:type="dxa" w:w="1584"/>
            <w:shd w:fill="FFFFFF"/>
            <w:tcMar>
              <w:top w:w="65" w:type="dxa"/>
              <w:bottom w:w="65" w:type="dxa"/>
              <w:left w:w="110" w:type="dxa"/>
              <w:right w:w="110" w:type="dxa"/>
            </w:tcMar>
          </w:tcPr>
          <w:p>
            <w:pPr>
              <w:spacing w:line="200" w:lineRule="exact" w:after="40"/>
              <w:jc w:val="center"/>
            </w:pPr>
            <w:r>
              <w:rPr>
                <w:rFonts w:ascii="Arial" w:hAnsi="Arial"/>
                <w:b/>
                <w:color w:val="1E293B"/>
                <w:sz w:val="15"/>
              </w:rPr>
              <w:t>ДЕНЬ 2</w:t>
              <w:br/>
              <w:t>Старт Пилота</w:t>
              <w:br/>
              <w:t>(15 мин Zoom)</w:t>
            </w:r>
          </w:p>
        </w:tc>
        <w:tc>
          <w:tcPr>
            <w:tcW w:type="dxa" w:w="2592"/>
            <w:shd w:fill="FFFFFF"/>
            <w:tcMar>
              <w:top w:w="65" w:type="dxa"/>
              <w:bottom w:w="65" w:type="dxa"/>
              <w:left w:w="110" w:type="dxa"/>
              <w:right w:w="110" w:type="dxa"/>
            </w:tcMar>
          </w:tcPr>
          <w:p>
            <w:pPr>
              <w:spacing w:line="200" w:lineRule="exact" w:after="40"/>
            </w:pPr>
            <w:r>
              <w:rPr>
                <w:rFonts w:ascii="Arial" w:hAnsi="Arial"/>
                <w:color w:val="1E293B"/>
                <w:sz w:val="15"/>
              </w:rPr>
              <w:t>15 минут в Zoom: согласовываем нюансы вашей ниши. Оплата пилота 29 000 ₽ со 100% гарантией возврата.</w:t>
            </w:r>
          </w:p>
        </w:tc>
        <w:tc>
          <w:tcPr>
            <w:tcW w:type="dxa" w:w="3888"/>
            <w:shd w:fill="FFFFFF"/>
            <w:tcMar>
              <w:top w:w="65" w:type="dxa"/>
              <w:bottom w:w="65" w:type="dxa"/>
              <w:left w:w="110" w:type="dxa"/>
              <w:right w:w="110" w:type="dxa"/>
            </w:tcMar>
          </w:tcPr>
          <w:p>
            <w:pPr>
              <w:spacing w:line="200" w:lineRule="exact" w:after="40"/>
            </w:pPr>
            <w:r>
              <w:rPr>
                <w:rFonts w:ascii="Arial" w:hAnsi="Arial"/>
                <w:color w:val="1E293B"/>
                <w:sz w:val="15"/>
              </w:rPr>
              <w:t>Калибруем промпты под специфику вашего B2B-продукта, чеков, скриптов и этапов сделки в CRM.</w:t>
            </w:r>
          </w:p>
        </w:tc>
        <w:tc>
          <w:tcPr>
            <w:tcW w:type="dxa" w:w="2304"/>
            <w:shd w:fill="FFFFFF"/>
            <w:tcMar>
              <w:top w:w="65" w:type="dxa"/>
              <w:bottom w:w="65" w:type="dxa"/>
              <w:left w:w="110" w:type="dxa"/>
              <w:right w:w="110" w:type="dxa"/>
            </w:tcMar>
          </w:tcPr>
          <w:p>
            <w:pPr>
              <w:spacing w:line="200" w:lineRule="exact" w:after="40"/>
            </w:pPr>
            <w:r>
              <w:rPr>
                <w:rFonts w:ascii="Arial" w:hAnsi="Arial"/>
                <w:color w:val="1E293B"/>
                <w:sz w:val="15"/>
              </w:rPr>
              <w:t>Закрепление критериев оценки и запуск технического контура надзора.</w:t>
            </w:r>
          </w:p>
        </w:tc>
      </w:tr>
      <w:tr>
        <w:tc>
          <w:tcPr>
            <w:tcW w:type="dxa" w:w="1584"/>
            <w:shd w:fill="F8FAFC"/>
            <w:tcMar>
              <w:top w:w="65" w:type="dxa"/>
              <w:bottom w:w="65" w:type="dxa"/>
              <w:left w:w="110" w:type="dxa"/>
              <w:right w:w="110" w:type="dxa"/>
            </w:tcMar>
          </w:tcPr>
          <w:p>
            <w:pPr>
              <w:spacing w:line="200" w:lineRule="exact" w:after="40"/>
              <w:jc w:val="center"/>
            </w:pPr>
            <w:r>
              <w:rPr>
                <w:rFonts w:ascii="Arial" w:hAnsi="Arial"/>
                <w:b/>
                <w:color w:val="1E293B"/>
                <w:sz w:val="15"/>
              </w:rPr>
              <w:t>ДНИ 3–4</w:t>
              <w:br/>
              <w:t>Интеграция</w:t>
              <w:br/>
              <w:t>(Без нагрузки на IT)</w:t>
            </w:r>
          </w:p>
        </w:tc>
        <w:tc>
          <w:tcPr>
            <w:tcW w:type="dxa" w:w="2592"/>
            <w:shd w:fill="F8FAFC"/>
            <w:tcMar>
              <w:top w:w="65" w:type="dxa"/>
              <w:bottom w:w="65" w:type="dxa"/>
              <w:left w:w="110" w:type="dxa"/>
              <w:right w:w="110" w:type="dxa"/>
            </w:tcMar>
          </w:tcPr>
          <w:p>
            <w:pPr>
              <w:spacing w:line="200" w:lineRule="exact" w:after="40"/>
            </w:pPr>
            <w:r>
              <w:rPr>
                <w:rFonts w:ascii="Arial" w:hAnsi="Arial"/>
                <w:color w:val="1E293B"/>
                <w:sz w:val="15"/>
              </w:rPr>
              <w:t>Предоставляете доступ к API телефонии / CRM (amoCRM / Битрикс24) либо выгружаете 100 звонков.</w:t>
            </w:r>
          </w:p>
        </w:tc>
        <w:tc>
          <w:tcPr>
            <w:tcW w:type="dxa" w:w="3888"/>
            <w:shd w:fill="F8FAFC"/>
            <w:tcMar>
              <w:top w:w="65" w:type="dxa"/>
              <w:bottom w:w="65" w:type="dxa"/>
              <w:left w:w="110" w:type="dxa"/>
              <w:right w:w="110" w:type="dxa"/>
            </w:tcMar>
          </w:tcPr>
          <w:p>
            <w:pPr>
              <w:spacing w:line="200" w:lineRule="exact" w:after="40"/>
            </w:pPr>
            <w:r>
              <w:rPr>
                <w:rFonts w:ascii="Arial" w:hAnsi="Arial"/>
                <w:color w:val="1E293B"/>
                <w:sz w:val="15"/>
              </w:rPr>
              <w:t>Настраиваем безопасный поток данных в закрытом контуре. Подписываем соглашение о конфиденциальности (152-ФЗ).</w:t>
            </w:r>
          </w:p>
        </w:tc>
        <w:tc>
          <w:tcPr>
            <w:tcW w:type="dxa" w:w="2304"/>
            <w:shd w:fill="F8FAFC"/>
            <w:tcMar>
              <w:top w:w="65" w:type="dxa"/>
              <w:bottom w:w="65" w:type="dxa"/>
              <w:left w:w="110" w:type="dxa"/>
              <w:right w:w="110" w:type="dxa"/>
            </w:tcMar>
          </w:tcPr>
          <w:p>
            <w:pPr>
              <w:spacing w:line="200" w:lineRule="exact" w:after="40"/>
            </w:pPr>
            <w:r>
              <w:rPr>
                <w:rFonts w:ascii="Arial" w:hAnsi="Arial"/>
                <w:color w:val="1E293B"/>
                <w:sz w:val="15"/>
              </w:rPr>
              <w:t>Полный ИИ-аудит массива из 100 звонков вашего отдела продаж.</w:t>
            </w:r>
          </w:p>
        </w:tc>
      </w:tr>
      <w:tr>
        <w:tc>
          <w:tcPr>
            <w:tcW w:type="dxa" w:w="1584"/>
            <w:shd w:fill="FFFFFF"/>
            <w:tcMar>
              <w:top w:w="65" w:type="dxa"/>
              <w:bottom w:w="65" w:type="dxa"/>
              <w:left w:w="110" w:type="dxa"/>
              <w:right w:w="110" w:type="dxa"/>
            </w:tcMar>
          </w:tcPr>
          <w:p>
            <w:pPr>
              <w:spacing w:line="200" w:lineRule="exact" w:after="40"/>
              <w:jc w:val="center"/>
            </w:pPr>
            <w:r>
              <w:rPr>
                <w:rFonts w:ascii="Arial" w:hAnsi="Arial"/>
                <w:b/>
                <w:color w:val="1E293B"/>
                <w:sz w:val="15"/>
              </w:rPr>
              <w:t>ДНИ 5–6</w:t>
              <w:br/>
              <w:t>Пульт РОПа</w:t>
              <w:br/>
              <w:t>(Telegram)</w:t>
            </w:r>
          </w:p>
        </w:tc>
        <w:tc>
          <w:tcPr>
            <w:tcW w:type="dxa" w:w="2592"/>
            <w:shd w:fill="FFFFFF"/>
            <w:tcMar>
              <w:top w:w="65" w:type="dxa"/>
              <w:bottom w:w="65" w:type="dxa"/>
              <w:left w:w="110" w:type="dxa"/>
              <w:right w:w="110" w:type="dxa"/>
            </w:tcMar>
          </w:tcPr>
          <w:p>
            <w:pPr>
              <w:spacing w:line="200" w:lineRule="exact" w:after="40"/>
            </w:pPr>
            <w:r>
              <w:rPr>
                <w:rFonts w:ascii="Arial" w:hAnsi="Arial"/>
                <w:color w:val="1E293B"/>
                <w:sz w:val="15"/>
              </w:rPr>
              <w:t>РОП и коммерческий директор подключаются к персональному Telegram-боту системы.</w:t>
            </w:r>
          </w:p>
        </w:tc>
        <w:tc>
          <w:tcPr>
            <w:tcW w:type="dxa" w:w="3888"/>
            <w:shd w:fill="FFFFFF"/>
            <w:tcMar>
              <w:top w:w="65" w:type="dxa"/>
              <w:bottom w:w="65" w:type="dxa"/>
              <w:left w:w="110" w:type="dxa"/>
              <w:right w:w="110" w:type="dxa"/>
            </w:tcMar>
          </w:tcPr>
          <w:p>
            <w:pPr>
              <w:spacing w:line="200" w:lineRule="exact" w:after="40"/>
            </w:pPr>
            <w:r>
              <w:rPr>
                <w:rFonts w:ascii="Arial" w:hAnsi="Arial"/>
                <w:color w:val="1E293B"/>
                <w:sz w:val="15"/>
              </w:rPr>
              <w:t>Активируем утреннюю сводку: бот ежедневно в 09:00 присылает список сделок без Next Step и с риском срыва.</w:t>
            </w:r>
          </w:p>
        </w:tc>
        <w:tc>
          <w:tcPr>
            <w:tcW w:type="dxa" w:w="2304"/>
            <w:shd w:fill="FFFFFF"/>
            <w:tcMar>
              <w:top w:w="65" w:type="dxa"/>
              <w:bottom w:w="65" w:type="dxa"/>
              <w:left w:w="110" w:type="dxa"/>
              <w:right w:w="110" w:type="dxa"/>
            </w:tcMar>
          </w:tcPr>
          <w:p>
            <w:pPr>
              <w:spacing w:line="200" w:lineRule="exact" w:after="40"/>
            </w:pPr>
            <w:r>
              <w:rPr>
                <w:rFonts w:ascii="Arial" w:hAnsi="Arial"/>
                <w:color w:val="1E293B"/>
                <w:sz w:val="15"/>
              </w:rPr>
              <w:t>РОП тратит 15 минут в день на контроль вместо 4 часов ручного прослушивания.</w:t>
            </w:r>
          </w:p>
        </w:tc>
      </w:tr>
      <w:tr>
        <w:tc>
          <w:tcPr>
            <w:tcW w:type="dxa" w:w="1584"/>
            <w:shd w:fill="F8FAFC"/>
            <w:tcMar>
              <w:top w:w="65" w:type="dxa"/>
              <w:bottom w:w="65" w:type="dxa"/>
              <w:left w:w="110" w:type="dxa"/>
              <w:right w:w="110" w:type="dxa"/>
            </w:tcMar>
          </w:tcPr>
          <w:p>
            <w:pPr>
              <w:spacing w:line="200" w:lineRule="exact" w:after="40"/>
              <w:jc w:val="center"/>
            </w:pPr>
            <w:r>
              <w:rPr>
                <w:rFonts w:ascii="Arial" w:hAnsi="Arial"/>
                <w:b/>
                <w:color w:val="1E293B"/>
                <w:sz w:val="15"/>
              </w:rPr>
              <w:t>ДЕНЬ 7</w:t>
              <w:br/>
              <w:t>Защита ROI</w:t>
              <w:br/>
              <w:t>(Финальный Zoom)</w:t>
            </w:r>
          </w:p>
        </w:tc>
        <w:tc>
          <w:tcPr>
            <w:tcW w:type="dxa" w:w="2592"/>
            <w:shd w:fill="F8FAFC"/>
            <w:tcMar>
              <w:top w:w="65" w:type="dxa"/>
              <w:bottom w:w="65" w:type="dxa"/>
              <w:left w:w="110" w:type="dxa"/>
              <w:right w:w="110" w:type="dxa"/>
            </w:tcMar>
          </w:tcPr>
          <w:p>
            <w:pPr>
              <w:spacing w:line="200" w:lineRule="exact" w:after="40"/>
            </w:pPr>
            <w:r>
              <w:rPr>
                <w:rFonts w:ascii="Arial" w:hAnsi="Arial"/>
                <w:color w:val="1E293B"/>
                <w:sz w:val="15"/>
              </w:rPr>
              <w:t>Участие в итоговом 20-минутном разборе результатов пилота с собственником / CEO.</w:t>
            </w:r>
          </w:p>
        </w:tc>
        <w:tc>
          <w:tcPr>
            <w:tcW w:type="dxa" w:w="3888"/>
            <w:shd w:fill="F8FAFC"/>
            <w:tcMar>
              <w:top w:w="65" w:type="dxa"/>
              <w:bottom w:w="65" w:type="dxa"/>
              <w:left w:w="110" w:type="dxa"/>
              <w:right w:w="110" w:type="dxa"/>
            </w:tcMar>
          </w:tcPr>
          <w:p>
            <w:pPr>
              <w:spacing w:line="200" w:lineRule="exact" w:after="40"/>
            </w:pPr>
            <w:r>
              <w:rPr>
                <w:rFonts w:ascii="Arial" w:hAnsi="Arial"/>
                <w:color w:val="1E293B"/>
                <w:sz w:val="15"/>
              </w:rPr>
              <w:t>Презентуем «Карту спасенной выручки»: сколько сделок возвращено в работу и где системно теряются деньги.</w:t>
            </w:r>
          </w:p>
        </w:tc>
        <w:tc>
          <w:tcPr>
            <w:tcW w:type="dxa" w:w="2304"/>
            <w:shd w:fill="F8FAFC"/>
            <w:tcMar>
              <w:top w:w="65" w:type="dxa"/>
              <w:bottom w:w="65" w:type="dxa"/>
              <w:left w:w="110" w:type="dxa"/>
              <w:right w:w="110" w:type="dxa"/>
            </w:tcMar>
          </w:tcPr>
          <w:p>
            <w:pPr>
              <w:spacing w:line="200" w:lineRule="exact" w:after="40"/>
            </w:pPr>
            <w:r>
              <w:rPr>
                <w:rFonts w:ascii="Arial" w:hAnsi="Arial"/>
                <w:color w:val="1E293B"/>
                <w:sz w:val="15"/>
              </w:rPr>
              <w:t>Оцифрованная окупаемость в кассе (от 300k+ ₽) и план регулярного надзора.</w:t>
            </w:r>
          </w:p>
        </w:tc>
      </w:tr>
    </w:tbl>
    <w:p>
      <w:pPr>
        <w:spacing w:before="80"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368"/>
            <w:shd w:fill="ECFD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20"/>
            </w:pPr>
            <w:r>
              <w:rPr>
                <w:rFonts w:ascii="Arial" w:hAnsi="Arial"/>
                <w:b/>
                <w:color w:val="065F46"/>
                <w:sz w:val="16"/>
              </w:rPr>
              <w:t>💎 БЕЗУСЛОВНАЯ ФИНАНСОВАЯ ГАРАНТИЯ 100% ВОЗВРАТА СРЕДСТВ:</w:t>
            </w:r>
          </w:p>
          <w:p>
            <w:pPr>
              <w:spacing w:after="0"/>
            </w:pPr>
            <w:r>
              <w:rPr>
                <w:rFonts w:ascii="Arial" w:hAnsi="Arial"/>
                <w:color w:val="1E293B"/>
                <w:sz w:val="15"/>
              </w:rPr>
              <w:t>Если по итогам 7 дней пилота система не выявит в вашем отделе продаж зависших или брошенных сделок на сумму минимум 300 000 ₽ — мы возвращаем вам стоимость пилота (29 000 ₽) в полном объеме по первому требованию. Все риски мы берем на себя.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3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20"/>
            </w:pPr>
            <w:r>
              <w:rPr>
                <w:rFonts w:ascii="Arial" w:hAnsi="Arial"/>
                <w:b/>
                <w:color w:val="0F172A"/>
                <w:sz w:val="16"/>
              </w:rPr>
              <w:t>🔒 БЕЗОПАСНОСТЬ И ЮРИДИЧЕСКАЯ ЧИСТОТА:</w:t>
            </w:r>
          </w:p>
          <w:p>
            <w:pPr>
              <w:spacing w:after="0"/>
            </w:pPr>
            <w:r>
              <w:rPr>
                <w:rFonts w:ascii="Arial" w:hAnsi="Arial"/>
                <w:color w:val="64748B"/>
                <w:sz w:val="15"/>
              </w:rPr>
              <w:t>• 152-ФЗ РФ: Обработка речи в закрытом защищенном контуре. Деперсонализация номеров и персональных данных.</w:t>
              <w:br/>
              <w:t>• Документы: Безналичный расчет для юридических лиц (Плательщик НПД / Самозанятый, ст. 15 Федерального закона № 422-ФЗ, 0% НДС). 100% списание в расходы компании.</w:t>
            </w:r>
          </w:p>
        </w:tc>
      </w:tr>
    </w:tbl>
    <w:p>
      <w:pPr>
        <w:spacing w:before="80" w:after="0"/>
        <w:jc w:val="center"/>
      </w:pPr>
      <w:r>
        <w:rPr>
          <w:rFonts w:ascii="Arial" w:hAnsi="Arial"/>
          <w:b/>
          <w:color w:val="4F46E5"/>
          <w:sz w:val="16"/>
        </w:rPr>
        <w:t>Веб-сайт: ai-rop.ru   •   Telegram для старта аудита: @Reflecteddark   •   Email: strelok15@bk.ru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