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0F172A"/>
          <w:sz w:val="32"/>
        </w:rPr>
        <w:t>📋 БОЕВАЯ ИНСТРУКЦИЯ ДЛЯ САМОЗАНЯТОГО В B2B</w:t>
        <w:br/>
        <w:t>Закрывающие документы, чеки и ответы бухгалтерии клиентов (422-ФЗ)</w:t>
      </w:r>
    </w:p>
    <w:p>
      <w:pPr>
        <w:spacing w:after="320"/>
      </w:pPr>
      <w:r>
        <w:rPr>
          <w:i/>
          <w:color w:val="64748B"/>
          <w:sz w:val="20"/>
        </w:rPr>
        <w:t>Практическое руководство для основателя платформы ai-rop.ru (RevOps OS Pro) Дмитрия Федотова.</w:t>
        <w:br/>
        <w:t>Актуально на 2026 год • Соответствует ФЗ № 422-ФЗ и ФЗ № 402-ФЗ.</w:t>
      </w:r>
    </w:p>
    <w:p>
      <w:pPr>
        <w:pStyle w:val="Heading1"/>
      </w:pPr>
      <w:r>
        <w:rPr>
          <w:color w:val="0E7490"/>
          <w:sz w:val="26"/>
        </w:rPr>
        <w:t>1. Главная юридическая база (что нужно знать наизусть)</w:t>
      </w:r>
    </w:p>
    <w:p>
      <w:r>
        <w:rPr>
          <w:b/>
        </w:rPr>
        <w:t xml:space="preserve">1. Закон № 422-ФЗ (ст. 15): </w:t>
      </w:r>
      <w:r>
        <w:t>Юридическое лицо (ООО, АО) обязано иметь от самозанятого электронный чек из приложения «Мой налог» с указанием своего ИНН. На основании этого чека компания в полном объеме списывает сумму в расходы и уменьшает налог на прибыль (или налог при УСН «Доходы минус Расходы»).</w:t>
        <w:br/>
        <w:br/>
      </w:r>
      <w:r>
        <w:rPr>
          <w:b/>
        </w:rPr>
        <w:t xml:space="preserve">2. Налоги клиента: </w:t>
      </w:r>
      <w:r>
        <w:t>Компания-клиент НЕ платит за вас НДФЛ 13% и НЕ платит страховые взносы 30% в Социальный фонд РФ (в отличие от обычных договоров ГПХ с физлицами без статуса самозанятого). Для компании это абсолютно чистый и законный B2B-платеж.</w:t>
        <w:br/>
        <w:br/>
      </w:r>
      <w:r>
        <w:rPr>
          <w:b/>
        </w:rPr>
        <w:t xml:space="preserve">3. Ваш налог: </w:t>
      </w:r>
      <w:r>
        <w:t>Вы платите 6% с поступлений от юридических лиц. Налог рассчитывается автоматически в приложении «Мой налог» и оплачивается до 28-го числа следующего месяца.</w:t>
      </w:r>
    </w:p>
    <w:p>
      <w:pPr>
        <w:pStyle w:val="Heading1"/>
      </w:pPr>
      <w:r>
        <w:rPr>
          <w:color w:val="0E7490"/>
          <w:sz w:val="26"/>
        </w:rPr>
        <w:t>2. Пошаговый регламент по 4 этапам работы с клиентом</w:t>
      </w:r>
    </w:p>
    <w:p>
      <w:pPr>
        <w:pStyle w:val="Heading2"/>
      </w:pPr>
      <w:r>
        <w:t>Этап 1. Бесплатный аудит и ДЕМО (0 ₽)</w:t>
      </w:r>
    </w:p>
    <w:p>
      <w:r>
        <w:rPr>
          <w:b/>
        </w:rPr>
        <w:t xml:space="preserve">• Документы бухгалтерии: </w:t>
      </w:r>
      <w:r>
        <w:t>НЕ ТРЕБУЮТСЯ.</w:t>
        <w:br/>
        <w:t>Поскольку денег не передается, в бухгалтерии клиента операция не проводится. Согласие с условиями обработки звонков и политикой 152-ФЗ клиент дает на сайте ai-rop.ru при отправке аудиозаписей.</w:t>
      </w:r>
    </w:p>
    <w:p>
      <w:pPr>
        <w:pStyle w:val="Heading2"/>
      </w:pPr>
      <w:r>
        <w:t>Этап 2. Выставление счета на первую оплату (Тариф PRO — 40 000 ₽)</w:t>
      </w:r>
    </w:p>
    <w:p>
      <w:r>
        <w:t xml:space="preserve">1. Откройте готовый шаблон счета: </w:t>
      </w:r>
      <w:r>
        <w:t>billing/Счет_01-2026_ТД_Автожидкости.docx.</w:t>
        <w:br/>
      </w:r>
      <w:r>
        <w:t>2. Проверьте номер счета, дату и название компании-клиента с её ИНН.</w:t>
        <w:br/>
      </w:r>
      <w:r>
        <w:t>3. Сохраните в PDF (Файл → Сохранить как PDF).</w:t>
        <w:br/>
      </w:r>
      <w:r>
        <w:t>4. Отправьте клиенту/бухгалтеру с сопроводительным письмом:</w:t>
      </w:r>
    </w:p>
    <w:p>
      <w:pPr>
        <w:ind w:left="432"/>
      </w:pPr>
      <w:r>
        <w:rPr>
          <w:i/>
          <w:color w:val="1E293B"/>
        </w:rPr>
        <w:t>«Добрый день! Во вложении направляю счет № 01-2026 на подключение сервиса речевой аналитики ai-rop.ru по Тарифу PRO.</w:t>
        <w:br/>
        <w:t>Оплата производится в безналичном порядке по договору публичной оферты (ai-rop.ru/offer.html). НДС не облагается (применение спецрежима НПД по 422-ФЗ).</w:t>
        <w:br/>
        <w:t>В день зачисления оплаты мы предоставим электронный фискальный чек ФНС РФ с вашим ИНН для бухгалтерии и закрывающий Акт.</w:t>
        <w:br/>
        <w:t>Реквизиты и назначение платежа указаны в счете. Спасибо за сотрудничество!»</w:t>
      </w:r>
    </w:p>
    <w:p>
      <w:pPr>
        <w:pStyle w:val="Heading2"/>
      </w:pPr>
      <w:r>
        <w:t>Этап 3. Деньги пришли: Как сформировать чек в «Мой налог» (30 секунд)</w:t>
      </w:r>
    </w:p>
    <w:p>
      <w:r>
        <w:t>1. Откройте приложение «Мой налог» на смартфоне (или сайт lknpd.nalog.ru).</w:t>
        <w:br/>
      </w:r>
      <w:r>
        <w:t>2. Нажмите кнопку «Новая продажа» (+).</w:t>
        <w:br/>
      </w:r>
      <w:r>
        <w:rPr>
          <w:b/>
        </w:rPr>
        <w:t xml:space="preserve">3. Введите название: </w:t>
      </w:r>
      <w:r>
        <w:t>Предоставление удаленного доступа к программному сервису речевой аналитики ai-rop.ru по Тарифу PRO.</w:t>
        <w:br/>
      </w:r>
      <w:r>
        <w:rPr>
          <w:b/>
        </w:rPr>
        <w:t xml:space="preserve">4. Введите сумму: </w:t>
      </w:r>
      <w:r>
        <w:t>40 000 ₽.</w:t>
        <w:br/>
      </w:r>
      <w:r>
        <w:rPr>
          <w:b/>
        </w:rPr>
        <w:t xml:space="preserve">5. Переключите тумблер на </w:t>
      </w:r>
      <w:r>
        <w:t>«Юридическому лицу или ИП».</w:t>
        <w:br/>
      </w:r>
      <w:r>
        <w:rPr>
          <w:b/>
        </w:rPr>
        <w:t xml:space="preserve">6. Введите ИНН клиента: </w:t>
      </w:r>
      <w:r>
        <w:t>приложение само подтянет официальное наименование компании из базы ФНС!</w:t>
        <w:br/>
      </w:r>
      <w:r>
        <w:t>7. Нажмите «Выдать чек» → нажмите «Отправить» → скопируйте ссылку или отправьте PDF бухгалтеру.</w:t>
      </w:r>
    </w:p>
    <w:p>
      <w:pPr>
        <w:pStyle w:val="Heading2"/>
      </w:pPr>
      <w:r>
        <w:t>Этап 4. Закрывающий Акт (Конец месяца)</w:t>
      </w:r>
    </w:p>
    <w:p>
      <w:r>
        <w:t xml:space="preserve">1. Откройте файл: </w:t>
      </w:r>
      <w:r>
        <w:t>billing/Акт_01-2026_ТД_Автожидкости.docx.</w:t>
        <w:br/>
      </w:r>
      <w:r>
        <w:t>2. Проверьте реквизиты, сумму и дату окончания периода.</w:t>
        <w:br/>
      </w:r>
      <w:r>
        <w:t>3. Сохраните в PDF и отправьте бухгалтеру по e-mail (или через Диадок/СБИС, если клиент работает через ЭДО).</w:t>
        <w:br/>
      </w:r>
      <w:r>
        <w:t>4. В оферте на ai-rop.ru/offer.html уже работает пункт о молчаливом акцепте: если в течение 3 рабочих дней мотивированных претензий не поступило, услуги считаются принятыми в полном объеме.</w:t>
      </w:r>
    </w:p>
    <w:p>
      <w:pPr>
        <w:pStyle w:val="Heading1"/>
      </w:pPr>
      <w:r>
        <w:rPr>
          <w:color w:val="0E7490"/>
          <w:sz w:val="26"/>
        </w:rPr>
        <w:t>3. Готовые скрипты ответов на 3 главных вопроса бухгалтерии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Вопрос бухгалтера клиента</w:t>
            </w:r>
          </w:p>
        </w:tc>
        <w:tc>
          <w:tcPr>
            <w:tcW w:type="dxa" w:w="5112"/>
          </w:tcPr>
          <w:p>
            <w:r>
              <w:rPr>
                <w:b/>
              </w:rPr>
              <w:t>Как уверенно и профессионально ответить</w:t>
            </w:r>
          </w:p>
        </w:tc>
      </w:tr>
      <w:tr>
        <w:tc>
          <w:tcPr>
            <w:tcW w:type="dxa" w:w="5112"/>
          </w:tcPr>
          <w:p>
            <w:r>
              <w:t>«А где в счете НДС?»</w:t>
            </w:r>
          </w:p>
        </w:tc>
        <w:tc>
          <w:tcPr>
            <w:tcW w:type="dxa" w:w="5112"/>
          </w:tcPr>
          <w:p>
            <w:r>
              <w:t>«Исполнитель применяет специальный налоговый режим НПД (налог на профессиональный доход) в соответствии с Федеральным законом № 422-ФЗ. Согласно п. 9 ст. 2 закона 422-ФЗ, операции НДС не облагаются. В платежном поручении указывается: "НДС не облагается"».</w:t>
            </w:r>
          </w:p>
        </w:tc>
      </w:tr>
      <w:tr>
        <w:tc>
          <w:tcPr>
            <w:tcW w:type="dxa" w:w="5112"/>
          </w:tcPr>
          <w:p>
            <w:r>
              <w:t>«А почему нет бумажного договора с синей печатью?»</w:t>
            </w:r>
          </w:p>
        </w:tc>
        <w:tc>
          <w:tcPr>
            <w:tcW w:type="dxa" w:w="5112"/>
          </w:tcPr>
          <w:p>
            <w:r>
              <w:t>«Договор заключается в электронной форме путем акцепта Публичной оферты (ст. 434 и 438 Гражданского кодекса РФ), размещенной на ai-rop.ru/offer.html. Оплата выставленного счета является полным и безоговорочным акцептом оферты. Это стандартная практика для IT-сервисов (так работают Яндекс, amoCRM, Контур)».</w:t>
            </w:r>
          </w:p>
        </w:tc>
      </w:tr>
      <w:tr>
        <w:tc>
          <w:tcPr>
            <w:tcW w:type="dxa" w:w="5112"/>
          </w:tcPr>
          <w:p>
            <w:r>
              <w:t>«Как мне закрыть расходы в налоговом учете?»</w:t>
            </w:r>
          </w:p>
        </w:tc>
        <w:tc>
          <w:tcPr>
            <w:tcW w:type="dxa" w:w="5112"/>
          </w:tcPr>
          <w:p>
            <w:r>
              <w:t>«В соответствии с п. 8–10 ст. 15 Федерального закона № 422-ФЗ и письмами Минфина РФ, единственным обязательным первичным документом для уменьшения налогооблагаемой базы является электронный фискальный чек ФНС из приложения "Мой налог" с указанием ИНН вашей организации. Чек выдается в день оплаты. Дополнительно мы предоставляем закрывающий Акт».</w:t>
            </w:r>
          </w:p>
        </w:tc>
      </w:tr>
    </w:tbl>
    <w:p/>
    <w:p>
      <w:pPr>
        <w:pStyle w:val="Heading1"/>
      </w:pPr>
      <w:r>
        <w:rPr>
          <w:color w:val="0E7490"/>
          <w:sz w:val="26"/>
        </w:rPr>
        <w:t>4. Где лежат ваши файлы на компьютере</w:t>
      </w:r>
    </w:p>
    <w:p>
      <w:r>
        <w:rPr>
          <w:b/>
        </w:rPr>
        <w:t xml:space="preserve">Папка: </w:t>
      </w:r>
      <w:r>
        <w:t>C:\Users\strel\.gemini\antigravity\scratch\revops-enterprise-os\billing\</w:t>
        <w:br/>
      </w:r>
      <w:r>
        <w:t>• Счет_01-2026_ТД_Автожидкости.docx — готовый счет в Word</w:t>
        <w:br/>
      </w:r>
      <w:r>
        <w:t>• Акт_01-2026_ТД_Автожидкости.docx — готовый акт сдачи-приемки в Word</w:t>
        <w:br/>
      </w:r>
      <w:r>
        <w:t>• Инструкция_Бухгалтерия_Самозанятого_B2B.docx — настоящая инструкция в Word</w:t>
        <w:br/>
      </w:r>
      <w:r>
        <w:t>• Счет_01-2026_ТД_Автожидкости.html — веб-форма счета для быстрой печати в PDF</w:t>
        <w:br/>
      </w:r>
      <w:r>
        <w:t>• Акт_01-2026_ТД_Автожидкости.html — веб-форма акта для быстрой печати в PDF</w:t>
        <w:br/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