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46E5"/>
          <w:sz w:val="17"/>
        </w:rPr>
        <w:t>B2B ПАРТНЕРСКИЙ РЕГЛАМЕНТ • REVOPS REVENUE &amp; VOICE GUARDIAN</w:t>
      </w:r>
    </w:p>
    <w:p>
      <w:pPr>
        <w:spacing w:before="40" w:after="120"/>
      </w:pPr>
      <w:r>
        <w:rPr>
          <w:rFonts w:ascii="Georgia" w:hAnsi="Georgia"/>
          <w:b/>
          <w:color w:val="0F172A"/>
          <w:sz w:val="44"/>
        </w:rPr>
        <w:t>Дорожная Карта Партнерства:</w:t>
        <w:br/>
        <w:t>ИИ-Супервайзер Звонков &amp; Детектив Выручки</w:t>
      </w:r>
    </w:p>
    <w:p>
      <w:pPr>
        <w:spacing w:before="0" w:after="320"/>
      </w:pPr>
      <w:r>
        <w:rPr>
          <w:rFonts w:ascii="Arial" w:hAnsi="Arial"/>
          <w:color w:val="64748B"/>
          <w:sz w:val="21"/>
        </w:rPr>
        <w:t>Практический регламент запуска речевого ИИ-контроля 100% звонков, поиска скрытых резервов воронки в CRM и ежедневного мониторинга отдела продаж в Telegram.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54"/>
            <w:shd w:fill="F8FAFC"/>
            <w:tcMar>
              <w:top w:w="8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6"/>
              </w:rPr>
              <w:t>ФОРМАТ СОТРУДНИЧЕСТВА</w:t>
            </w:r>
          </w:p>
        </w:tc>
        <w:tc>
          <w:tcPr>
            <w:tcW w:type="dxa" w:w="3254"/>
            <w:shd w:fill="F8FAFC"/>
            <w:tcMar>
              <w:top w:w="8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6"/>
              </w:rPr>
              <w:t>СТОИМОСТЬ ПИЛОТА (СТАРТ)</w:t>
            </w:r>
          </w:p>
        </w:tc>
        <w:tc>
          <w:tcPr>
            <w:tcW w:type="dxa" w:w="3254"/>
            <w:shd w:fill="F8FAFC"/>
            <w:tcMar>
              <w:top w:w="8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64748B"/>
                <w:sz w:val="16"/>
              </w:rPr>
              <w:t>РЕГУЛЯРНЫЙ НАДЗОР</w:t>
            </w:r>
          </w:p>
        </w:tc>
      </w:tr>
      <w:tr>
        <w:tc>
          <w:tcPr>
            <w:tcW w:type="dxa" w:w="3254"/>
            <w:shd w:fill="FFFFFF"/>
            <w:tcMar>
              <w:top w:w="8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Удаленный RevOps-шериф (НПД)</w:t>
            </w:r>
          </w:p>
        </w:tc>
        <w:tc>
          <w:tcPr>
            <w:tcW w:type="dxa" w:w="3254"/>
            <w:shd w:fill="FFFFFF"/>
            <w:tcMar>
              <w:top w:w="8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F46E5"/>
                <w:sz w:val="19"/>
              </w:rPr>
              <w:t>29 000 ₽ (3–5 дней запуска)</w:t>
            </w:r>
          </w:p>
        </w:tc>
        <w:tc>
          <w:tcPr>
            <w:tcW w:type="dxa" w:w="3254"/>
            <w:shd w:fill="FFFFFF"/>
            <w:tcMar>
              <w:top w:w="8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9"/>
              </w:rPr>
              <w:t>29 000 ₽ / месяц (подписка)</w:t>
            </w:r>
          </w:p>
        </w:tc>
      </w:tr>
    </w:tbl>
    <w:p>
      <w:pPr>
        <w:spacing w:before="240" w:after="240"/>
      </w:pPr>
    </w:p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1. Проблема рынка: Почему старый подход больше не работает</w:t>
      </w:r>
    </w:p>
    <w:p>
      <w:r>
        <w:t>В 90% отделов продаж малого и среднего B2B-бизнеса (от 3 до 10 менеджеров) собственник сталкивается с тремя хроническими проблемами:</w:t>
        <w:br/>
        <w:t>1. Менеджеры работают как «справочное бюро»: консультируют входящие лиды, называют цену, но не фиксируют дату следующего контакта (Next Step) и отпускают клиента со словами «подумайте». До 30% рекламного бюджета сливается в песок прямо на этапе первого звонка.</w:t>
        <w:br/>
        <w:t>2. Руководитель отдела продаж (РОП) физически не успевает слушать звонки: из 500 звонков в неделю РОП слушает максимум 3–5 случайных диалогов. Контроль ведется вслепую.</w:t>
        <w:br/>
        <w:t>3. Иллюзорный пайплайн в CRM: в воронке висят миллионы рублей на этапе «КП отправлено», но 70% из них — брошенные «зомби-сделки», по которым клиенты уже ушли к конкурентам.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💡 Главный вывод собственника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Нанимать штатного аналитика и контролера качества — это от 100 000 до 150 000 ₽ в месяц с налогами и рабочим местом. Внедрять тяжелые софтверные комбайны — долго и встречает саботаж менеджеров. Решение — подключить автономного ИИ-супервайзера, который слушает 100% звонков и связывает ошибки речи с реальными деньгами в CRM.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2. Архитектура единого продукта: 3 компонента в 1 решении</w:t>
      </w:r>
    </w:p>
    <w:p>
      <w:r>
        <w:t>Продукт объединяет три важнейших контура управления продажами в единый бесшовный сервис без необходимости ставить сложный софт сотрудникам: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КОМПОНЕНТ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ЧТО ДЕЛАЕТ В СИСТЕМЕ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ПОЛЬЗА ДЛЯ ДИРЕКТОРА И РОПА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ФЛАГМАН:</w:t>
              <w:br/>
              <w:t>Речевой ИИ-Супервайзер</w:t>
              <w:br/>
              <w:t>(Whisper + LLM)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Анализирует 100% аудиозаписей звонков за вчерашний день по 13 жестким параметрам B2B-продаж.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РОП за 5 минут видит, кто из менеджеров не берет дату встречи, где хамство или слив возражения «дорого».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ДЕТЕКТИВ ВЫРУЧКИ:</w:t>
              <w:br/>
              <w:t>Связка звонков с CRM</w:t>
              <w:br/>
              <w:t>(AmoCRM / Битрикс24)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Связывает дефекты звонков со сделками в CRM, выявляет брошенные лиды, просроченные КП (&gt;48ч) и зависшую дебиторку.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Показывает конкретные суммы под угрозой: «Сделка D-104 на 850 000 ₽ сгорает из-за отсутствия повторного контакта».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ШЕРИФ НА АУТСОРСЕ:</w:t>
              <w:br/>
              <w:t>Ежедневный Telegram-надзор</w:t>
              <w:br/>
              <w:t>и Пульт РОПа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Каждое утро в 08:30 присылает директору сводку выполнения плана, а РОПу — список клиентов для срочного перехвата.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Собственник держит руку на пульсе компании прямо с экрана смартфона без захода в тяжелые базы данных.</w:t>
            </w:r>
          </w:p>
        </w:tc>
      </w:tr>
    </w:tbl>
    <w:p>
      <w:pPr>
        <w:spacing w:before="160" w:after="160"/>
      </w:pPr>
    </w:p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3. 13 критериев ИИ-оценки речи (Флагманский модуль)</w:t>
      </w:r>
    </w:p>
    <w:p>
      <w:r>
        <w:t>ИИ-модель обучена на отраслевых стандартах Enterprise B2B-продаж и проверяет каждый звонок по 13 контрольным точкам: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86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№</w:t>
            </w:r>
          </w:p>
        </w:tc>
        <w:tc>
          <w:tcPr>
            <w:tcW w:type="dxa" w:w="388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КРИТЕРИЙ ОЦЕНКИ</w:t>
            </w:r>
          </w:p>
        </w:tc>
        <w:tc>
          <w:tcPr>
            <w:tcW w:type="dxa" w:w="504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ЧТО ПРОВЕРЯЕТ ИИ В ДИАЛОГЕ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F46E5"/>
                <w:sz w:val="17"/>
              </w:rPr>
              <w:t>Жесткий Next Step (Критично)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Зафиксирована ли точная дата и время следующего контакта или встречи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2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Инициатива диалога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Кто задает вопросы: ведет ли менеджер диалог или только отвечает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3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Квалификация ЛПР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Установлен ли статус собеседника: принимает ли он решения по бюджету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4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Выявление болей и сроков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Понятно ли, какую задачу решает клиент и когда ему нужен результат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5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Отработка возражения «Дорого»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Предложена ли альтернатива, рассрочка, кейс или менеджер сразу сдался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6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Отработка возражения «Я подумаю»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Вскрыто ли скрытое сомнение или клиент просто отпущен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7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Презентация ценности через кейсы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Звучали ли реальные примеры окупаемости и цифры внедрения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8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Попытка закрытия сделки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Озвучено ли прямое предложение заключить договор или выставить счет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9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Соблюдение регламента приветствия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Корректное представление компании и имени менеджера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10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Чистота речи и уверенность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Отсутствие слов-паразитов, заминок, неуверенного мямленья цены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11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Слушание клиента (Talk/Listen Ratio)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Менеджер не перебивает и слушает клиента не менее 50% времени</w:t>
            </w:r>
          </w:p>
        </w:tc>
      </w:tr>
      <w:tr>
        <w:tc>
          <w:tcPr>
            <w:tcW w:type="dxa" w:w="8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12</w:t>
            </w:r>
          </w:p>
        </w:tc>
        <w:tc>
          <w:tcPr>
            <w:tcW w:type="dxa" w:w="388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Фиксация договоренностей в конце</w:t>
            </w:r>
          </w:p>
        </w:tc>
        <w:tc>
          <w:tcPr>
            <w:tcW w:type="dxa" w:w="504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Резюмирование итогов разговора («Договорились: я отправлю КП до 14:00»...)</w:t>
            </w:r>
          </w:p>
        </w:tc>
      </w:tr>
      <w:tr>
        <w:tc>
          <w:tcPr>
            <w:tcW w:type="dxa" w:w="8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1E293B"/>
                <w:sz w:val="17"/>
              </w:rPr>
              <w:t>13</w:t>
            </w:r>
          </w:p>
        </w:tc>
        <w:tc>
          <w:tcPr>
            <w:tcW w:type="dxa" w:w="388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Отказ от скидок без повода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Менеджер не раздает скидки до того, как клиент попросил об этом</w:t>
            </w:r>
          </w:p>
        </w:tc>
      </w:tr>
    </w:tbl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4. Пошаговый 7-дневный таймлайн запуска (Быстрый старт)</w:t>
      </w:r>
    </w:p>
    <w:p>
      <w:r>
        <w:t>В отличие от классических IT-внедрений, которые длятся месяцами, пилот запускается за 7 рабочих дней без остановки работы отдела продаж: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СРОК</w:t>
            </w:r>
          </w:p>
        </w:tc>
        <w:tc>
          <w:tcPr>
            <w:tcW w:type="dxa" w:w="374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ДЕЙСТВИЯ REVOPS-ИНЖЕНЕРА</w:t>
            </w:r>
          </w:p>
        </w:tc>
        <w:tc>
          <w:tcPr>
            <w:tcW w:type="dxa" w:w="432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6"/>
              </w:rPr>
              <w:t>РЕЗУЛЬТАТ ДЛЯ КЛИЕНТА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День 1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Подписание договора с самозанятым. Получение доступов к CRM и телефонии.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Старт проекта. 0 часов отвлечения менеджеров от звонков.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День 2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Подключение коннекторов. Выгрузка архива 100 последних звонков и базы сделок.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Сформирован реестр сырых данных. Запущен ИИ-рентген речи.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День 3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Детектив выручки: фильтрация зомби-сделок, поиск зависших оплат и срывов SLA.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Выявлены скрытые резервы: найдены конкретные сделки под угрозой срыва.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День 4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Презентация отчета директору: демонстрация карты потерь и среза звонков.</w:t>
            </w:r>
          </w:p>
        </w:tc>
        <w:tc>
          <w:tcPr>
            <w:tcW w:type="dxa" w:w="43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Директор видит фактическую картину продаж без украшательств.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7"/>
              </w:rPr>
              <w:t>Дни 5–7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Подключение Telegram-бота. Настройка утреннего Пульта РОПа (15 мин в день).</w:t>
            </w:r>
          </w:p>
        </w:tc>
        <w:tc>
          <w:tcPr>
            <w:tcW w:type="dxa" w:w="43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Система сдана под ключ. Запущен ежедневный надзор и контроль.</w:t>
            </w:r>
          </w:p>
        </w:tc>
      </w:tr>
    </w:tbl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5. Финансовые условия и работа с самозанятым (НПД)</w:t>
      </w:r>
    </w:p>
    <w:p>
      <w:r>
        <w:t>Взаимодействие выстроено предельно открыто, без скрытых платежей и сложных корпоративных барьеров: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ЭТАП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СТОИМОСТЬ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17"/>
              </w:rPr>
              <w:t>ЧТО ВХОДИТ И УСЛОВИЯ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Этап 1: Быстрый старт</w:t>
              <w:br/>
              <w:t>(Диагностика и Детектив)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F46E5"/>
                <w:sz w:val="18"/>
              </w:rPr>
              <w:t>29 000 ₽</w:t>
              <w:br/>
              <w:t>(разово)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• Подключение телефонии и CRM</w:t>
              <w:br/>
              <w:t>• ИИ-аудит звонков по 13 критериям</w:t>
              <w:br/>
              <w:t>• Карта утечек и зависших сделок</w:t>
              <w:br/>
              <w:t>• Презентационный отчет для CEO (5 стр.)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Этап 2: Ежемесячный надзор</w:t>
              <w:br/>
              <w:t>(Шериф на аутсорсе)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4F46E5"/>
                <w:sz w:val="18"/>
              </w:rPr>
              <w:t>29 000 ₽</w:t>
              <w:br/>
              <w:t>(ежемесячно)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• ИИ слушает 100% звонков каждый день</w:t>
              <w:br/>
              <w:t>• Утренний Telegram-пульс в 08:30</w:t>
              <w:br/>
              <w:t>• Пульт РОПа «15 минут в день»</w:t>
              <w:br/>
              <w:t>• Реактивация списанных сделок и дебиторки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172A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⚖️ Юридическая чистота и налоги для компании-клиента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1. Оплата производится безналичным расчетом с расчетного счета юрлица/ИП клиента по договору оказания услуг с самозанятым.</w:t>
              <w:br/>
              <w:t>2. Клиент не платит за исполнителя НДФЛ (13%) и страховые взносы (30%) — налог 6% уплачивается исполнителем самостоятельно.</w:t>
              <w:br/>
              <w:t>3. Бухгалтерия клиента получает официальный фискальный чек из приложения «Мой налог» и подписанный Акт сдачи-приемки услуг, что позволяет на 100% уменьшить налог на прибыль или УСН (ст. 15 Федерального закона № 422-ФЗ).</w:t>
              <w:br/>
              <w:t>4. Конфиденциальность: подписывается двухсторонний NDA, персональные данные (ФИО, телефоны) обезличиваются (152-ФЗ РФ).</w:t>
            </w:r>
          </w:p>
        </w:tc>
      </w:tr>
    </w:tbl>
    <w:p>
      <w:pPr>
        <w:spacing w:before="0" w:after="120"/>
      </w:pPr>
    </w:p>
    <w:p>
      <w:pPr>
        <w:pStyle w:val="Heading1"/>
        <w:spacing w:before="280" w:after="120"/>
      </w:pPr>
      <w:r>
        <w:rPr>
          <w:rFonts w:ascii="Georgia" w:hAnsi="Georgia"/>
          <w:b/>
          <w:color w:val="0F172A"/>
          <w:sz w:val="28"/>
        </w:rPr>
        <w:t>6. Железобетонная гарантия первого пилота (Risk Reversal)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BE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0F172A"/>
                <w:sz w:val="22"/>
              </w:rPr>
              <w:t>🛡️ 100% Гарантия возврата средств на пилоте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1E293B"/>
                <w:sz w:val="19"/>
              </w:rPr>
              <w:t>Если в течение первых 7 дней работы ИИ-супервайзер и модуль Детектива выручки не выявят конкретных точек слива лидов менеджерами и не найдут зависших сделок в CRM на сумму, минимум в 5 раз превышающую стоимость пилота (от 150 000 ₽) — исполнитель возвращает 100% оплаты за старт без лишних споров и согласований.</w:t>
            </w:r>
          </w:p>
        </w:tc>
      </w:tr>
    </w:tbl>
    <w:p>
      <w:pPr>
        <w:spacing w:before="0" w:after="120"/>
      </w:pPr>
    </w:p>
    <w:p>
      <w:pPr>
        <w:spacing w:before="400" w:after="80"/>
      </w:pPr>
      <w:r>
        <w:rPr>
          <w:rFonts w:ascii="Arial" w:hAnsi="Arial"/>
          <w:b/>
          <w:color w:val="0F172A"/>
          <w:sz w:val="19"/>
        </w:rPr>
        <w:t>СОГЛАСОВАНО И ПРИНЯТО К ИСПОЛНЕНИЮ: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fill="FFFFFF"/>
            <w:tcMar>
              <w:top w:w="80" w:type="dxa"/>
              <w:bottom w:w="12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4748B"/>
                <w:sz w:val="17"/>
              </w:rPr>
              <w:t>ОТ ЗАКАЗЧИКА:</w:t>
              <w:br/>
            </w:r>
          </w:p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____________________ / ______________ /</w:t>
              <w:br/>
              <w:t>Дата: «____» ________________ 2026 г.</w:t>
            </w:r>
          </w:p>
        </w:tc>
        <w:tc>
          <w:tcPr>
            <w:tcW w:type="dxa" w:w="4896"/>
            <w:shd w:fill="FFFFFF"/>
            <w:tcMar>
              <w:top w:w="80" w:type="dxa"/>
              <w:bottom w:w="120" w:type="dxa"/>
              <w:left w:w="100" w:type="dxa"/>
              <w:right w:w="1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64748B"/>
                <w:sz w:val="17"/>
              </w:rPr>
              <w:t>ОТ ИСПОЛНИТЕЛЯ (REVOPS):</w:t>
              <w:br/>
            </w:r>
          </w:p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____________________ / ______________ /</w:t>
              <w:br/>
              <w:t>Дата: «____» ________________ 2026 г.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