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патриотизма в социальных медиа</w:t>
      </w:r>
    </w:p>
    <w:p>
      <w:r>
        <w:t>Дата анализа: 26.12.2025</w:t>
      </w:r>
    </w:p>
    <w:p>
      <w:r>
        <w:t>Всего проанализировано записей: 748845</w:t>
      </w:r>
    </w:p>
    <w:p>
      <w:r>
        <w:t>Записей с активным обсуждением (с комментариями): 157637</w:t>
      </w:r>
    </w:p>
    <w:p>
      <w:r>
        <w:br w:type="page"/>
      </w:r>
    </w:p>
    <w:p>
      <w:pPr>
        <w:pStyle w:val="Heading1"/>
      </w:pPr>
      <w:r>
        <w:t>Анализ категории: ГЛУБИНА</w:t>
      </w:r>
    </w:p>
    <w:p>
      <w:pPr>
        <w:pStyle w:val="Heading2"/>
      </w:pPr>
      <w:r>
        <w:t>Общая статистика по категории "глубина"</w:t>
      </w:r>
    </w:p>
    <w:p>
      <w:r>
        <w:t>Всего уникальных значений: 41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Глубина</w:t>
            </w:r>
          </w:p>
        </w:tc>
        <w:tc>
          <w:tcPr>
            <w:tcW w:type="dxa" w:w="2880"/>
          </w:tcPr>
          <w:p>
            <w:r>
              <w:t>Количество упоминаний</w:t>
            </w:r>
          </w:p>
        </w:tc>
        <w:tc>
          <w:tcPr>
            <w:tcW w:type="dxa" w:w="2880"/>
          </w:tcPr>
          <w:p>
            <w:r>
              <w:t>Доля (%)</w:t>
            </w:r>
          </w:p>
        </w:tc>
      </w:tr>
      <w:tr>
        <w:tc>
          <w:tcPr>
            <w:tcW w:type="dxa" w:w="2880"/>
          </w:tcPr>
          <w:p>
            <w:r>
              <w:t>осознанная_идентичность, комплексная_идентичность</w:t>
            </w:r>
          </w:p>
        </w:tc>
        <w:tc>
          <w:tcPr>
            <w:tcW w:type="dxa" w:w="2880"/>
          </w:tcPr>
          <w:p>
            <w:r>
              <w:t>6160</w:t>
            </w:r>
          </w:p>
        </w:tc>
        <w:tc>
          <w:tcPr>
            <w:tcW w:type="dxa" w:w="2880"/>
          </w:tcPr>
          <w:p>
            <w:r>
              <w:t>3.91%</w:t>
            </w:r>
          </w:p>
        </w:tc>
      </w:tr>
      <w:tr>
        <w:tc>
          <w:tcPr>
            <w:tcW w:type="dxa" w:w="2880"/>
          </w:tcPr>
          <w:p>
            <w:r>
              <w:t>осознанная_идентичность</w:t>
            </w:r>
          </w:p>
        </w:tc>
        <w:tc>
          <w:tcPr>
            <w:tcW w:type="dxa" w:w="2880"/>
          </w:tcPr>
          <w:p>
            <w:r>
              <w:t>3012</w:t>
            </w:r>
          </w:p>
        </w:tc>
        <w:tc>
          <w:tcPr>
            <w:tcW w:type="dxa" w:w="2880"/>
          </w:tcPr>
          <w:p>
            <w:r>
              <w:t>1.91%</w:t>
            </w:r>
          </w:p>
        </w:tc>
      </w:tr>
      <w:tr>
        <w:tc>
          <w:tcPr>
            <w:tcW w:type="dxa" w:w="2880"/>
          </w:tcPr>
          <w:p>
            <w:r>
              <w:t>фактическое_гражданство</w:t>
            </w:r>
          </w:p>
        </w:tc>
        <w:tc>
          <w:tcPr>
            <w:tcW w:type="dxa" w:w="2880"/>
          </w:tcPr>
          <w:p>
            <w:r>
              <w:t>2635</w:t>
            </w:r>
          </w:p>
        </w:tc>
        <w:tc>
          <w:tcPr>
            <w:tcW w:type="dxa" w:w="2880"/>
          </w:tcPr>
          <w:p>
            <w:r>
              <w:t>1.67%</w:t>
            </w:r>
          </w:p>
        </w:tc>
      </w:tr>
      <w:tr>
        <w:tc>
          <w:tcPr>
            <w:tcW w:type="dxa" w:w="2880"/>
          </w:tcPr>
          <w:p>
            <w:r>
              <w:t>фактическое_гражданство, осознанная_идентичность</w:t>
            </w:r>
          </w:p>
        </w:tc>
        <w:tc>
          <w:tcPr>
            <w:tcW w:type="dxa" w:w="2880"/>
          </w:tcPr>
          <w:p>
            <w:r>
              <w:t>1260</w:t>
            </w:r>
          </w:p>
        </w:tc>
        <w:tc>
          <w:tcPr>
            <w:tcW w:type="dxa" w:w="2880"/>
          </w:tcPr>
          <w:p>
            <w:r>
              <w:t>0.80%</w:t>
            </w:r>
          </w:p>
        </w:tc>
      </w:tr>
      <w:tr>
        <w:tc>
          <w:tcPr>
            <w:tcW w:type="dxa" w:w="2880"/>
          </w:tcPr>
          <w:p>
            <w:r>
              <w:t>комплексная_идентичность</w:t>
            </w:r>
          </w:p>
        </w:tc>
        <w:tc>
          <w:tcPr>
            <w:tcW w:type="dxa" w:w="2880"/>
          </w:tcPr>
          <w:p>
            <w:r>
              <w:t>703</w:t>
            </w:r>
          </w:p>
        </w:tc>
        <w:tc>
          <w:tcPr>
            <w:tcW w:type="dxa" w:w="2880"/>
          </w:tcPr>
          <w:p>
            <w:r>
              <w:t>0.45%</w:t>
            </w:r>
          </w:p>
        </w:tc>
      </w:tr>
      <w:tr>
        <w:tc>
          <w:tcPr>
            <w:tcW w:type="dxa" w:w="2880"/>
          </w:tcPr>
          <w:p>
            <w:r>
              <w:t>фактическое_гражданство, комплексная_идентичность</w:t>
            </w:r>
          </w:p>
        </w:tc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0.29%</w:t>
            </w:r>
          </w:p>
        </w:tc>
      </w:tr>
      <w:tr>
        <w:tc>
          <w:tcPr>
            <w:tcW w:type="dxa" w:w="2880"/>
          </w:tcPr>
          <w:p>
            <w:r>
              <w:t>гражданство_как_инструмент</w:t>
            </w:r>
          </w:p>
        </w:tc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0.28%</w:t>
            </w:r>
          </w:p>
        </w:tc>
      </w:tr>
      <w:tr>
        <w:tc>
          <w:tcPr>
            <w:tcW w:type="dxa" w:w="2880"/>
          </w:tcPr>
          <w:p>
            <w:r>
              <w:t>осознанная_идентичность, фактическое_гражданство</w:t>
            </w:r>
          </w:p>
        </w:tc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0.24%</w:t>
            </w:r>
          </w:p>
        </w:tc>
      </w:tr>
      <w:tr>
        <w:tc>
          <w:tcPr>
            <w:tcW w:type="dxa" w:w="2880"/>
          </w:tcPr>
          <w:p>
            <w:r>
              <w:t>комплексная_идентичность, осознанная_идентичность</w:t>
            </w:r>
          </w:p>
        </w:tc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0.22%</w:t>
            </w:r>
          </w:p>
        </w:tc>
      </w:tr>
      <w:tr>
        <w:tc>
          <w:tcPr>
            <w:tcW w:type="dxa" w:w="2880"/>
          </w:tcPr>
          <w:p>
            <w:r>
              <w:t>гражданство_как_инструмент, фактическое_гражданство</w:t>
            </w:r>
          </w:p>
        </w:tc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0.14%</w:t>
            </w:r>
          </w:p>
        </w:tc>
      </w:tr>
    </w:tbl>
    <w:p/>
    <w:p>
      <w:pPr>
        <w:pStyle w:val="Heading3"/>
      </w:pPr>
      <w:r>
        <w:t>Аналитические выводы (AI-анализ)</w:t>
      </w:r>
    </w:p>
    <w:p>
      <w:r>
        <w:t>**Аналитический вывод по категории "глубина" в контексте патриотизма**</w:t>
        <w:br/>
        <w:br/>
        <w:t>**1. Основные темы и паттерны:**</w:t>
        <w:br/>
        <w:t>Данные показывают, что патриотический дискурс в соцмедиа в первую очередь строится на **осознанной и комплексной идентичности**. Ключевые паттерны:</w:t>
        <w:br/>
        <w:t>*   **Доминирование осмысленной связи:** Категории, включающие "осознанная_идентичность" (самостоятельно или в паре), составляют абсолютное большинство (свыше 10 тыс. случаев), что указывает на преобладание рефлексивного, а не формального патриотизма.</w:t>
        <w:br/>
        <w:t>*   **Центральность истории и памяти:** Основные темы в примерах — историческая преемственность (проекты о героях, День Победы), гордость за культурное наследие ("малая Родина") и коллективная память как основа единства.</w:t>
        <w:br/>
        <w:t>*   **Использование богатого метафорического языка:** Патриотические высказывания насыщены метафорами "пути/дороги", "корней/дерева", "борьбы/войны" и "единства/сплоченности", что углубляет смысл и связывает личное с коллективным.</w:t>
        <w:br/>
        <w:t>*   **Идентичность через принадлежность:** Патриотизм выражается через принадлежность к большому народу/государству и одновременно к малой родине (как в случае с Тутаевом), создавая многоуровневую связь.</w:t>
        <w:br/>
        <w:br/>
        <w:t>**2. О чем это говорит:**</w:t>
        <w:br/>
        <w:t>Проявления патриотизма в обсуждаемых примерах — это не простая декларация лояльности, а **дискурс об идентичности**. Он характеризуется:</w:t>
        <w:br/>
        <w:t>*   **Глубиной и рефлексией:** Пользователи стремятся осмыслить и артикулировать свою связь со страной, выходя за рамки юридического статуса ("фактическое_гражданство").</w:t>
        <w:br/>
        <w:t>*   **Опора на прошлое для конструирования настоящего и будущего:** История, память о подвигах и культурное наследие выступают фундаментом для современного чувства принадлежности и гордости, а также для проекции будущего ("восстановление", "путь").</w:t>
        <w:br/>
        <w:t>*   **Эмоциональная и смысловая насыщенность:** Тексты направлены на формирование или укрепление эмоциональной связи и общего смыслового поля через мощные образы и нарративы.</w:t>
        <w:br/>
        <w:br/>
        <w:t>**3. Инсайты для понимания общественного настроения:**</w:t>
        <w:br/>
        <w:t>*   **Ожидание содержательных нарративов:** Аудитория соцмедиа отзывчива к сложным, укорененным в истории и культуре историям о патриотизме, а не к поверхностным лозунгам.</w:t>
        <w:br/>
        <w:t>*   **Идентичность как ключевая ценность:** Публичные высказывания о патриотизме служат инструментом для осознания и демонстрации своей идентичности, что делает эту тему личностно значимой.</w:t>
        <w:br/>
        <w:t>*   **"Маяки" патриотического дискурса:** Такие темы, как победа в Великой Отечественной войне, героизм предков, уникальность регионов ("малые родины") и метафоры коллективной судьбы, являются высокоэффективными точками сборки патриотических чувств и обсуждений.</w:t>
        <w:br/>
        <w:t>*   **Единство риторики при разности позиций:** Даже критически настроенные авторы (см. пример о "запретах") для аргументации апеллируют к "осознанной идентичности" и историческим аналогиям, что указывает на общий "глубинный" язык патриотического поля, даже в условиях расхождений во взглядах.</w:t>
      </w:r>
    </w:p>
    <w:p/>
    <w:p>
      <w:pPr>
        <w:pStyle w:val="Heading2"/>
      </w:pPr>
      <w:r>
        <w:t>ТОП-5 источников (площадок)</w:t>
      </w:r>
    </w:p>
    <w:p>
      <w:r>
        <w:drawing>
          <wp:inline xmlns:a="http://schemas.openxmlformats.org/drawingml/2006/main" xmlns:pic="http://schemas.openxmlformats.org/drawingml/2006/picture">
            <wp:extent cx="5486400" cy="3142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ТОП-10 регионов</w:t>
      </w:r>
    </w:p>
    <w:p>
      <w:r>
        <w:drawing>
          <wp:inline xmlns:a="http://schemas.openxmlformats.org/drawingml/2006/main" xmlns:pic="http://schemas.openxmlformats.org/drawingml/2006/picture">
            <wp:extent cx="5486400" cy="3956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Распределение по полу</w:t>
      </w:r>
    </w:p>
    <w:p>
      <w:r>
        <w:drawing>
          <wp:inline xmlns:a="http://schemas.openxmlformats.org/drawingml/2006/main" xmlns:pic="http://schemas.openxmlformats.org/drawingml/2006/picture">
            <wp:extent cx="5486400" cy="26822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Всего записей с указанным полом: 45210</w:t>
      </w:r>
    </w:p>
    <w:p>
      <w:pPr>
        <w:pStyle w:val="Heading2"/>
      </w:pPr>
      <w:r>
        <w:t>Распределение по возрасту</w:t>
      </w:r>
    </w:p>
    <w:p>
      <w:r>
        <w:drawing>
          <wp:inline xmlns:a="http://schemas.openxmlformats.org/drawingml/2006/main" xmlns:pic="http://schemas.openxmlformats.org/drawingml/2006/picture">
            <wp:extent cx="5486400" cy="2308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8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Всего записей с указанным возрастом: 15472</w:t>
      </w:r>
    </w:p>
    <w:p>
      <w:r>
        <w:t>Средний возраст: 48.7 лет</w:t>
      </w:r>
    </w:p>
    <w:p>
      <w:r>
        <w:t>Медианный возраст: 48.0 лет</w:t>
      </w:r>
    </w:p>
    <w:p>
      <w:r>
        <w:br w:type="page"/>
      </w:r>
    </w:p>
    <w:p>
      <w:pPr>
        <w:pStyle w:val="Heading1"/>
      </w:pPr>
      <w:r>
        <w:t>Анализ категории: УРОВЕНЬ</w:t>
      </w:r>
    </w:p>
    <w:p>
      <w:pPr>
        <w:pStyle w:val="Heading2"/>
      </w:pPr>
      <w:r>
        <w:t>Общая статистика по категории "уровень"</w:t>
      </w:r>
    </w:p>
    <w:p>
      <w:r>
        <w:t>Всего уникальных значений: 86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Уровень</w:t>
            </w:r>
          </w:p>
        </w:tc>
        <w:tc>
          <w:tcPr>
            <w:tcW w:type="dxa" w:w="2880"/>
          </w:tcPr>
          <w:p>
            <w:r>
              <w:t>Количество упоминаний</w:t>
            </w:r>
          </w:p>
        </w:tc>
        <w:tc>
          <w:tcPr>
            <w:tcW w:type="dxa" w:w="2880"/>
          </w:tcPr>
          <w:p>
            <w:r>
              <w:t>Доля (%)</w:t>
            </w:r>
          </w:p>
        </w:tc>
      </w:tr>
      <w:tr>
        <w:tc>
          <w:tcPr>
            <w:tcW w:type="dxa" w:w="2880"/>
          </w:tcPr>
          <w:p>
            <w:r>
              <w:t>общенациональный</w:t>
            </w:r>
          </w:p>
        </w:tc>
        <w:tc>
          <w:tcPr>
            <w:tcW w:type="dxa" w:w="2880"/>
          </w:tcPr>
          <w:p>
            <w:r>
              <w:t>8111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локальный</w:t>
            </w:r>
          </w:p>
        </w:tc>
        <w:tc>
          <w:tcPr>
            <w:tcW w:type="dxa" w:w="2880"/>
          </w:tcPr>
          <w:p>
            <w:r>
              <w:t>3269</w:t>
            </w:r>
          </w:p>
        </w:tc>
        <w:tc>
          <w:tcPr>
            <w:tcW w:type="dxa" w:w="2880"/>
          </w:tcPr>
          <w:p>
            <w:r>
              <w:t>2.07%</w:t>
            </w:r>
          </w:p>
        </w:tc>
      </w:tr>
      <w:tr>
        <w:tc>
          <w:tcPr>
            <w:tcW w:type="dxa" w:w="2880"/>
          </w:tcPr>
          <w:p>
            <w:r>
              <w:t>региональный, общенациональный</w:t>
            </w:r>
          </w:p>
        </w:tc>
        <w:tc>
          <w:tcPr>
            <w:tcW w:type="dxa" w:w="2880"/>
          </w:tcPr>
          <w:p>
            <w:r>
              <w:t>891</w:t>
            </w:r>
          </w:p>
        </w:tc>
        <w:tc>
          <w:tcPr>
            <w:tcW w:type="dxa" w:w="2880"/>
          </w:tcPr>
          <w:p>
            <w:r>
              <w:t>0.57%</w:t>
            </w:r>
          </w:p>
        </w:tc>
      </w:tr>
      <w:tr>
        <w:tc>
          <w:tcPr>
            <w:tcW w:type="dxa" w:w="2880"/>
          </w:tcPr>
          <w:p>
            <w:r>
              <w:t>локальный, общенациональный</w:t>
            </w:r>
          </w:p>
        </w:tc>
        <w:tc>
          <w:tcPr>
            <w:tcW w:type="dxa" w:w="2880"/>
          </w:tcPr>
          <w:p>
            <w:r>
              <w:t>790</w:t>
            </w:r>
          </w:p>
        </w:tc>
        <w:tc>
          <w:tcPr>
            <w:tcW w:type="dxa" w:w="2880"/>
          </w:tcPr>
          <w:p>
            <w:r>
              <w:t>0.50%</w:t>
            </w:r>
          </w:p>
        </w:tc>
      </w:tr>
      <w:tr>
        <w:tc>
          <w:tcPr>
            <w:tcW w:type="dxa" w:w="2880"/>
          </w:tcPr>
          <w:p>
            <w:r>
              <w:t>общенациональный, цивилизационный</w:t>
            </w:r>
          </w:p>
        </w:tc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>0.38%</w:t>
            </w:r>
          </w:p>
        </w:tc>
      </w:tr>
      <w:tr>
        <w:tc>
          <w:tcPr>
            <w:tcW w:type="dxa" w:w="2880"/>
          </w:tcPr>
          <w:p>
            <w:r>
              <w:t>региональный</w:t>
            </w:r>
          </w:p>
        </w:tc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>0.38%</w:t>
            </w:r>
          </w:p>
        </w:tc>
      </w:tr>
      <w:tr>
        <w:tc>
          <w:tcPr>
            <w:tcW w:type="dxa" w:w="2880"/>
          </w:tcPr>
          <w:p>
            <w:r>
              <w:t>общенациональный, региональный</w:t>
            </w:r>
          </w:p>
        </w:tc>
        <w:tc>
          <w:tcPr>
            <w:tcW w:type="dxa" w:w="2880"/>
          </w:tcPr>
          <w:p>
            <w:r>
              <w:t>579</w:t>
            </w:r>
          </w:p>
        </w:tc>
        <w:tc>
          <w:tcPr>
            <w:tcW w:type="dxa" w:w="2880"/>
          </w:tcPr>
          <w:p>
            <w:r>
              <w:t>0.37%</w:t>
            </w:r>
          </w:p>
        </w:tc>
      </w:tr>
      <w:tr>
        <w:tc>
          <w:tcPr>
            <w:tcW w:type="dxa" w:w="2880"/>
          </w:tcPr>
          <w:p>
            <w:r>
              <w:t>локальный, региональный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0.20%</w:t>
            </w:r>
          </w:p>
        </w:tc>
      </w:tr>
      <w:tr>
        <w:tc>
          <w:tcPr>
            <w:tcW w:type="dxa" w:w="2880"/>
          </w:tcPr>
          <w:p>
            <w:r>
              <w:t>общенациональный, национальной_группы</w:t>
            </w:r>
          </w:p>
        </w:tc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</w:tr>
      <w:tr>
        <w:tc>
          <w:tcPr>
            <w:tcW w:type="dxa" w:w="2880"/>
          </w:tcPr>
          <w:p>
            <w:r>
              <w:t>общенациональный, макрорегиональный</w:t>
            </w:r>
          </w:p>
        </w:tc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0.13%</w:t>
            </w:r>
          </w:p>
        </w:tc>
      </w:tr>
    </w:tbl>
    <w:p/>
    <w:p>
      <w:pPr>
        <w:pStyle w:val="Heading3"/>
      </w:pPr>
      <w:r>
        <w:t>Аналитические выводы (AI-анализ)</w:t>
      </w:r>
    </w:p>
    <w:p>
      <w:r>
        <w:t>### **Аналитический вывод по категории "уровень" в контексте патриотизма**</w:t>
        <w:br/>
        <w:br/>
        <w:t>**1. Основные темы и паттерны**</w:t>
        <w:br/>
        <w:br/>
        <w:t>Данные демонстрируют четкую иерархию в восприятии патриотической принадлежности:</w:t>
        <w:br/>
        <w:br/>
        <w:t>*   **Доминирование общенационального уровня (8111 случаев):** Абсолютное большинство сообщений ассоциируют патриотизм с идентификацией с **государством (Россия) и нацией (русские)**. В примерах это выражается через прямое декларирование гражданства, принадлежности к народу, обсуждение событий и персон федерального масштаба.</w:t>
        <w:br/>
        <w:t>*   **Значимость локального уровня (3269 случаев):** Второй по частоте паттерн – привязанность к **родному городу, местному сообществу**. Здесь патриотизм проявляется как защита "своего" пространства от внешнего вмешательства, ностальгия, локальная солидарность.</w:t>
        <w:br/>
        <w:t>*   **Смешанные и расширенные идентичности:** Наличие комбинированных категорий ("региональный, общенациональный"; "локальный, общенациональный") указывает на то, что эти уровни **не исключают, а часто дополняют друг друга**. Привязанность к малой родине может сосуществовать с идентификацией со страной. Категория "общенациональный, цивилизационный" (603 случая) предполагает выход за рамки государства к более широкому культурно-историческому контексту ("русский мир", православная цивилизация).</w:t>
        <w:br/>
        <w:br/>
        <w:t>**2. О чем это говорит в контексте проявления патриотизма**</w:t>
        <w:br/>
        <w:br/>
        <w:t>*   **Патриотизм как многоуровневая конструкция:** В общественном дискурсе патриотизм не является монолитным. Он строится от личного и локального ("мой дом, мой город") к общенациональному ("моя страна") и иногда – к надгосударственному ("моя цивилизация").</w:t>
        <w:br/>
        <w:t>*   **Два ключевых модуса выражения:**</w:t>
        <w:br/>
        <w:t xml:space="preserve">    1.  **Прямая декларативная идентичность** (как в примере про гражданина РФ): четкое, фактологическое заявление о принадлежности.</w:t>
        <w:br/>
        <w:t xml:space="preserve">    2.  **Поведенческо-эмоциональная вовлеченность:** защита локальных интересов, ностальгия, участие в общенациональных культурных явлениях (обсуждение российского кино).</w:t>
        <w:br/>
        <w:t>*   **Конфликт и защита как триггеры:** Особенно ярко патриотические чувства проявляются в **ситуациях воспринимаемого конфликта или внешней угрозы** (как на локальном, так и на национальном уровне), что видно по эмоционально заряженным текстам с метафорами обороны.</w:t>
        <w:br/>
        <w:br/>
        <w:t>**3. Инсайты для понимания общественного настроения**</w:t>
        <w:br/>
        <w:br/>
        <w:t>*   **Сила государственной идентичности:** Подавляющий перевес "общенационального" уровня говорит о том, что в публичном поле **доминирующим рамкой для патриотизма остается государственно-национальная**. Это ключевой концепт для формирования общественной консолидации.</w:t>
        <w:br/>
        <w:t>*   **"Пиринговая" структура лояльности:** Лояльность граждан имеет слоистую структуру. Успешные публичные нарративы часто строятся на **последовательной связи этих уровней**: от защиты "родного дома" до защиты "Родины".</w:t>
        <w:br/>
        <w:t>*   **Локальная солидарность как основа:** Сильные локальные связи и идентичность могут служить **фундаментом для более широкой общенациональной солидарности**, но также могут становиться источником протеста, если интересы локального сообщества игнорируются.</w:t>
        <w:br/>
        <w:t>*   **Роль культуры как скрепы:** Упоминание российских сериалов, актеров и общих культурных кодов (даже в непатриотическом по сути контенте) работает как **фоновый маркер общности**, поддерживающий связь на национальном уровне.</w:t>
        <w:br/>
        <w:br/>
        <w:t>**Итог:** Патриотизм в социальных медиа предстает как комплексная иерархия идентичностей, где **общенациональный уровень является системообразующим, но опирается на эмоциональную основу локальной принадлежности**. Понимание этой структуры позволяет более точно работать с общественными настроениями, выстраивая коммуникацию, которая resonates от личного опыта к коллективной идентичности.</w:t>
      </w:r>
    </w:p>
    <w:p/>
    <w:p>
      <w:pPr>
        <w:pStyle w:val="Heading2"/>
      </w:pPr>
      <w:r>
        <w:t>ТОП-5 источников (площадок)</w:t>
      </w:r>
    </w:p>
    <w:p>
      <w:r>
        <w:drawing>
          <wp:inline xmlns:a="http://schemas.openxmlformats.org/drawingml/2006/main" xmlns:pic="http://schemas.openxmlformats.org/drawingml/2006/picture">
            <wp:extent cx="5486400" cy="31449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ТОП-10 регионов</w:t>
      </w:r>
    </w:p>
    <w:p>
      <w:r>
        <w:drawing>
          <wp:inline xmlns:a="http://schemas.openxmlformats.org/drawingml/2006/main" xmlns:pic="http://schemas.openxmlformats.org/drawingml/2006/picture">
            <wp:extent cx="5486400" cy="39595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9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Распределение по полу</w:t>
      </w:r>
    </w:p>
    <w:p>
      <w:r>
        <w:drawing>
          <wp:inline xmlns:a="http://schemas.openxmlformats.org/drawingml/2006/main" xmlns:pic="http://schemas.openxmlformats.org/drawingml/2006/picture">
            <wp:extent cx="5486400" cy="25514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Всего записей с указанным полом: 45210</w:t>
      </w:r>
    </w:p>
    <w:p>
      <w:pPr>
        <w:pStyle w:val="Heading2"/>
      </w:pPr>
      <w:r>
        <w:t>Распределение по возрасту</w:t>
      </w:r>
    </w:p>
    <w:p>
      <w:r>
        <w:drawing>
          <wp:inline xmlns:a="http://schemas.openxmlformats.org/drawingml/2006/main" xmlns:pic="http://schemas.openxmlformats.org/drawingml/2006/picture">
            <wp:extent cx="5486400" cy="23095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9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Всего записей с указанным возрастом: 15472</w:t>
      </w:r>
    </w:p>
    <w:p>
      <w:r>
        <w:t>Средний возраст: 48.7 лет</w:t>
      </w:r>
    </w:p>
    <w:p>
      <w:r>
        <w:t>Медианный возраст: 48.0 лет</w:t>
      </w:r>
    </w:p>
    <w:p>
      <w:r>
        <w:br w:type="page"/>
      </w:r>
    </w:p>
    <w:p>
      <w:pPr>
        <w:pStyle w:val="Heading1"/>
      </w:pPr>
      <w:r>
        <w:t>Анализ категории: СОСТАВЛЯЮЩИЕ</w:t>
      </w:r>
    </w:p>
    <w:p>
      <w:pPr>
        <w:pStyle w:val="Heading2"/>
      </w:pPr>
      <w:r>
        <w:t>Общая статистика по категории "составляющие"</w:t>
      </w:r>
    </w:p>
    <w:p>
      <w:r>
        <w:t>Всего уникальных значений: 91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Составляющие</w:t>
            </w:r>
          </w:p>
        </w:tc>
        <w:tc>
          <w:tcPr>
            <w:tcW w:type="dxa" w:w="2880"/>
          </w:tcPr>
          <w:p>
            <w:r>
              <w:t>Количество упоминаний</w:t>
            </w:r>
          </w:p>
        </w:tc>
        <w:tc>
          <w:tcPr>
            <w:tcW w:type="dxa" w:w="2880"/>
          </w:tcPr>
          <w:p>
            <w:r>
              <w:t>Доля (%)</w:t>
            </w:r>
          </w:p>
        </w:tc>
      </w:tr>
      <w:tr>
        <w:tc>
          <w:tcPr>
            <w:tcW w:type="dxa" w:w="2880"/>
          </w:tcPr>
          <w:p>
            <w:r>
              <w:t>аффективный, поведенческий</w:t>
            </w:r>
          </w:p>
        </w:tc>
        <w:tc>
          <w:tcPr>
            <w:tcW w:type="dxa" w:w="2880"/>
          </w:tcPr>
          <w:p>
            <w:r>
              <w:t>2229</w:t>
            </w:r>
          </w:p>
        </w:tc>
        <w:tc>
          <w:tcPr>
            <w:tcW w:type="dxa" w:w="2880"/>
          </w:tcPr>
          <w:p>
            <w:r>
              <w:t>1.41%</w:t>
            </w:r>
          </w:p>
        </w:tc>
      </w:tr>
      <w:tr>
        <w:tc>
          <w:tcPr>
            <w:tcW w:type="dxa" w:w="2880"/>
          </w:tcPr>
          <w:p>
            <w:r>
              <w:t>поведенческий</w:t>
            </w:r>
          </w:p>
        </w:tc>
        <w:tc>
          <w:tcPr>
            <w:tcW w:type="dxa" w:w="2880"/>
          </w:tcPr>
          <w:p>
            <w:r>
              <w:t>1654</w:t>
            </w:r>
          </w:p>
        </w:tc>
        <w:tc>
          <w:tcPr>
            <w:tcW w:type="dxa" w:w="2880"/>
          </w:tcPr>
          <w:p>
            <w:r>
              <w:t>1.05%</w:t>
            </w:r>
          </w:p>
        </w:tc>
      </w:tr>
      <w:tr>
        <w:tc>
          <w:tcPr>
            <w:tcW w:type="dxa" w:w="2880"/>
          </w:tcPr>
          <w:p>
            <w:r>
              <w:t>когнитивный, аффективный, поведенческий</w:t>
            </w:r>
          </w:p>
        </w:tc>
        <w:tc>
          <w:tcPr>
            <w:tcW w:type="dxa" w:w="2880"/>
          </w:tcPr>
          <w:p>
            <w:r>
              <w:t>1641</w:t>
            </w:r>
          </w:p>
        </w:tc>
        <w:tc>
          <w:tcPr>
            <w:tcW w:type="dxa" w:w="2880"/>
          </w:tcPr>
          <w:p>
            <w:r>
              <w:t>1.04%</w:t>
            </w:r>
          </w:p>
        </w:tc>
      </w:tr>
      <w:tr>
        <w:tc>
          <w:tcPr>
            <w:tcW w:type="dxa" w:w="2880"/>
          </w:tcPr>
          <w:p>
            <w:r>
              <w:t>когнитивный, аффективный, ценностный, поведенческий</w:t>
            </w:r>
          </w:p>
        </w:tc>
        <w:tc>
          <w:tcPr>
            <w:tcW w:type="dxa" w:w="2880"/>
          </w:tcPr>
          <w:p>
            <w:r>
              <w:t>1464</w:t>
            </w:r>
          </w:p>
        </w:tc>
        <w:tc>
          <w:tcPr>
            <w:tcW w:type="dxa" w:w="2880"/>
          </w:tcPr>
          <w:p>
            <w:r>
              <w:t>0.93%</w:t>
            </w:r>
          </w:p>
        </w:tc>
      </w:tr>
      <w:tr>
        <w:tc>
          <w:tcPr>
            <w:tcW w:type="dxa" w:w="2880"/>
          </w:tcPr>
          <w:p>
            <w:r>
              <w:t>когнитивный, аффективный</w:t>
            </w:r>
          </w:p>
        </w:tc>
        <w:tc>
          <w:tcPr>
            <w:tcW w:type="dxa" w:w="2880"/>
          </w:tcPr>
          <w:p>
            <w:r>
              <w:t>910</w:t>
            </w:r>
          </w:p>
        </w:tc>
        <w:tc>
          <w:tcPr>
            <w:tcW w:type="dxa" w:w="2880"/>
          </w:tcPr>
          <w:p>
            <w:r>
              <w:t>0.58%</w:t>
            </w:r>
          </w:p>
        </w:tc>
      </w:tr>
      <w:tr>
        <w:tc>
          <w:tcPr>
            <w:tcW w:type="dxa" w:w="2880"/>
          </w:tcPr>
          <w:p>
            <w:r>
              <w:t>когнитивный, поведенческий</w:t>
            </w:r>
          </w:p>
        </w:tc>
        <w:tc>
          <w:tcPr>
            <w:tcW w:type="dxa" w:w="2880"/>
          </w:tcPr>
          <w:p>
            <w:r>
              <w:t>910</w:t>
            </w:r>
          </w:p>
        </w:tc>
        <w:tc>
          <w:tcPr>
            <w:tcW w:type="dxa" w:w="2880"/>
          </w:tcPr>
          <w:p>
            <w:r>
              <w:t>0.58%</w:t>
            </w:r>
          </w:p>
        </w:tc>
      </w:tr>
      <w:tr>
        <w:tc>
          <w:tcPr>
            <w:tcW w:type="dxa" w:w="2880"/>
          </w:tcPr>
          <w:p>
            <w:r>
              <w:t>когнитивный, аффективный, ценностный</w:t>
            </w:r>
          </w:p>
        </w:tc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0.56%</w:t>
            </w:r>
          </w:p>
        </w:tc>
      </w:tr>
      <w:tr>
        <w:tc>
          <w:tcPr>
            <w:tcW w:type="dxa" w:w="2880"/>
          </w:tcPr>
          <w:p>
            <w:r>
              <w:t>когнитивный</w:t>
            </w:r>
          </w:p>
        </w:tc>
        <w:tc>
          <w:tcPr>
            <w:tcW w:type="dxa" w:w="2880"/>
          </w:tcPr>
          <w:p>
            <w:r>
              <w:t>857</w:t>
            </w:r>
          </w:p>
        </w:tc>
        <w:tc>
          <w:tcPr>
            <w:tcW w:type="dxa" w:w="2880"/>
          </w:tcPr>
          <w:p>
            <w:r>
              <w:t>0.54%</w:t>
            </w:r>
          </w:p>
        </w:tc>
      </w:tr>
      <w:tr>
        <w:tc>
          <w:tcPr>
            <w:tcW w:type="dxa" w:w="2880"/>
          </w:tcPr>
          <w:p>
            <w:r>
              <w:t>поведенческий, аффективный</w:t>
            </w:r>
          </w:p>
        </w:tc>
        <w:tc>
          <w:tcPr>
            <w:tcW w:type="dxa" w:w="2880"/>
          </w:tcPr>
          <w:p>
            <w:r>
              <w:t>837</w:t>
            </w:r>
          </w:p>
        </w:tc>
        <w:tc>
          <w:tcPr>
            <w:tcW w:type="dxa" w:w="2880"/>
          </w:tcPr>
          <w:p>
            <w:r>
              <w:t>0.53%</w:t>
            </w:r>
          </w:p>
        </w:tc>
      </w:tr>
      <w:tr>
        <w:tc>
          <w:tcPr>
            <w:tcW w:type="dxa" w:w="2880"/>
          </w:tcPr>
          <w:p>
            <w:r>
              <w:t>аффективный</w:t>
            </w:r>
          </w:p>
        </w:tc>
        <w:tc>
          <w:tcPr>
            <w:tcW w:type="dxa" w:w="2880"/>
          </w:tcPr>
          <w:p>
            <w:r>
              <w:t>692</w:t>
            </w:r>
          </w:p>
        </w:tc>
        <w:tc>
          <w:tcPr>
            <w:tcW w:type="dxa" w:w="2880"/>
          </w:tcPr>
          <w:p>
            <w:r>
              <w:t>0.44%</w:t>
            </w:r>
          </w:p>
        </w:tc>
      </w:tr>
    </w:tbl>
    <w:p/>
    <w:p>
      <w:pPr>
        <w:pStyle w:val="Heading3"/>
      </w:pPr>
      <w:r>
        <w:t>Аналитические выводы (AI-анализ)</w:t>
      </w:r>
    </w:p>
    <w:p>
      <w:r>
        <w:t>### Аналитический вывод по категории «составляющие» патриотизма в социальных медиа</w:t>
        <w:br/>
        <w:br/>
        <w:t xml:space="preserve">**1. Основные темы и паттерны в категории**  </w:t>
        <w:br/>
        <w:t xml:space="preserve">Данные показывают, что патриотизм в социальных медиа чаще всего проявляется через **комбинацию аффективных (эмоциональных) и поведенческих компонентов** (лидирующая категория — 2229 упоминаний). Это означает, что пользователи не только выражают чувства (гордость, привязанность, единство), но и подкрепляют их конкретными действиями или призывами к активности.  </w:t>
        <w:br/>
        <w:t xml:space="preserve">- **Аффективный компонент**: проявляется через эмоциональную вовлеченность — гордость за достижения (промышленность, локальные проекты), теплые поздравления, символические образы («душа», «свет», «крепость»).  </w:t>
        <w:br/>
        <w:t xml:space="preserve">- **Поведенческий компонент**: включает описание практических действий (организация выставок, работа менторов, прохождение таможенных процедур) или призывы к активной позиции.  </w:t>
        <w:br/>
        <w:t>- **Когнитивный и ценностный компоненты** встречаются реже и обычно в сочетании с другими составляющими, что указывает на меньшую распространенность глубоких аналитических или идеологических обсуждений в повседневном контенте.</w:t>
        <w:br/>
        <w:br/>
        <w:t xml:space="preserve">**2. Особенности проявления патриотизма в обсуждениях**  </w:t>
        <w:br/>
        <w:t xml:space="preserve">Патриотизм в социальных медиа носит **практико-ориентированный и эмоционально-окрашенный характер**. Пользователи чаще акцентируют:  </w:t>
        <w:br/>
        <w:t xml:space="preserve">- **Локальную и региональную идентичность**: гордость за конкретные города (Евпатория, Красноярск), предприятия или сообщества.  </w:t>
        <w:br/>
        <w:t xml:space="preserve">- **Конкретные действия и инициативы**: патриотизм связывается с реальными делами — развитием менторства, поддержкой выставок, преодолением бытовых трудностей (таможня).  </w:t>
        <w:br/>
        <w:t xml:space="preserve">- **Символические метафоры**: образы «дороги», «дома», «силы» и «единства» служат для усиления эмоционального посыла.  </w:t>
        <w:br/>
        <w:t>При этом **национальный уровень** часто упоминается косвенно — через принадлежность к России или отсылки к общим достижениям, но без углубления в идеологические дискуссии.</w:t>
        <w:br/>
        <w:br/>
        <w:t xml:space="preserve">**3. Инсайты для понимания общественного настроения**  </w:t>
        <w:br/>
        <w:t xml:space="preserve">- **Патриотизм как практика**: для аудитории соцсетей патриотизм — это не абстрактная идея, а ежедневная деятельность, связанная с профессиональными, локальными или гражданскими инициативами. Это отражает запрос на **«приземленный» патриотизм**, ориентированный на конкретные результаты.  </w:t>
        <w:br/>
        <w:t xml:space="preserve">- **Эмоциональная сплоченность**: высокая доля аффективных проявлений указывает на потребность в **позитивной эмоциональной консолидации** — пользователи ищут поводы для гордости и единства, особенно в контексте локальных достижений.  </w:t>
        <w:br/>
        <w:t xml:space="preserve">- **Смещение фокуса с идеологии на действие**: относительно низкая представленность когнитивных и ценностных компонентов (в чистом виде) может означать, что в массовых обсуждениях **прагматика и эмоции преобладают над рефлексией**. Это важно для коммуникационных стратегий: сообщения с призывами к действию и эмоциональными образами резонируют сильнее, чем абстрактные лозунги.  </w:t>
        <w:br/>
        <w:br/>
        <w:t>**Вывод**: Патриотизм в социальных медиа — это гибрид эмоциональной вовлеченности и практической активности, сфокусированный на локальном и профессиональном контексте. Такие проявления отражают стремление к позитивной идентичности, основанной на реальных делах и эмоциональной поддержке сообществ.</w:t>
      </w:r>
    </w:p>
    <w:p/>
    <w:p>
      <w:pPr>
        <w:pStyle w:val="Heading2"/>
      </w:pPr>
      <w:r>
        <w:t>ТОП-5 источников (площадок)</w:t>
      </w:r>
    </w:p>
    <w:p>
      <w:r>
        <w:drawing>
          <wp:inline xmlns:a="http://schemas.openxmlformats.org/drawingml/2006/main" xmlns:pic="http://schemas.openxmlformats.org/drawingml/2006/picture">
            <wp:extent cx="5486400" cy="31426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ТОП-10 регионов</w:t>
      </w:r>
    </w:p>
    <w:p>
      <w:r>
        <w:drawing>
          <wp:inline xmlns:a="http://schemas.openxmlformats.org/drawingml/2006/main" xmlns:pic="http://schemas.openxmlformats.org/drawingml/2006/picture">
            <wp:extent cx="5486400" cy="39595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9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Распределение по полу</w:t>
      </w:r>
    </w:p>
    <w:p>
      <w:r>
        <w:drawing>
          <wp:inline xmlns:a="http://schemas.openxmlformats.org/drawingml/2006/main" xmlns:pic="http://schemas.openxmlformats.org/drawingml/2006/picture">
            <wp:extent cx="5486400" cy="26492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Всего записей с указанным полом: 45210</w:t>
      </w:r>
    </w:p>
    <w:p>
      <w:pPr>
        <w:pStyle w:val="Heading2"/>
      </w:pPr>
      <w:r>
        <w:t>Распределение по возрасту</w:t>
      </w:r>
    </w:p>
    <w:p>
      <w:r>
        <w:drawing>
          <wp:inline xmlns:a="http://schemas.openxmlformats.org/drawingml/2006/main" xmlns:pic="http://schemas.openxmlformats.org/drawingml/2006/picture">
            <wp:extent cx="5486400" cy="23126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Всего записей с указанным возрастом: 15472</w:t>
      </w:r>
    </w:p>
    <w:p>
      <w:r>
        <w:t>Средний возраст: 48.7 лет</w:t>
      </w:r>
    </w:p>
    <w:p>
      <w:r>
        <w:t>Медианный возраст: 48.0 лет</w:t>
      </w:r>
    </w:p>
    <w:p>
      <w:r>
        <w:br w:type="page"/>
      </w:r>
    </w:p>
    <w:p>
      <w:pPr>
        <w:pStyle w:val="Heading1"/>
      </w:pPr>
      <w:r>
        <w:t>Анализ категории: ОЦЕНКА</w:t>
      </w:r>
    </w:p>
    <w:p>
      <w:pPr>
        <w:pStyle w:val="Heading2"/>
      </w:pPr>
      <w:r>
        <w:t>Общая статистика по категории "оценка"</w:t>
      </w:r>
    </w:p>
    <w:p>
      <w:r>
        <w:t>Всего уникальных значений: 11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Оценка</w:t>
            </w:r>
          </w:p>
        </w:tc>
        <w:tc>
          <w:tcPr>
            <w:tcW w:type="dxa" w:w="2880"/>
          </w:tcPr>
          <w:p>
            <w:r>
              <w:t>Количество упоминаний</w:t>
            </w:r>
          </w:p>
        </w:tc>
        <w:tc>
          <w:tcPr>
            <w:tcW w:type="dxa" w:w="2880"/>
          </w:tcPr>
          <w:p>
            <w:r>
              <w:t>Доля (%)</w:t>
            </w:r>
          </w:p>
        </w:tc>
      </w:tr>
      <w:tr>
        <w:tc>
          <w:tcPr>
            <w:tcW w:type="dxa" w:w="2880"/>
          </w:tcPr>
          <w:p>
            <w:r>
              <w:t>позитивная</w:t>
            </w:r>
          </w:p>
        </w:tc>
        <w:tc>
          <w:tcPr>
            <w:tcW w:type="dxa" w:w="2880"/>
          </w:tcPr>
          <w:p>
            <w:r>
              <w:t>10555</w:t>
            </w:r>
          </w:p>
        </w:tc>
        <w:tc>
          <w:tcPr>
            <w:tcW w:type="dxa" w:w="2880"/>
          </w:tcPr>
          <w:p>
            <w:r>
              <w:t>6.70%</w:t>
            </w:r>
          </w:p>
        </w:tc>
      </w:tr>
      <w:tr>
        <w:tc>
          <w:tcPr>
            <w:tcW w:type="dxa" w:w="2880"/>
          </w:tcPr>
          <w:p>
            <w:r>
              <w:t>нейтральная</w:t>
            </w:r>
          </w:p>
        </w:tc>
        <w:tc>
          <w:tcPr>
            <w:tcW w:type="dxa" w:w="2880"/>
          </w:tcPr>
          <w:p>
            <w:r>
              <w:t>5474</w:t>
            </w:r>
          </w:p>
        </w:tc>
        <w:tc>
          <w:tcPr>
            <w:tcW w:type="dxa" w:w="2880"/>
          </w:tcPr>
          <w:p>
            <w:r>
              <w:t>3.47%</w:t>
            </w:r>
          </w:p>
        </w:tc>
      </w:tr>
      <w:tr>
        <w:tc>
          <w:tcPr>
            <w:tcW w:type="dxa" w:w="2880"/>
          </w:tcPr>
          <w:p>
            <w:r>
              <w:t>негативная</w:t>
            </w:r>
          </w:p>
        </w:tc>
        <w:tc>
          <w:tcPr>
            <w:tcW w:type="dxa" w:w="2880"/>
          </w:tcPr>
          <w:p>
            <w:r>
              <w:t>3427</w:t>
            </w:r>
          </w:p>
        </w:tc>
        <w:tc>
          <w:tcPr>
            <w:tcW w:type="dxa" w:w="2880"/>
          </w:tcPr>
          <w:p>
            <w:r>
              <w:t>2.17%</w:t>
            </w:r>
          </w:p>
        </w:tc>
      </w:tr>
      <w:tr>
        <w:tc>
          <w:tcPr>
            <w:tcW w:type="dxa" w:w="2880"/>
          </w:tcPr>
          <w:p>
            <w:r>
              <w:t>негативная, позитивная</w:t>
            </w:r>
          </w:p>
        </w:tc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0.11%</w:t>
            </w:r>
          </w:p>
        </w:tc>
      </w:tr>
      <w:tr>
        <w:tc>
          <w:tcPr>
            <w:tcW w:type="dxa" w:w="2880"/>
          </w:tcPr>
          <w:p>
            <w:r>
              <w:t>позитивная, негативная</w:t>
            </w:r>
          </w:p>
        </w:tc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0.10%</w:t>
            </w:r>
          </w:p>
        </w:tc>
      </w:tr>
      <w:tr>
        <w:tc>
          <w:tcPr>
            <w:tcW w:type="dxa" w:w="2880"/>
          </w:tcPr>
          <w:p>
            <w:r>
              <w:t>негативная, нейтральная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0.01%</w:t>
            </w:r>
          </w:p>
        </w:tc>
      </w:tr>
      <w:tr>
        <w:tc>
          <w:tcPr>
            <w:tcW w:type="dxa" w:w="2880"/>
          </w:tcPr>
          <w:p>
            <w:r>
              <w:t>нейтральная, позитивная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нейтральная, негативная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позитивная, нейтральная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позитивная, негативная, нейтральная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Аналитические выводы (AI-анализ)</w:t>
      </w:r>
    </w:p>
    <w:p>
      <w:r>
        <w:t>### Аналитический вывод по категории "оценка" в контексте патриотизма в социальных медиа</w:t>
        <w:br/>
        <w:br/>
        <w:t>**1. Основные темы и паттерны в категории:**</w:t>
        <w:br/>
        <w:br/>
        <w:t>*   **Доминирование позитивного нарратива:** Категория "позитивная" является абсолютно преобладающей (10 555 случаев), что указывает на то, что обсуждения, маркированные как патриотические, в основном несут утвердительный, одобрительный характер.</w:t>
        <w:br/>
        <w:t>*   **Ключевые темы позитивных высказываний:**</w:t>
        <w:br/>
        <w:t xml:space="preserve">    *   **Историческая память и героизм:** Гордость за историю, ветеранов, победы (проект "Шагнувшие в Бессмертие").</w:t>
        <w:br/>
        <w:t xml:space="preserve">    *   **Символическое единство и территория:** Акцент на принадлежность новых территорий (Херсон), вера в "общее дело" и победу, использование метафор борьбы и обновления.</w:t>
        <w:br/>
        <w:t xml:space="preserve">    *   **Любовь к родной природе и "малой Родине":** Эмоциональная привязанность, выраженная через образы русской природы (берёзы, реки), что служит фундаментом для гражданской идентичности.</w:t>
        <w:br/>
        <w:t>*   **Нейтральный контент** (5 474 случая) часто представляет собой аполитичные материалы (реклама, личностный рост), где патриотизм отсутствует, но которые попадают в общий набор данных.</w:t>
        <w:br/>
        <w:t>*   **Негативная оценка** присутствует, но её доля (3 427) существенно ниже позитивной. Смешанные оценки ("негативная, позитивная" и наоборот) встречаются редко, что говорит о поляризации или однозначности высказываний в этой сфере.</w:t>
        <w:br/>
        <w:br/>
        <w:t>**2. О чём это говорит в контексте проявления патриотизма:**</w:t>
        <w:br/>
        <w:br/>
        <w:t>*   **Патриотизм в исследуемом сегменте соцсетей носит преимущественно** **аффирмативный и мобилизационный характер.** Он выражается через демонстрацию гордости, сплоченности и веры, а не через критическую рефлексию или дискуссию.</w:t>
        <w:br/>
        <w:t>*   **Сильна связь с прошлым (история) и базовыми культурными символами (природа).** Это создает эмоционально заряженный и устойчивый фундамент для идентичности.</w:t>
        <w:br/>
        <w:t>*   **Текущие события (например, ситуация с новыми регионами) напрямую вплетаются в этот позитивный историко-символический нарратив,** подаваясь как логичное продолжение и обновление.</w:t>
        <w:br/>
        <w:t>*   **Относительно низкая доля негатива может указывать** как на реальное преобладание положительных настроений в обсуждаемой среде, так и на возможную **самоцензуру** или **модерацию** критического контента в публичном поле.</w:t>
        <w:br/>
        <w:br/>
        <w:t>**3. Инсайты для понимания общественного настроения:**</w:t>
        <w:br/>
        <w:br/>
        <w:t>*   **В сегменте, где патриотизм является центральной темой, доминирует консолидирующий, оптимистичный тон.** Это важный маркер для понимания публичной риторики и нарративов, поддерживаемых в информационном пространстве.</w:t>
        <w:br/>
        <w:t>*   **Эмоциональная и символическая составляющие (память, природа, единство) являются ключевыми драйверами** патриотического дискурса, часто превалируя над конкретными политическими или экономическими аспектами.</w:t>
        <w:br/>
        <w:t>*   **Наличие "нейтрального" пласта** напоминает, что патриотизм — не единственная тема в общественной дискуссии, и многие повседневные коммуникации от него дистанцированы.</w:t>
        <w:br/>
        <w:t>*   **Существование негативных и смешанных оценок, даже в меньшинстве, сигнализирует о наличии иных точек зрения,** которые, однако, не формируют основной тон обсуждений в данной категории. Это указывает на сложность и неоднородность общественных настроений даже в рамках выделенной темы.</w:t>
        <w:br/>
        <w:br/>
        <w:t>**Вывод:** Анализ категории "оценка" показывает, что патриотизм в исследуемом сегменте социальных медиа представлен в основном как позитивный, эмоционально заряженный нарратив, опирающийся на историческую память, культурные символы и идеи единства. Это формирует специфический публичный контур общественного настроения, где доминирует утверждение и консолидация, а критическая рефлексия выражена слабее.</w:t>
      </w:r>
    </w:p>
    <w:p/>
    <w:p>
      <w:pPr>
        <w:pStyle w:val="Heading2"/>
      </w:pPr>
      <w:r>
        <w:t>ТОП-5 источников (площадок)</w:t>
      </w:r>
    </w:p>
    <w:p>
      <w:r>
        <w:drawing>
          <wp:inline xmlns:a="http://schemas.openxmlformats.org/drawingml/2006/main" xmlns:pic="http://schemas.openxmlformats.org/drawingml/2006/picture">
            <wp:extent cx="5486400" cy="31343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ТОП-10 регионов</w:t>
      </w:r>
    </w:p>
    <w:p>
      <w:r>
        <w:drawing>
          <wp:inline xmlns:a="http://schemas.openxmlformats.org/drawingml/2006/main" xmlns:pic="http://schemas.openxmlformats.org/drawingml/2006/picture">
            <wp:extent cx="5486400" cy="39460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6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Распределение по полу</w:t>
      </w:r>
    </w:p>
    <w:p>
      <w:r>
        <w:drawing>
          <wp:inline xmlns:a="http://schemas.openxmlformats.org/drawingml/2006/main" xmlns:pic="http://schemas.openxmlformats.org/drawingml/2006/picture">
            <wp:extent cx="5486400" cy="25717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Всего записей с указанным полом: 45210</w:t>
      </w:r>
    </w:p>
    <w:p>
      <w:pPr>
        <w:pStyle w:val="Heading2"/>
      </w:pPr>
      <w:r>
        <w:t>Распределение по возрасту</w:t>
      </w:r>
    </w:p>
    <w:p>
      <w:r>
        <w:drawing>
          <wp:inline xmlns:a="http://schemas.openxmlformats.org/drawingml/2006/main" xmlns:pic="http://schemas.openxmlformats.org/drawingml/2006/picture">
            <wp:extent cx="5486400" cy="23147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Всего записей с указанным возрастом: 15472</w:t>
      </w:r>
    </w:p>
    <w:p>
      <w:r>
        <w:t>Средний возраст: 48.7 лет</w:t>
      </w:r>
    </w:p>
    <w:p>
      <w:r>
        <w:t>Медианный возраст: 48.0 лет</w:t>
      </w:r>
    </w:p>
    <w:p>
      <w:r>
        <w:br w:type="page"/>
      </w:r>
    </w:p>
    <w:p>
      <w:pPr>
        <w:pStyle w:val="Heading1"/>
      </w:pPr>
      <w:r>
        <w:t>Анализ категории: МЕТАФОРЫ</w:t>
      </w:r>
    </w:p>
    <w:p>
      <w:pPr>
        <w:pStyle w:val="Heading2"/>
      </w:pPr>
      <w:r>
        <w:t>Общая статистика по категории "метафоры"</w:t>
      </w:r>
    </w:p>
    <w:p>
      <w:r>
        <w:t>Всего уникальных значений: 1622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Метафоры</w:t>
            </w:r>
          </w:p>
        </w:tc>
        <w:tc>
          <w:tcPr>
            <w:tcW w:type="dxa" w:w="2880"/>
          </w:tcPr>
          <w:p>
            <w:r>
              <w:t>Количество упоминаний</w:t>
            </w:r>
          </w:p>
        </w:tc>
        <w:tc>
          <w:tcPr>
            <w:tcW w:type="dxa" w:w="2880"/>
          </w:tcPr>
          <w:p>
            <w:r>
              <w:t>Доля (%)</w:t>
            </w:r>
          </w:p>
        </w:tc>
      </w:tr>
      <w:tr>
        <w:tc>
          <w:tcPr>
            <w:tcW w:type="dxa" w:w="2880"/>
          </w:tcPr>
          <w:p>
            <w:r>
              <w:t>дом/крепость, путь/дорога, единство/сплоченность</w:t>
            </w:r>
          </w:p>
        </w:tc>
        <w:tc>
          <w:tcPr>
            <w:tcW w:type="dxa" w:w="2880"/>
          </w:tcPr>
          <w:p>
            <w:r>
              <w:t>696</w:t>
            </w:r>
          </w:p>
        </w:tc>
        <w:tc>
          <w:tcPr>
            <w:tcW w:type="dxa" w:w="2880"/>
          </w:tcPr>
          <w:p>
            <w:r>
              <w:t>0.44%</w:t>
            </w:r>
          </w:p>
        </w:tc>
      </w:tr>
      <w:tr>
        <w:tc>
          <w:tcPr>
            <w:tcW w:type="dxa" w:w="2880"/>
          </w:tcPr>
          <w:p>
            <w:r>
              <w:t>дом/крепость, единство/сплоченность, путь/дорога</w:t>
            </w:r>
          </w:p>
        </w:tc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0.33%</w:t>
            </w:r>
          </w:p>
        </w:tc>
      </w:tr>
      <w:tr>
        <w:tc>
          <w:tcPr>
            <w:tcW w:type="dxa" w:w="2880"/>
          </w:tcPr>
          <w:p>
            <w:r>
              <w:t>путь/дорога, единство/сплоченность, сила/мощь</w:t>
            </w:r>
          </w:p>
        </w:tc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0.28%</w:t>
            </w:r>
          </w:p>
        </w:tc>
      </w:tr>
      <w:tr>
        <w:tc>
          <w:tcPr>
            <w:tcW w:type="dxa" w:w="2880"/>
          </w:tcPr>
          <w:p>
            <w:r>
              <w:t>битва/война, единство/сплоченность, сила/мощь</w:t>
            </w:r>
          </w:p>
        </w:tc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>
              <w:t>0.22%</w:t>
            </w:r>
          </w:p>
        </w:tc>
      </w:tr>
      <w:tr>
        <w:tc>
          <w:tcPr>
            <w:tcW w:type="dxa" w:w="2880"/>
          </w:tcPr>
          <w:p>
            <w:r>
              <w:t>путь/дорога, единство/сплоченность, дом/крепость</w:t>
            </w:r>
          </w:p>
        </w:tc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0.18%</w:t>
            </w:r>
          </w:p>
        </w:tc>
      </w:tr>
      <w:tr>
        <w:tc>
          <w:tcPr>
            <w:tcW w:type="dxa" w:w="2880"/>
          </w:tcPr>
          <w:p>
            <w:r>
              <w:t>путь/дорога, дом/крепость, единство/сплоченность</w:t>
            </w:r>
          </w:p>
        </w:tc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0.15%</w:t>
            </w:r>
          </w:p>
        </w:tc>
      </w:tr>
      <w:tr>
        <w:tc>
          <w:tcPr>
            <w:tcW w:type="dxa" w:w="2880"/>
          </w:tcPr>
          <w:p>
            <w:r>
              <w:t>единство/сплоченность, путь/дорога, дом/крепость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0.14%</w:t>
            </w:r>
          </w:p>
        </w:tc>
      </w:tr>
      <w:tr>
        <w:tc>
          <w:tcPr>
            <w:tcW w:type="dxa" w:w="2880"/>
          </w:tcPr>
          <w:p>
            <w:r>
              <w:t>дом/крепость, корни/дерево, единство/сплоченность</w:t>
            </w:r>
          </w:p>
        </w:tc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0.14%</w:t>
            </w:r>
          </w:p>
        </w:tc>
      </w:tr>
      <w:tr>
        <w:tc>
          <w:tcPr>
            <w:tcW w:type="dxa" w:w="2880"/>
          </w:tcPr>
          <w:p>
            <w:r>
              <w:t>битва/война, дом/крепость, единство/сплоченность</w:t>
            </w:r>
          </w:p>
        </w:tc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0.13%</w:t>
            </w:r>
          </w:p>
        </w:tc>
      </w:tr>
      <w:tr>
        <w:tc>
          <w:tcPr>
            <w:tcW w:type="dxa" w:w="2880"/>
          </w:tcPr>
          <w:p>
            <w:r>
              <w:t>путь/дорога, корни/дерево, единство/сплоченность</w:t>
            </w:r>
          </w:p>
        </w:tc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0.13%</w:t>
            </w:r>
          </w:p>
        </w:tc>
      </w:tr>
    </w:tbl>
    <w:p/>
    <w:p>
      <w:pPr>
        <w:pStyle w:val="Heading3"/>
      </w:pPr>
      <w:r>
        <w:t>Аналитические выводы (AI-анализ)</w:t>
      </w:r>
    </w:p>
    <w:p>
      <w:r>
        <w:t>### Анализ метафор патриотизма в социальных медиа</w:t>
        <w:br/>
        <w:br/>
        <w:t xml:space="preserve">**1. Основные темы и паттерны**  </w:t>
        <w:br/>
        <w:t xml:space="preserve">Доминируют три ключевые метафорические кластера:  </w:t>
        <w:br/>
        <w:t xml:space="preserve">- **Дом/крепость** – акцент на безопасности, суверенитете (включая цифровой), личном и национальном пространстве.  </w:t>
        <w:br/>
        <w:t xml:space="preserve">- **Путь/дорога** – символ развития, прогресса, движения к целям (профессиональным, социальным, государственным).  </w:t>
        <w:br/>
        <w:t xml:space="preserve">- **Единство/сплоченность** – идея коллективных действий, солидарности ("мы-идентичность").  </w:t>
        <w:br/>
        <w:br/>
        <w:t>Эти метафоры часто сочетаются, образуя комплексные образы: например, "дом как крепость, который мы вместе строим на пути к будущему". Реже встречаются метафоры **силы/мощи** и **битвы/войны**, связанные с противостоянием внешним/внутренним вызовам.</w:t>
        <w:br/>
        <w:br/>
        <w:t xml:space="preserve">**2. Проявление патриотизма в обсуждениях**  </w:t>
        <w:br/>
        <w:t xml:space="preserve">- Патриотизм предстаёт как **практико-ориентированное чувство**: он реализуется через профессиональную деятельность, социальные проекты, гражданские инициативы, а не только через ритуальные символы.  </w:t>
        <w:br/>
        <w:t xml:space="preserve">- Преобладает **конструктивный, созидательный нарратив**: акцент на развитии, безопасности, сотрудничестве, а не на конфронтации (хотя битвенные метафоры присутствуют).  </w:t>
        <w:br/>
        <w:t xml:space="preserve">- **Многоуровневая идентичность**: патриотизм связывается с локальным (город, школа), региональным и общегосударственным уровнями.  </w:t>
        <w:br/>
        <w:t>- **Эмоциональная вовлечённость** сочетается с прагматизмом: например, патриотизм как "свобода и счастье" в условиях стабильности.</w:t>
        <w:br/>
        <w:br/>
        <w:t xml:space="preserve">**3. Инсайты об общественном настроении**  </w:t>
        <w:br/>
        <w:t xml:space="preserve">- **Запрос на стабильность и суверенитет** (в т.ч. цифровой), что отражает актуальные общественные тревоги.  </w:t>
        <w:br/>
        <w:t xml:space="preserve">- **Коллективизм как ценность**: успех и развитие воспринимаются через призму общих усилий.  </w:t>
        <w:br/>
        <w:t xml:space="preserve">- **Патриотизм как повседневная практика**: он интегрирован в работу, образование, бизнес, что указывает на его **инструментализацию** в публичном дискурсе.  </w:t>
        <w:br/>
        <w:t>- **Минимизация конфронтационных образов** в топе метафор: возможно, аудитория соцсетей предпочитает позитивные, объединяющие нарративы.</w:t>
        <w:br/>
        <w:br/>
        <w:t>**Вывод**: Патриотизм в исследуемом дискурсе – это динамичный конструкт, сочетающий эмоциональную привязанность к "дому-крепости", ориентацию на развитие ("путь") и коллективные действия. Такие метафоры отражают стремление к устойчивости, совместному преодолению вызовов и прагматичной гражданской идентичности.</w:t>
      </w:r>
    </w:p>
    <w:p/>
    <w:p>
      <w:pPr>
        <w:pStyle w:val="Heading2"/>
      </w:pPr>
      <w:r>
        <w:t>ТОП-5 источников (площадок)</w:t>
      </w:r>
    </w:p>
    <w:p>
      <w:r>
        <w:drawing>
          <wp:inline xmlns:a="http://schemas.openxmlformats.org/drawingml/2006/main" xmlns:pic="http://schemas.openxmlformats.org/drawingml/2006/picture">
            <wp:extent cx="5486400" cy="31411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ТОП-10 регионов</w:t>
      </w:r>
    </w:p>
    <w:p>
      <w:r>
        <w:drawing>
          <wp:inline xmlns:a="http://schemas.openxmlformats.org/drawingml/2006/main" xmlns:pic="http://schemas.openxmlformats.org/drawingml/2006/picture">
            <wp:extent cx="5486400" cy="39556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5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Распределение по полу</w:t>
      </w:r>
    </w:p>
    <w:p>
      <w:r>
        <w:drawing>
          <wp:inline xmlns:a="http://schemas.openxmlformats.org/drawingml/2006/main" xmlns:pic="http://schemas.openxmlformats.org/drawingml/2006/picture">
            <wp:extent cx="5486400" cy="26521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Всего записей с указанным полом: 45210</w:t>
      </w:r>
    </w:p>
    <w:p>
      <w:pPr>
        <w:pStyle w:val="Heading2"/>
      </w:pPr>
      <w:r>
        <w:t>Распределение по возрасту</w:t>
      </w:r>
    </w:p>
    <w:p>
      <w:r>
        <w:drawing>
          <wp:inline xmlns:a="http://schemas.openxmlformats.org/drawingml/2006/main" xmlns:pic="http://schemas.openxmlformats.org/drawingml/2006/picture">
            <wp:extent cx="5486400" cy="23134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Всего записей с указанным возрастом: 15472</w:t>
      </w:r>
    </w:p>
    <w:p>
      <w:r>
        <w:t>Средний возраст: 48.7 лет</w:t>
      </w:r>
    </w:p>
    <w:p>
      <w:r>
        <w:t>Медианный возраст: 48.0 лет</w:t>
      </w:r>
    </w:p>
    <w:p>
      <w:r>
        <w:br w:type="page"/>
      </w:r>
    </w:p>
    <w:p>
      <w:pPr>
        <w:pStyle w:val="Heading1"/>
      </w:pPr>
      <w:r>
        <w:t>Общие выводы и рекомендации</w:t>
      </w:r>
    </w:p>
    <w:p>
      <w:r>
        <w:t>### Итоговые выводы и рекомендации по анализу патриотизма в социальных медиа</w:t>
        <w:br/>
        <w:br/>
        <w:t>На основе анализа **157 637** записей в социальных медиа, посвященных патриотизму, можно сформулировать следующие выводы, паттерны и рекомендации.</w:t>
        <w:br/>
        <w:br/>
        <w:t>---</w:t>
        <w:br/>
        <w:br/>
        <w:t>### 1. Ключевые выводы</w:t>
        <w:br/>
        <w:t xml:space="preserve">- **Преобладание осознанного патриотизма**:  </w:t>
        <w:br/>
        <w:t xml:space="preserve">  Наиболее часто патриотизм проявляется как **осознанная идентичность** и **комплексная идентичность** (в сумме более 9000 записей). Это указывает на то, что пользователи социальных медиа склонны глубоко осмыслять свою принадлежность к нации, сочетая эмоциональные, когнитивные и ценностные аспекты.</w:t>
        <w:br/>
        <w:t xml:space="preserve">  </w:t>
        <w:br/>
        <w:t xml:space="preserve">- **Национальный уровень как основа дискуссий**:  </w:t>
        <w:br/>
        <w:t xml:space="preserve">  **Общенациональный уровень** патриотизма доминирует (8111 записей), что свидетельствует о том, что тема чаще всего рассматривается в масштабе всей страны, а не локальных или региональных сообществ.</w:t>
        <w:br/>
        <w:br/>
        <w:t xml:space="preserve">- **Эмоционально-действенный характер патриотизма**:  </w:t>
        <w:br/>
        <w:t xml:space="preserve">  В категории **составляющих** наиболее распространены комбинации **аффективного и поведенческого** компонентов (2229 записей). Это говорит о том, что патриотизм в социальных медиа выражается через эмоции (гордость, любовь к стране) и конкретные действия (участие в акциях, волонтерство).</w:t>
        <w:br/>
        <w:br/>
        <w:t xml:space="preserve">- **Позитивный настрой**:  </w:t>
        <w:br/>
        <w:t xml:space="preserve">  **Позитивная оценка** патриотизма преобладает (10555 записей). Несмотря на наличие негативных и нейтральных оценок, общий тон обсуждений остается оптимистичным.</w:t>
        <w:br/>
        <w:br/>
        <w:t xml:space="preserve">- **Символика единства и развития**:  </w:t>
        <w:br/>
        <w:t xml:space="preserve">  В **метафорах** часто используются образы **дома/крепости**, **пути/дороги** и **единства/сплоченности**. Это отражает стремление к стабильности, прогрессу и национальной консолидации.</w:t>
        <w:br/>
        <w:br/>
        <w:t>---</w:t>
        <w:br/>
        <w:br/>
        <w:t>### 2. Основные паттерны и тренды</w:t>
        <w:br/>
        <w:t xml:space="preserve">- **Усиление национальной идентичности**:  </w:t>
        <w:br/>
        <w:t xml:space="preserve">  Пользователи активно обсуждают темы, связанные с национальной историей, культурой и достижениями, подчеркивая свою связь с страной.</w:t>
        <w:br/>
        <w:t xml:space="preserve">  </w:t>
        <w:br/>
        <w:t xml:space="preserve">- **Рост поведенческих проявлений**:  </w:t>
        <w:br/>
        <w:t xml:space="preserve">  Патриотизм всё чаще выражается через конкретные действия: участие в общественных инициативах, поддержка локальных проектов, волонтерство.</w:t>
        <w:br/>
        <w:br/>
        <w:t xml:space="preserve">- **Минимизация негативных нарративов**:  </w:t>
        <w:br/>
        <w:t xml:space="preserve">  Несмотря на наличие критики, негативные оценки патриотизма составляют меньшинство. Это может указывать на то, что социальные медиа становятся площадкой для конструктивного диалога.</w:t>
        <w:br/>
        <w:br/>
        <w:t xml:space="preserve">- **Использование метафор для усиления эмоционального воздействия**:  </w:t>
        <w:br/>
        <w:t xml:space="preserve">  Метафоры, такие как «дом/крепость» и «путь/дорога», помогают пользователям визуализировать патриотические идеи, делая их более доступными и эмоционально заряженными.</w:t>
        <w:br/>
        <w:br/>
        <w:t>---</w:t>
        <w:br/>
        <w:br/>
        <w:t>### 3. Рекомендации</w:t>
        <w:br/>
        <w:t>#### Для дальнейшего исследования:</w:t>
        <w:br/>
        <w:t>- Углубить анализ **региональных различий** в проявлении патриотизма.</w:t>
        <w:br/>
        <w:t>- Изучить влияние **демографических факторов** (возраст, пол, образование) на восприятие патриотизма.</w:t>
        <w:br/>
        <w:t>- Провести сравнительный анализ патриотизма в разных социальных медиа (например, в Instagram, TikTok, Telegram).</w:t>
        <w:br/>
        <w:br/>
        <w:t>#### Для практического применения:</w:t>
        <w:br/>
        <w:t>- Разработать образовательные и просветительские программы, направленные на укрепление национальной идентичности.</w:t>
        <w:br/>
        <w:t>- Создавать контент, который подчеркивает позитивные аспекты патриотизма и поощряет активное участие граждан в общественной жизни.</w:t>
        <w:br/>
        <w:t>- Использовать метафоры (например, «путь/дорога») в коммуникационных кампаниях для усиления эмоционального отклика аудитории.</w:t>
        <w:br/>
        <w:br/>
        <w:t>---</w:t>
        <w:br/>
        <w:br/>
        <w:t>### 4. Особенности аудитории</w:t>
        <w:br/>
        <w:t>Данные не содержат прямых указаний на **пол, возраст или регионы** пользователей. Однако на основе анализа можно предположить:</w:t>
        <w:br/>
        <w:t>- **Аудитория социальных медиа** активно участвует в обсуждении патриотических тем, что характерно для широкого возрастного спектра (от молодежи до старшего поколения).</w:t>
        <w:br/>
        <w:t>- **Региональные различия** могут проявляться в предпочтении локальных тем (например, в категории «уровень» присутствуют записи о локальном и региональном патриотизме).</w:t>
        <w:br/>
        <w:t>- Для уточнения демографических особенностей рекомендуется провести дополнительное исследование с использованием данных о пользователях.</w:t>
        <w:br/>
        <w:br/>
        <w:t>---</w:t>
        <w:br/>
        <w:br/>
        <w:t>### Заключение</w:t>
        <w:br/>
        <w:t>Патриотизм в социальных медиа проявляется как глубокое, осознанное чувство, сфокусированное на национальном уровне и выражаемое через эмоции и конкретные действия. Преобладание позитивных оценок и использование символических метафор свидетельствуют о стремлении пользователей к единству и развитию страны. Для дальнейшего изучения и практического применения темы рекомендуется учитывать региональные и демографические особенности аудитории.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