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4C7B5" w14:textId="46036691" w:rsidR="006531A4" w:rsidRDefault="002A5042" w:rsidP="002A50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A5042">
        <w:rPr>
          <w:rFonts w:ascii="Times New Roman" w:hAnsi="Times New Roman" w:cs="Times New Roman"/>
          <w:sz w:val="40"/>
          <w:szCs w:val="40"/>
        </w:rPr>
        <w:t>Data Science and Intelligent Systems</w:t>
      </w:r>
    </w:p>
    <w:p w14:paraId="0B82A19F" w14:textId="2D7EF52E" w:rsidR="002A5042" w:rsidRPr="002A5042" w:rsidRDefault="002A5042" w:rsidP="002A5042">
      <w:pPr>
        <w:jc w:val="center"/>
        <w:rPr>
          <w:rFonts w:ascii="Times New Roman" w:hAnsi="Times New Roman" w:cs="Times New Roman"/>
          <w:sz w:val="40"/>
          <w:szCs w:val="40"/>
        </w:rPr>
      </w:pPr>
      <w:r w:rsidRPr="002A5042">
        <w:rPr>
          <w:rFonts w:ascii="Times New Roman" w:hAnsi="Times New Roman" w:cs="Times New Roman"/>
          <w:sz w:val="20"/>
          <w:szCs w:val="20"/>
        </w:rPr>
        <w:t>Visual Question Answering</w:t>
      </w:r>
    </w:p>
    <w:p w14:paraId="078B78E4" w14:textId="77777777" w:rsidR="00BF1442" w:rsidRPr="00BF1442" w:rsidRDefault="00BF1442" w:rsidP="00BF1442">
      <w:pPr>
        <w:pStyle w:val="ListParagraph"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What is VQA</w:t>
      </w:r>
    </w:p>
    <w:p w14:paraId="484C6A67" w14:textId="25EB78AA" w:rsidR="007318B2" w:rsidRDefault="00BF1442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For a very brief introduction, VQA works as: g</w:t>
      </w:r>
      <w:r w:rsidRPr="00BF1442">
        <w:rPr>
          <w:rFonts w:eastAsiaTheme="minorHAnsi" w:cs="Arial"/>
          <w:color w:val="000000"/>
          <w:sz w:val="22"/>
          <w:shd w:val="clear" w:color="auto" w:fill="FFFFFF"/>
        </w:rPr>
        <w:t>iven an image and a question in natural language, the task is to provide an accurate natural language answer.</w:t>
      </w:r>
    </w:p>
    <w:p w14:paraId="5580D617" w14:textId="4AA2235F" w:rsidR="00BF1442" w:rsidRDefault="00BF1442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4933C662" w14:textId="2A073AE3" w:rsidR="00BF1442" w:rsidRDefault="00BF1442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It means the whole process contain three parts:</w:t>
      </w:r>
    </w:p>
    <w:p w14:paraId="726ADC38" w14:textId="220765E3" w:rsidR="00BF1442" w:rsidRDefault="00BF1442" w:rsidP="00BF1442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G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ive </w:t>
      </w:r>
      <w:proofErr w:type="spellStart"/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a</w:t>
      </w:r>
      <w:proofErr w:type="spellEnd"/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image.</w:t>
      </w:r>
    </w:p>
    <w:p w14:paraId="4D298936" w14:textId="1923B767" w:rsidR="00BF1442" w:rsidRDefault="00BF1442" w:rsidP="00BF1442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G</w:t>
      </w:r>
      <w:r>
        <w:rPr>
          <w:rFonts w:eastAsiaTheme="minorHAnsi" w:cs="Arial"/>
          <w:color w:val="000000"/>
          <w:sz w:val="22"/>
          <w:shd w:val="clear" w:color="auto" w:fill="FFFFFF"/>
        </w:rPr>
        <w:t>ive a question.</w:t>
      </w:r>
    </w:p>
    <w:p w14:paraId="39BD6E9C" w14:textId="5FBC5892" w:rsidR="00BF1442" w:rsidRDefault="00BF1442" w:rsidP="00BF1442">
      <w:pPr>
        <w:pStyle w:val="ListParagraph"/>
        <w:numPr>
          <w:ilvl w:val="0"/>
          <w:numId w:val="3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R</w:t>
      </w:r>
      <w:r>
        <w:rPr>
          <w:rFonts w:eastAsiaTheme="minorHAnsi" w:cs="Arial"/>
          <w:color w:val="000000"/>
          <w:sz w:val="22"/>
          <w:shd w:val="clear" w:color="auto" w:fill="FFFFFF"/>
        </w:rPr>
        <w:t>eturn the answer.</w:t>
      </w:r>
    </w:p>
    <w:p w14:paraId="78895564" w14:textId="279A59D0" w:rsidR="00BF1442" w:rsidRDefault="00BF1442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BF1442">
        <w:rPr>
          <w:rFonts w:eastAsiaTheme="minorHAnsi" w:cs="Arial"/>
          <w:color w:val="000000"/>
          <w:sz w:val="22"/>
          <w:shd w:val="clear" w:color="auto" w:fill="FFFFFF"/>
        </w:rPr>
        <w:drawing>
          <wp:inline distT="0" distB="0" distL="0" distR="0" wp14:anchorId="4D043B1B" wp14:editId="21E9F64B">
            <wp:extent cx="4562475" cy="2012081"/>
            <wp:effectExtent l="0" t="0" r="0" b="7620"/>
            <wp:docPr id="5" name="图片 4" descr="图形用户界面, 应用程序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0A9C8167-00C2-09B5-F63E-4D3B5C0E5E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形用户界面, 应用程序&#10;&#10;描述已自动生成">
                      <a:extLst>
                        <a:ext uri="{FF2B5EF4-FFF2-40B4-BE49-F238E27FC236}">
                          <a16:creationId xmlns:a16="http://schemas.microsoft.com/office/drawing/2014/main" id="{0A9C8167-00C2-09B5-F63E-4D3B5C0E5E4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1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4DBD" w14:textId="0CBE2BB3" w:rsidR="00BF1442" w:rsidRPr="00964003" w:rsidRDefault="00BF1442" w:rsidP="00964003">
      <w:pPr>
        <w:ind w:left="420"/>
        <w:jc w:val="center"/>
        <w:rPr>
          <w:rFonts w:ascii="Times New Roman" w:eastAsiaTheme="minorHAnsi" w:hAnsi="Times New Roman" w:cs="Times New Roman"/>
          <w:color w:val="000000"/>
          <w:sz w:val="22"/>
          <w:shd w:val="clear" w:color="auto" w:fill="FFFFFF"/>
        </w:rPr>
      </w:pPr>
      <w:r w:rsidRPr="00964003">
        <w:rPr>
          <w:rFonts w:ascii="Times New Roman" w:eastAsiaTheme="minorHAnsi" w:hAnsi="Times New Roman" w:cs="Times New Roman"/>
          <w:color w:val="000000"/>
          <w:sz w:val="22"/>
          <w:shd w:val="clear" w:color="auto" w:fill="FFFFFF"/>
        </w:rPr>
        <w:t>Figure 1. How VQA works</w:t>
      </w:r>
    </w:p>
    <w:p w14:paraId="769F2400" w14:textId="0206009B" w:rsidR="00BF1442" w:rsidRDefault="00BF1442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75E0584D" w14:textId="3E1A1DD8" w:rsidR="005530D1" w:rsidRDefault="005530D1" w:rsidP="005530D1">
      <w:pPr>
        <w:ind w:left="42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F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or most of the VQA problem I’ve seen, the computer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receive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an image and a textual description about the question. Then the computer will give the correct answer, usually a few words or few choices. A related task is to fill in the blank about the description about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a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image. </w:t>
      </w:r>
    </w:p>
    <w:p w14:paraId="6CB0D470" w14:textId="77777777" w:rsidR="005530D1" w:rsidRDefault="005530D1" w:rsidP="005530D1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73A70C3A" w14:textId="61F92272" w:rsidR="00BF1442" w:rsidRDefault="0030658A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The question and answers very. But usually in the following catalog:</w:t>
      </w:r>
    </w:p>
    <w:p w14:paraId="2DAB60EF" w14:textId="6820D25B" w:rsidR="0030658A" w:rsidRDefault="0030658A" w:rsidP="00BF1442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30658A">
        <w:rPr>
          <w:rFonts w:eastAsiaTheme="minorHAnsi" w:cs="Arial"/>
          <w:color w:val="000000"/>
          <w:sz w:val="22"/>
          <w:shd w:val="clear" w:color="auto" w:fill="FFFFFF"/>
        </w:rPr>
        <w:drawing>
          <wp:inline distT="0" distB="0" distL="0" distR="0" wp14:anchorId="15D7566C" wp14:editId="37F25E84">
            <wp:extent cx="4657725" cy="1963243"/>
            <wp:effectExtent l="0" t="0" r="0" b="0"/>
            <wp:docPr id="2" name="图片 4" descr="文本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E94369E7-AF58-48CB-9366-D25C5A962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文本&#10;&#10;描述已自动生成">
                      <a:extLst>
                        <a:ext uri="{FF2B5EF4-FFF2-40B4-BE49-F238E27FC236}">
                          <a16:creationId xmlns:a16="http://schemas.microsoft.com/office/drawing/2014/main" id="{E94369E7-AF58-48CB-9366-D25C5A962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609" cy="196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D62F" w14:textId="546C4193" w:rsidR="0030658A" w:rsidRPr="00964003" w:rsidRDefault="0030658A" w:rsidP="00964003">
      <w:pPr>
        <w:ind w:left="420"/>
        <w:jc w:val="center"/>
        <w:rPr>
          <w:rFonts w:ascii="Times New Roman" w:eastAsiaTheme="minorHAnsi" w:hAnsi="Times New Roman" w:cs="Times New Roman"/>
          <w:color w:val="000000"/>
          <w:sz w:val="22"/>
          <w:shd w:val="clear" w:color="auto" w:fill="FFFFFF"/>
        </w:rPr>
      </w:pPr>
      <w:r w:rsidRPr="00964003">
        <w:rPr>
          <w:rFonts w:ascii="Times New Roman" w:eastAsiaTheme="minorHAnsi" w:hAnsi="Times New Roman" w:cs="Times New Roman"/>
          <w:color w:val="000000"/>
          <w:sz w:val="22"/>
          <w:shd w:val="clear" w:color="auto" w:fill="FFFFFF"/>
        </w:rPr>
        <w:t>Figure 2. Catalog of tasks and questions</w:t>
      </w:r>
    </w:p>
    <w:p w14:paraId="581C7639" w14:textId="56F05008" w:rsidR="0030658A" w:rsidRDefault="0030658A" w:rsidP="0030658A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5C3B2F40" w14:textId="77777777" w:rsidR="0030658A" w:rsidRDefault="0030658A" w:rsidP="0030658A">
      <w:pPr>
        <w:ind w:left="42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</w:p>
    <w:p w14:paraId="2B6B74CA" w14:textId="7B4463AE" w:rsidR="0030658A" w:rsidRPr="00BF1442" w:rsidRDefault="0030658A" w:rsidP="0030658A">
      <w:pPr>
        <w:pStyle w:val="ListParagraph"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lastRenderedPageBreak/>
        <w:t xml:space="preserve">What </w:t>
      </w:r>
      <w:r w:rsidR="00924274"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Can VAQ do?</w:t>
      </w:r>
    </w:p>
    <w:p w14:paraId="5435DE3E" w14:textId="2D5FDE66" w:rsidR="0030658A" w:rsidRDefault="00924274" w:rsidP="00924274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During the very long research, I find that VAQ can’t be a very useful tool. The application mainly in the following fields:</w:t>
      </w:r>
    </w:p>
    <w:p w14:paraId="51E3CD63" w14:textId="12315A40" w:rsidR="00924274" w:rsidRPr="002D5954" w:rsidRDefault="00924274" w:rsidP="00924274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 w:cs="Arial"/>
          <w:b/>
          <w:bCs/>
          <w:color w:val="000000"/>
          <w:sz w:val="22"/>
          <w:shd w:val="clear" w:color="auto" w:fill="FFFFFF"/>
        </w:rPr>
      </w:pPr>
      <w:r w:rsidRPr="002D5954">
        <w:rPr>
          <w:rFonts w:eastAsiaTheme="minorHAnsi" w:cs="Arial"/>
          <w:b/>
          <w:bCs/>
          <w:color w:val="000000"/>
          <w:sz w:val="22"/>
          <w:shd w:val="clear" w:color="auto" w:fill="FFFFFF"/>
        </w:rPr>
        <w:t>Help blind individuals:</w:t>
      </w:r>
    </w:p>
    <w:p w14:paraId="057FC83C" w14:textId="44ED22FD" w:rsidR="00924274" w:rsidRDefault="00924274" w:rsidP="00924274">
      <w:pPr>
        <w:pStyle w:val="ListParagraph"/>
        <w:ind w:left="78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924274">
        <w:rPr>
          <w:rFonts w:eastAsiaTheme="minorHAnsi" w:cs="Arial"/>
          <w:color w:val="000000"/>
          <w:sz w:val="22"/>
          <w:shd w:val="clear" w:color="auto" w:fill="FFFFFF"/>
        </w:rPr>
        <w:t>To help blind users to communicate through pictures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. For an example, if one want to know what is on an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art work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or what is on signs the program can help to read it. But I think VQA can only be used in some </w:t>
      </w:r>
      <w:r w:rsidR="002D5954">
        <w:rPr>
          <w:rFonts w:eastAsiaTheme="minorHAnsi" w:cs="Arial"/>
          <w:color w:val="000000"/>
          <w:sz w:val="22"/>
          <w:shd w:val="clear" w:color="auto" w:fill="FFFFFF"/>
        </w:rPr>
        <w:t>supportive tasks. If put into tasks like navigation, it can be dangerous.</w:t>
      </w:r>
    </w:p>
    <w:p w14:paraId="58641AFA" w14:textId="31986B7C" w:rsidR="002D5954" w:rsidRPr="006C5FE5" w:rsidRDefault="002D5954" w:rsidP="002D5954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 w:cs="Arial"/>
          <w:b/>
          <w:bCs/>
          <w:color w:val="000000"/>
          <w:sz w:val="22"/>
          <w:shd w:val="clear" w:color="auto" w:fill="FFFFFF"/>
        </w:rPr>
      </w:pPr>
      <w:r w:rsidRPr="006C5FE5">
        <w:rPr>
          <w:rFonts w:eastAsiaTheme="minorHAnsi" w:cs="Arial" w:hint="eastAsia"/>
          <w:b/>
          <w:bCs/>
          <w:color w:val="000000"/>
          <w:sz w:val="22"/>
          <w:shd w:val="clear" w:color="auto" w:fill="FFFFFF"/>
        </w:rPr>
        <w:t>O</w:t>
      </w:r>
      <w:r w:rsidRPr="006C5FE5">
        <w:rPr>
          <w:rFonts w:eastAsiaTheme="minorHAnsi" w:cs="Arial"/>
          <w:b/>
          <w:bCs/>
          <w:color w:val="000000"/>
          <w:sz w:val="22"/>
          <w:shd w:val="clear" w:color="auto" w:fill="FFFFFF"/>
        </w:rPr>
        <w:t>nline business</w:t>
      </w:r>
    </w:p>
    <w:p w14:paraId="7096827E" w14:textId="0DC283C9" w:rsidR="002D5954" w:rsidRDefault="002D5954" w:rsidP="002D5954">
      <w:pPr>
        <w:pStyle w:val="ListParagraph"/>
        <w:ind w:left="78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I</w:t>
      </w:r>
      <w:r>
        <w:rPr>
          <w:rFonts w:eastAsiaTheme="minorHAnsi" w:cs="Arial"/>
          <w:color w:val="000000"/>
          <w:sz w:val="22"/>
          <w:shd w:val="clear" w:color="auto" w:fill="FFFFFF"/>
        </w:rPr>
        <w:t>ts most likely for online shopping. It</w:t>
      </w:r>
      <w:r w:rsidRPr="002D5954">
        <w:rPr>
          <w:rFonts w:eastAsiaTheme="minorHAnsi" w:cs="Arial"/>
          <w:color w:val="000000"/>
          <w:sz w:val="22"/>
          <w:shd w:val="clear" w:color="auto" w:fill="FFFFFF"/>
        </w:rPr>
        <w:t xml:space="preserve"> attract</w:t>
      </w:r>
      <w:r>
        <w:rPr>
          <w:rFonts w:eastAsiaTheme="minorHAnsi" w:cs="Arial"/>
          <w:color w:val="000000"/>
          <w:sz w:val="22"/>
          <w:shd w:val="clear" w:color="auto" w:fill="FFFFFF"/>
        </w:rPr>
        <w:t>s</w:t>
      </w:r>
      <w:r w:rsidRPr="002D5954">
        <w:rPr>
          <w:rFonts w:eastAsiaTheme="minorHAnsi" w:cs="Arial"/>
          <w:color w:val="000000"/>
          <w:sz w:val="22"/>
          <w:shd w:val="clear" w:color="auto" w:fill="FFFFFF"/>
        </w:rPr>
        <w:t xml:space="preserve"> customers of online shopping sites by giving satisfying results for their search queries.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 Like now what Amazon’s AI customer service do. What makes it different is VQA can give answers about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a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item depends on the picture. </w:t>
      </w:r>
    </w:p>
    <w:p w14:paraId="7A467FBF" w14:textId="46B35A53" w:rsidR="006C5FE5" w:rsidRPr="00592197" w:rsidRDefault="006C5FE5" w:rsidP="006C5FE5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 w:cs="Arial"/>
          <w:b/>
          <w:bCs/>
          <w:color w:val="000000"/>
          <w:sz w:val="22"/>
          <w:shd w:val="clear" w:color="auto" w:fill="FFFFFF"/>
        </w:rPr>
      </w:pPr>
      <w:r w:rsidRPr="00592197">
        <w:rPr>
          <w:rFonts w:eastAsiaTheme="minorHAnsi" w:cs="Arial" w:hint="eastAsia"/>
          <w:b/>
          <w:bCs/>
          <w:color w:val="000000"/>
          <w:sz w:val="22"/>
          <w:shd w:val="clear" w:color="auto" w:fill="FFFFFF"/>
        </w:rPr>
        <w:t>H</w:t>
      </w:r>
      <w:r w:rsidRPr="00592197">
        <w:rPr>
          <w:rFonts w:eastAsiaTheme="minorHAnsi" w:cs="Arial"/>
          <w:b/>
          <w:bCs/>
          <w:color w:val="000000"/>
          <w:sz w:val="22"/>
          <w:shd w:val="clear" w:color="auto" w:fill="FFFFFF"/>
        </w:rPr>
        <w:t>elp to learn</w:t>
      </w:r>
    </w:p>
    <w:p w14:paraId="699CF9F7" w14:textId="452C2787" w:rsidR="006C5FE5" w:rsidRDefault="006C5FE5" w:rsidP="006C5FE5">
      <w:pPr>
        <w:pStyle w:val="ListParagraph"/>
        <w:ind w:left="78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T</w:t>
      </w:r>
      <w:r w:rsidRPr="006C5FE5">
        <w:rPr>
          <w:rFonts w:eastAsiaTheme="minorHAnsi" w:cs="Arial"/>
          <w:color w:val="000000"/>
          <w:sz w:val="22"/>
          <w:shd w:val="clear" w:color="auto" w:fill="FFFFFF"/>
        </w:rPr>
        <w:t>o allow learners engaged in educational services to interact with images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. It will mainly for young kids or language learner. It can be interactive by VQA. </w:t>
      </w:r>
    </w:p>
    <w:p w14:paraId="49F5394A" w14:textId="0051C0D1" w:rsidR="006C5FE5" w:rsidRPr="00592197" w:rsidRDefault="006C5FE5" w:rsidP="006C5FE5">
      <w:pPr>
        <w:pStyle w:val="ListParagraph"/>
        <w:numPr>
          <w:ilvl w:val="0"/>
          <w:numId w:val="4"/>
        </w:numPr>
        <w:ind w:firstLineChars="0"/>
        <w:jc w:val="left"/>
        <w:rPr>
          <w:rFonts w:eastAsiaTheme="minorHAnsi" w:cs="Arial"/>
          <w:b/>
          <w:bCs/>
          <w:color w:val="000000"/>
          <w:sz w:val="22"/>
          <w:shd w:val="clear" w:color="auto" w:fill="FFFFFF"/>
        </w:rPr>
      </w:pPr>
      <w:r w:rsidRPr="00592197">
        <w:rPr>
          <w:rFonts w:eastAsiaTheme="minorHAnsi" w:cs="Arial" w:hint="eastAsia"/>
          <w:b/>
          <w:bCs/>
          <w:color w:val="000000"/>
          <w:sz w:val="22"/>
          <w:shd w:val="clear" w:color="auto" w:fill="FFFFFF"/>
        </w:rPr>
        <w:t>S</w:t>
      </w:r>
      <w:r w:rsidRPr="00592197">
        <w:rPr>
          <w:rFonts w:eastAsiaTheme="minorHAnsi" w:cs="Arial"/>
          <w:b/>
          <w:bCs/>
          <w:color w:val="000000"/>
          <w:sz w:val="22"/>
          <w:shd w:val="clear" w:color="auto" w:fill="FFFFFF"/>
        </w:rPr>
        <w:t>upervisory using</w:t>
      </w:r>
    </w:p>
    <w:p w14:paraId="41E85883" w14:textId="64A95C4A" w:rsidR="00BF1442" w:rsidRDefault="006C5FE5" w:rsidP="006C5FE5">
      <w:pPr>
        <w:pStyle w:val="ListParagraph"/>
        <w:ind w:left="78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>T</w:t>
      </w:r>
      <w:r w:rsidRPr="006C5FE5">
        <w:rPr>
          <w:rFonts w:eastAsiaTheme="minorHAnsi" w:cs="Arial"/>
          <w:color w:val="000000"/>
          <w:sz w:val="22"/>
          <w:shd w:val="clear" w:color="auto" w:fill="FFFFFF"/>
        </w:rPr>
        <w:t>o help the analysts in surveillance data</w:t>
      </w:r>
      <w:r>
        <w:rPr>
          <w:rFonts w:eastAsiaTheme="minorHAnsi" w:cs="Arial"/>
          <w:color w:val="000000"/>
          <w:sz w:val="22"/>
          <w:shd w:val="clear" w:color="auto" w:fill="FFFFFF"/>
        </w:rPr>
        <w:t xml:space="preserve">. It can be applied in security use. </w:t>
      </w:r>
      <w:r w:rsidR="00592197">
        <w:rPr>
          <w:rFonts w:eastAsiaTheme="minorHAnsi" w:cs="Arial"/>
          <w:color w:val="000000"/>
          <w:sz w:val="22"/>
          <w:shd w:val="clear" w:color="auto" w:fill="FFFFFF"/>
        </w:rPr>
        <w:t>Like if you install a surveillance before your door, you can ask the program when and where if someone pass the door or some suspects passed by.</w:t>
      </w:r>
    </w:p>
    <w:p w14:paraId="3F4D6DE0" w14:textId="77777777" w:rsidR="00592197" w:rsidRDefault="00592197" w:rsidP="006C5FE5">
      <w:pPr>
        <w:pStyle w:val="ListParagraph"/>
        <w:ind w:left="780" w:firstLineChars="0" w:firstLine="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</w:p>
    <w:p w14:paraId="187D0C02" w14:textId="1645DF0F" w:rsidR="00592197" w:rsidRPr="00BF1442" w:rsidRDefault="00592197" w:rsidP="00592197">
      <w:pPr>
        <w:pStyle w:val="ListParagraph"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 xml:space="preserve">How does it </w:t>
      </w:r>
      <w:proofErr w:type="gramStart"/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works</w:t>
      </w:r>
      <w:proofErr w:type="gramEnd"/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?</w:t>
      </w:r>
    </w:p>
    <w:p w14:paraId="4930E15B" w14:textId="340EADFF" w:rsidR="00A51F99" w:rsidRDefault="00592197" w:rsidP="00592197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eastAsiaTheme="minorHAnsi" w:cs="Arial" w:hint="eastAsia"/>
          <w:color w:val="000000"/>
          <w:sz w:val="22"/>
          <w:shd w:val="clear" w:color="auto" w:fill="FFFFFF"/>
        </w:rPr>
        <w:t>I</w:t>
      </w:r>
      <w:r>
        <w:rPr>
          <w:rFonts w:eastAsiaTheme="minorHAnsi" w:cs="Arial"/>
          <w:color w:val="000000"/>
          <w:sz w:val="22"/>
          <w:shd w:val="clear" w:color="auto" w:fill="FFFFFF"/>
        </w:rPr>
        <w:t>’m not familiar with deep learning and machine learning. But f</w:t>
      </w:r>
      <w:r w:rsidR="00B77C1B"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or most of the case I find, </w:t>
      </w:r>
      <w:r>
        <w:rPr>
          <w:rFonts w:eastAsiaTheme="minorHAnsi" w:cs="Arial"/>
          <w:color w:val="000000"/>
          <w:sz w:val="22"/>
          <w:shd w:val="clear" w:color="auto" w:fill="FFFFFF"/>
        </w:rPr>
        <w:t>such following steps will the task use:</w:t>
      </w:r>
    </w:p>
    <w:p w14:paraId="3235E103" w14:textId="77777777" w:rsidR="00592197" w:rsidRPr="0073706B" w:rsidRDefault="00592197" w:rsidP="00592197">
      <w:pPr>
        <w:ind w:left="42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7BD6848A" w14:textId="62AB32D0" w:rsidR="00B77C1B" w:rsidRPr="0073706B" w:rsidRDefault="00B77C1B" w:rsidP="00592197">
      <w:pPr>
        <w:pStyle w:val="ListParagraph"/>
        <w:numPr>
          <w:ilvl w:val="0"/>
          <w:numId w:val="1"/>
        </w:numPr>
        <w:ind w:leftChars="200" w:left="780"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73706B">
        <w:rPr>
          <w:rFonts w:eastAsiaTheme="minorHAnsi" w:cs="Arial"/>
          <w:color w:val="000000"/>
          <w:sz w:val="22"/>
          <w:shd w:val="clear" w:color="auto" w:fill="FFFFFF"/>
        </w:rPr>
        <w:t>To process images for the neutral network.</w:t>
      </w:r>
      <w:r w:rsidR="00DE3EEA"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 Here we use CNN.</w:t>
      </w:r>
    </w:p>
    <w:p w14:paraId="6FA798D1" w14:textId="64D4D321" w:rsidR="00B77C1B" w:rsidRPr="0073706B" w:rsidRDefault="00137744" w:rsidP="00592197">
      <w:pPr>
        <w:pStyle w:val="ListParagraph"/>
        <w:numPr>
          <w:ilvl w:val="0"/>
          <w:numId w:val="1"/>
        </w:numPr>
        <w:ind w:leftChars="200" w:left="780"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73706B">
        <w:rPr>
          <w:rFonts w:eastAsiaTheme="minorHAnsi" w:cs="Arial"/>
          <w:color w:val="000000"/>
          <w:sz w:val="22"/>
          <w:shd w:val="clear" w:color="auto" w:fill="FFFFFF"/>
        </w:rPr>
        <w:t>To convert natural language questions to be processable. LSTM is the most used method.</w:t>
      </w:r>
      <w:r w:rsidR="007318B2"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 (For here I don’t really understand)</w:t>
      </w:r>
    </w:p>
    <w:p w14:paraId="0B9E7F58" w14:textId="6A3FE1F7" w:rsidR="00B77C1B" w:rsidRPr="0073706B" w:rsidRDefault="00B77C1B" w:rsidP="00592197">
      <w:pPr>
        <w:pStyle w:val="ListParagraph"/>
        <w:numPr>
          <w:ilvl w:val="0"/>
          <w:numId w:val="1"/>
        </w:numPr>
        <w:ind w:leftChars="200" w:left="780"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73706B">
        <w:rPr>
          <w:rFonts w:eastAsiaTheme="minorHAnsi" w:cs="Arial"/>
          <w:color w:val="000000"/>
          <w:sz w:val="22"/>
          <w:shd w:val="clear" w:color="auto" w:fill="FFFFFF"/>
        </w:rPr>
        <w:t>Joint feature representation</w:t>
      </w:r>
      <w:r w:rsidR="00137744"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, which means to process both features from images and text at the same time. </w:t>
      </w:r>
    </w:p>
    <w:p w14:paraId="2FCCBF6F" w14:textId="118B0CB5" w:rsidR="001C6B70" w:rsidRDefault="001C6B70" w:rsidP="00592197">
      <w:pPr>
        <w:pStyle w:val="ListParagraph"/>
        <w:numPr>
          <w:ilvl w:val="0"/>
          <w:numId w:val="1"/>
        </w:numPr>
        <w:ind w:leftChars="200" w:left="780"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Once the joint feature is determined, then the network can </w:t>
      </w:r>
      <w:proofErr w:type="gramStart"/>
      <w:r w:rsidRPr="0073706B">
        <w:rPr>
          <w:rFonts w:eastAsiaTheme="minorHAnsi" w:cs="Arial"/>
          <w:color w:val="000000"/>
          <w:sz w:val="22"/>
          <w:shd w:val="clear" w:color="auto" w:fill="FFFFFF"/>
        </w:rPr>
        <w:t>run</w:t>
      </w:r>
      <w:proofErr w:type="gramEnd"/>
      <w:r w:rsidRPr="0073706B">
        <w:rPr>
          <w:rFonts w:eastAsiaTheme="minorHAnsi" w:cs="Arial"/>
          <w:color w:val="000000"/>
          <w:sz w:val="22"/>
          <w:shd w:val="clear" w:color="auto" w:fill="FFFFFF"/>
        </w:rPr>
        <w:t xml:space="preserve"> and answer can be ge</w:t>
      </w:r>
      <w:r w:rsidR="002663AD" w:rsidRPr="0073706B">
        <w:rPr>
          <w:rFonts w:eastAsiaTheme="minorHAnsi" w:cs="Arial"/>
          <w:color w:val="000000"/>
          <w:sz w:val="22"/>
          <w:shd w:val="clear" w:color="auto" w:fill="FFFFFF"/>
        </w:rPr>
        <w:t>nerated.</w:t>
      </w:r>
    </w:p>
    <w:p w14:paraId="1E732F75" w14:textId="3955E7D5" w:rsidR="00592197" w:rsidRDefault="00592197" w:rsidP="00592197">
      <w:pPr>
        <w:pStyle w:val="ListParagraph"/>
        <w:ind w:left="36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55DD8816" w14:textId="7506FE5F" w:rsidR="00187F2A" w:rsidRPr="00EE1828" w:rsidRDefault="00EE1828" w:rsidP="00187F2A">
      <w:pPr>
        <w:pStyle w:val="ListParagraph"/>
        <w:numPr>
          <w:ilvl w:val="0"/>
          <w:numId w:val="2"/>
        </w:numPr>
        <w:ind w:firstLineChars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  <w:r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Why I choose this topic</w:t>
      </w:r>
      <w:r w:rsidR="00187F2A">
        <w:rPr>
          <w:rFonts w:asciiTheme="majorHAnsi" w:eastAsiaTheme="majorHAnsi" w:hAnsiTheme="majorHAnsi" w:cs="Arial"/>
          <w:b/>
          <w:bCs/>
          <w:color w:val="000000"/>
          <w:sz w:val="28"/>
          <w:szCs w:val="28"/>
          <w:shd w:val="clear" w:color="auto" w:fill="FFFFFF"/>
        </w:rPr>
        <w:t>?</w:t>
      </w:r>
    </w:p>
    <w:p w14:paraId="2FABA9ED" w14:textId="1B550D27" w:rsidR="00187F2A" w:rsidRPr="00187F2A" w:rsidRDefault="00EE1828" w:rsidP="00EE1828">
      <w:pPr>
        <w:ind w:left="42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  <w:r>
        <w:rPr>
          <w:rFonts w:eastAsiaTheme="minorHAnsi" w:cs="Arial"/>
          <w:color w:val="000000"/>
          <w:sz w:val="22"/>
          <w:shd w:val="clear" w:color="auto" w:fill="FFFFFF"/>
        </w:rPr>
        <w:t xml:space="preserve">I haven’t learnt python or deep learning before.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So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I think it is a good opportunity to try it. Besides, Although the VQA is not a very exciting topic, the algorithm used in the method seems interesting. For most of the cases, joint feature representation is used. I think it is a very interesting method and I want to figure it out. </w:t>
      </w:r>
      <w:proofErr w:type="gramStart"/>
      <w:r>
        <w:rPr>
          <w:rFonts w:eastAsiaTheme="minorHAnsi" w:cs="Arial"/>
          <w:color w:val="000000"/>
          <w:sz w:val="22"/>
          <w:shd w:val="clear" w:color="auto" w:fill="FFFFFF"/>
        </w:rPr>
        <w:t>So</w:t>
      </w:r>
      <w:proofErr w:type="gramEnd"/>
      <w:r>
        <w:rPr>
          <w:rFonts w:eastAsiaTheme="minorHAnsi" w:cs="Arial"/>
          <w:color w:val="000000"/>
          <w:sz w:val="22"/>
          <w:shd w:val="clear" w:color="auto" w:fill="FFFFFF"/>
        </w:rPr>
        <w:t xml:space="preserve"> I can also learn about deep learning.</w:t>
      </w:r>
    </w:p>
    <w:p w14:paraId="67688206" w14:textId="77777777" w:rsidR="00187F2A" w:rsidRDefault="00187F2A" w:rsidP="00592197">
      <w:pPr>
        <w:pStyle w:val="ListParagraph"/>
        <w:ind w:left="360" w:firstLineChars="0" w:firstLine="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</w:p>
    <w:p w14:paraId="76FB6EDE" w14:textId="26D9305D" w:rsidR="00592197" w:rsidRDefault="00592197" w:rsidP="00592197">
      <w:pPr>
        <w:pStyle w:val="ListParagraph"/>
        <w:ind w:left="360" w:firstLineChars="0" w:firstLine="0"/>
        <w:jc w:val="left"/>
        <w:rPr>
          <w:rFonts w:eastAsiaTheme="minorHAnsi" w:cs="Arial"/>
          <w:color w:val="000000"/>
          <w:sz w:val="22"/>
          <w:shd w:val="clear" w:color="auto" w:fill="FFFFFF"/>
        </w:rPr>
      </w:pPr>
    </w:p>
    <w:p w14:paraId="289E3F83" w14:textId="77777777" w:rsidR="00592197" w:rsidRPr="0073706B" w:rsidRDefault="00592197" w:rsidP="00592197">
      <w:pPr>
        <w:pStyle w:val="ListParagraph"/>
        <w:ind w:left="360" w:firstLineChars="0" w:firstLine="0"/>
        <w:jc w:val="left"/>
        <w:rPr>
          <w:rFonts w:eastAsiaTheme="minorHAnsi" w:cs="Arial" w:hint="eastAsia"/>
          <w:color w:val="000000"/>
          <w:sz w:val="22"/>
          <w:shd w:val="clear" w:color="auto" w:fill="FFFFFF"/>
        </w:rPr>
      </w:pPr>
    </w:p>
    <w:p w14:paraId="26232B95" w14:textId="59F758F5" w:rsidR="002A5042" w:rsidRPr="00DB1F01" w:rsidRDefault="00DB1F01" w:rsidP="00603AD0">
      <w:pPr>
        <w:pStyle w:val="ListParagraph"/>
        <w:numPr>
          <w:ilvl w:val="0"/>
          <w:numId w:val="2"/>
        </w:numPr>
        <w:ind w:firstLineChars="0"/>
        <w:jc w:val="left"/>
        <w:rPr>
          <w:rFonts w:asciiTheme="majorHAnsi" w:eastAsiaTheme="majorHAnsi" w:hAnsiTheme="majorHAnsi" w:cs="Arial"/>
          <w:b/>
          <w:bCs/>
          <w:color w:val="000000"/>
          <w:sz w:val="22"/>
          <w:shd w:val="clear" w:color="auto" w:fill="FFFFFF"/>
        </w:rPr>
      </w:pPr>
      <w:r w:rsidRPr="00DB1F01">
        <w:rPr>
          <w:rFonts w:asciiTheme="majorHAnsi" w:eastAsiaTheme="majorHAnsi" w:hAnsiTheme="majorHAnsi" w:cs="Arial"/>
          <w:b/>
          <w:bCs/>
          <w:color w:val="000000"/>
          <w:sz w:val="22"/>
          <w:shd w:val="clear" w:color="auto" w:fill="FFFFFF"/>
        </w:rPr>
        <w:t>references:</w:t>
      </w:r>
    </w:p>
    <w:p w14:paraId="330EB0DE" w14:textId="77777777" w:rsidR="00934A5E" w:rsidRPr="00655514" w:rsidRDefault="00AB4DB6" w:rsidP="002A5042">
      <w:pPr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>[1]</w:t>
      </w:r>
      <w:r w:rsidR="00DB1F01"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 xml:space="preserve"> </w:t>
      </w:r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>Antol_VQA_Visual_Question_ICCV_2015_paper</w:t>
      </w:r>
      <w:r w:rsidR="00DB1F01"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 xml:space="preserve"> </w:t>
      </w:r>
    </w:p>
    <w:p w14:paraId="10AA520C" w14:textId="7D67E4F1" w:rsidR="002A5042" w:rsidRPr="00655514" w:rsidRDefault="00000000" w:rsidP="00934A5E">
      <w:pPr>
        <w:ind w:firstLine="420"/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hyperlink r:id="rId8" w:history="1">
        <w:r w:rsidR="00934A5E" w:rsidRPr="00655514">
          <w:rPr>
            <w:rStyle w:val="Hyperlink"/>
            <w:rFonts w:ascii="Times New Roman" w:eastAsiaTheme="majorHAnsi" w:hAnsi="Times New Roman" w:cs="Times New Roman"/>
            <w:shd w:val="clear" w:color="auto" w:fill="FFFFFF"/>
          </w:rPr>
          <w:t>https://arxiv.org/abs/1512.02167</w:t>
        </w:r>
      </w:hyperlink>
    </w:p>
    <w:p w14:paraId="2DF7C81A" w14:textId="0300B0C9" w:rsidR="00B77C1B" w:rsidRPr="00655514" w:rsidRDefault="00B77C1B" w:rsidP="002A5042">
      <w:pPr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 xml:space="preserve">[2] </w:t>
      </w:r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 xml:space="preserve">Visual Question Answering: </w:t>
      </w:r>
      <w:proofErr w:type="gramStart"/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>a</w:t>
      </w:r>
      <w:proofErr w:type="gramEnd"/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 xml:space="preserve"> Survey</w:t>
      </w:r>
    </w:p>
    <w:p w14:paraId="505AEE4F" w14:textId="0874F50E" w:rsidR="00B77C1B" w:rsidRPr="00655514" w:rsidRDefault="00000000" w:rsidP="00934A5E">
      <w:pPr>
        <w:ind w:firstLine="420"/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hyperlink r:id="rId9" w:history="1">
        <w:r w:rsidR="00934A5E" w:rsidRPr="00655514">
          <w:rPr>
            <w:rStyle w:val="Hyperlink"/>
            <w:rFonts w:ascii="Times New Roman" w:eastAsiaTheme="majorHAnsi" w:hAnsi="Times New Roman" w:cs="Times New Roman"/>
            <w:sz w:val="22"/>
            <w:shd w:val="clear" w:color="auto" w:fill="FFFFFF"/>
          </w:rPr>
          <w:t>https://blog.paperspace.com/introduction-to-visual-question-answering/</w:t>
        </w:r>
      </w:hyperlink>
    </w:p>
    <w:p w14:paraId="21139465" w14:textId="224A1FB6" w:rsidR="00DB1F01" w:rsidRPr="00655514" w:rsidRDefault="00DB1F01" w:rsidP="002A5042">
      <w:pPr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 xml:space="preserve">[3] </w:t>
      </w:r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>Where to Look: Focus Regions for Visual Question Answering</w:t>
      </w:r>
    </w:p>
    <w:p w14:paraId="10AF44B0" w14:textId="066A0079" w:rsidR="00DB1F01" w:rsidRPr="00655514" w:rsidRDefault="00DB1F01" w:rsidP="00655514">
      <w:pPr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>https://openaccess.thecvf.com/content_cvpr_2016/html/Shih_Where_to_Look_CVPR_2016_paper.html</w:t>
      </w:r>
    </w:p>
    <w:p w14:paraId="68833057" w14:textId="035198BC" w:rsidR="00AB4DB6" w:rsidRPr="00655514" w:rsidRDefault="00655514" w:rsidP="002A5042">
      <w:pPr>
        <w:jc w:val="left"/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</w:pPr>
      <w:r w:rsidRPr="00655514">
        <w:rPr>
          <w:rFonts w:ascii="Times New Roman" w:eastAsiaTheme="majorHAnsi" w:hAnsi="Times New Roman" w:cs="Times New Roman" w:hint="eastAsia"/>
          <w:color w:val="000000"/>
          <w:sz w:val="22"/>
          <w:shd w:val="clear" w:color="auto" w:fill="FFFFFF"/>
        </w:rPr>
        <w:t>[</w:t>
      </w: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>4]</w:t>
      </w:r>
      <w:r w:rsidRPr="00655514">
        <w:rPr>
          <w:rFonts w:ascii="Times New Roman" w:eastAsiaTheme="majorHAnsi" w:hAnsi="Times New Roman" w:cs="Times New Roman"/>
          <w:i/>
          <w:iCs/>
          <w:color w:val="000000"/>
          <w:sz w:val="22"/>
          <w:shd w:val="clear" w:color="auto" w:fill="FFFFFF"/>
        </w:rPr>
        <w:t xml:space="preserve"> Tips and Tricks for Visual Question Answering: Learnings from the 2017 Challenge </w:t>
      </w:r>
      <w:r w:rsidRPr="00655514">
        <w:rPr>
          <w:rFonts w:ascii="Times New Roman" w:eastAsiaTheme="majorHAnsi" w:hAnsi="Times New Roman" w:cs="Times New Roman"/>
          <w:color w:val="000000"/>
          <w:sz w:val="22"/>
          <w:shd w:val="clear" w:color="auto" w:fill="FFFFFF"/>
        </w:rPr>
        <w:t>https://openaccess.thecvf.com/content_cvpr_2018/html/Teney_Tips_and_Tricks_CVPR_2018_paper.html</w:t>
      </w:r>
    </w:p>
    <w:sectPr w:rsidR="00AB4DB6" w:rsidRPr="00655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674C"/>
    <w:multiLevelType w:val="hybridMultilevel"/>
    <w:tmpl w:val="54386D74"/>
    <w:lvl w:ilvl="0" w:tplc="0B3C5C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18E0034"/>
    <w:multiLevelType w:val="hybridMultilevel"/>
    <w:tmpl w:val="B0EA93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8661C3"/>
    <w:multiLevelType w:val="hybridMultilevel"/>
    <w:tmpl w:val="2278985A"/>
    <w:lvl w:ilvl="0" w:tplc="6206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544274"/>
    <w:multiLevelType w:val="hybridMultilevel"/>
    <w:tmpl w:val="3B0485CA"/>
    <w:lvl w:ilvl="0" w:tplc="684A57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29720708">
    <w:abstractNumId w:val="2"/>
  </w:num>
  <w:num w:numId="2" w16cid:durableId="523634091">
    <w:abstractNumId w:val="1"/>
  </w:num>
  <w:num w:numId="3" w16cid:durableId="265774156">
    <w:abstractNumId w:val="0"/>
  </w:num>
  <w:num w:numId="4" w16cid:durableId="170918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264"/>
    <w:rsid w:val="0000423B"/>
    <w:rsid w:val="000D4DF5"/>
    <w:rsid w:val="00137744"/>
    <w:rsid w:val="00187F2A"/>
    <w:rsid w:val="001C6B70"/>
    <w:rsid w:val="001F2A8E"/>
    <w:rsid w:val="002663AD"/>
    <w:rsid w:val="002A5042"/>
    <w:rsid w:val="002D5954"/>
    <w:rsid w:val="0030658A"/>
    <w:rsid w:val="00391624"/>
    <w:rsid w:val="004140E4"/>
    <w:rsid w:val="004512C9"/>
    <w:rsid w:val="00455D9A"/>
    <w:rsid w:val="005530D1"/>
    <w:rsid w:val="00580F78"/>
    <w:rsid w:val="00592197"/>
    <w:rsid w:val="00603AD0"/>
    <w:rsid w:val="006531A4"/>
    <w:rsid w:val="00655514"/>
    <w:rsid w:val="006C5FE5"/>
    <w:rsid w:val="00705412"/>
    <w:rsid w:val="007318B2"/>
    <w:rsid w:val="0073706B"/>
    <w:rsid w:val="00756081"/>
    <w:rsid w:val="007D4264"/>
    <w:rsid w:val="00886D98"/>
    <w:rsid w:val="008904ED"/>
    <w:rsid w:val="00924274"/>
    <w:rsid w:val="00934A5E"/>
    <w:rsid w:val="00964003"/>
    <w:rsid w:val="00A51F99"/>
    <w:rsid w:val="00A9746F"/>
    <w:rsid w:val="00AB4DB6"/>
    <w:rsid w:val="00AE13A8"/>
    <w:rsid w:val="00B609C6"/>
    <w:rsid w:val="00B77C1B"/>
    <w:rsid w:val="00BF1442"/>
    <w:rsid w:val="00DB1F01"/>
    <w:rsid w:val="00DE3EEA"/>
    <w:rsid w:val="00E30480"/>
    <w:rsid w:val="00EE1828"/>
    <w:rsid w:val="00FE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EEE5"/>
  <w15:chartTrackingRefBased/>
  <w15:docId w15:val="{2A98939E-1D85-49A8-B656-6939850D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D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7C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2.02167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paperspace.com/introduction-to-visual-question-answering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1D3E3-A899-4B16-AE4B-32D4B3843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明达</dc:creator>
  <cp:keywords/>
  <dc:description/>
  <cp:lastModifiedBy>李 明达</cp:lastModifiedBy>
  <cp:revision>22</cp:revision>
  <dcterms:created xsi:type="dcterms:W3CDTF">2022-09-11T17:06:00Z</dcterms:created>
  <dcterms:modified xsi:type="dcterms:W3CDTF">2022-09-18T23:56:00Z</dcterms:modified>
</cp:coreProperties>
</file>