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56499EC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F71CA54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1B6BB8F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0EA34A9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2970AC64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62923AA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1EE075E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2417EDF8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45110EC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3A7086F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09F58A3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2BC34DF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7E92161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4565DCF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6FDA2E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2035836B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3FFF60D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4332B7BA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BC3121" w:rsidRPr="00C336A2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BC3121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BC3121" w:rsidRPr="00C336A2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BC3121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BC3121" w:rsidRPr="00C336A2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BC3121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58AF54B4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9516C2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23AE400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6EDB00B1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62B6705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BFFFAE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648D564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24623F8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632F51FD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2969501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1113C8B7" w:rsidR="00BC3121" w:rsidRPr="007C49F6" w:rsidRDefault="00BC3121" w:rsidP="00BC3121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4831915D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30A279EC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642C241B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0C7203B1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BC3121" w:rsidRPr="00C336A2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BC3121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0D0455A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7A568B8E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6534C70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34C3A4D1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5096C0E3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4272B1EF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4521062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1EF4CD79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307B584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6F5590F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0D6644B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2766865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33C35A9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57E3528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46E1355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8C75A7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22E557C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53642B2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44D85F2B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3BC7D2F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BF4CEC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BC3121" w:rsidRPr="00C336A2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BC3121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BC3121" w:rsidRPr="007C49F6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79AD96F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1385402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79FAB11E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2169B86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6FD3D521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2CA4360C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32BA22EE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29DAE39F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4D5B187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3AC64E9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4C0F98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5A3081C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11EEDCA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6183D62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7D5FDBE5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15D09138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054DD427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00119F6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29947960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0CDA30F2" w:rsidR="00BC3121" w:rsidRPr="007C49F6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BC3121" w:rsidRPr="00C336A2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BC3121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BC3121" w:rsidRPr="00C061CE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BC3121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BC3121" w:rsidRPr="00C061CE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E6B06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5AD40DA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141D370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FD412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5C5841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456A55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3B1A311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3B31DF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035D271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27B0692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5BEDCE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762E4F2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9A084C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4E13BE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66861B7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4961D13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48A4A34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6F17DC7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017191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7CECA39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D4C59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15184ED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6095222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544D58F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65BBBA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783BA68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23714CB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224382D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12FF9DD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6CC623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19E115B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6B0A4A9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04DB950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76F06323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F1827C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1DAF5E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6BC9EA1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2C0D376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121467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28B094D7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194AD280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1C6668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FC100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3609431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A4005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1522FA7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79EFC9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7F13042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17932A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03CCA4FA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5CE1BBF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5AF51F4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7A712AE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667A3C8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15ED74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E7518E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5D484D0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39BFC9FE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0DB4D929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217E4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2013C3C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3149B15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324EB2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C061CE" w:rsidRDefault="00217E45" w:rsidP="00217E4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3121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2022-11-14T15:11:00Z</dcterms:modified>
</cp:coreProperties>
</file>