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157D" w14:textId="77777777" w:rsidR="00AF2921" w:rsidRDefault="00AF2921" w:rsidP="00AF2921">
      <w:pPr>
        <w:pStyle w:val="Heading1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153704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Stakeholders</w:t>
      </w:r>
    </w:p>
    <w:p w14:paraId="28D64875" w14:textId="77777777" w:rsidR="00AF2921" w:rsidRPr="00153704" w:rsidRDefault="00AF2921" w:rsidP="00AF2921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405"/>
        <w:gridCol w:w="2504"/>
        <w:gridCol w:w="4343"/>
      </w:tblGrid>
      <w:tr w:rsidR="00AF2921" w:rsidRPr="00BF683F" w14:paraId="59B6C7B0" w14:textId="77777777" w:rsidTr="005D0153">
        <w:tc>
          <w:tcPr>
            <w:tcW w:w="2405" w:type="dxa"/>
          </w:tcPr>
          <w:p w14:paraId="3FA6877F" w14:textId="77777777" w:rsidR="00AF2921" w:rsidRPr="00727B3C" w:rsidRDefault="00AF2921" w:rsidP="005D01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B3C">
              <w:rPr>
                <w:rFonts w:ascii="Times New Roman" w:hAnsi="Times New Roman" w:cs="Times New Roman"/>
                <w:b/>
                <w:sz w:val="24"/>
                <w:szCs w:val="24"/>
              </w:rPr>
              <w:t>Stakeholder</w:t>
            </w:r>
          </w:p>
        </w:tc>
        <w:tc>
          <w:tcPr>
            <w:tcW w:w="2504" w:type="dxa"/>
          </w:tcPr>
          <w:p w14:paraId="72A8E88D" w14:textId="77777777" w:rsidR="00AF2921" w:rsidRPr="00727B3C" w:rsidRDefault="00AF2921" w:rsidP="005D01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B3C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343" w:type="dxa"/>
          </w:tcPr>
          <w:p w14:paraId="54EE6C1F" w14:textId="77777777" w:rsidR="00AF2921" w:rsidRPr="00727B3C" w:rsidRDefault="00AF2921" w:rsidP="005D01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B3C">
              <w:rPr>
                <w:rFonts w:ascii="Times New Roman" w:hAnsi="Times New Roman" w:cs="Times New Roman"/>
                <w:b/>
                <w:sz w:val="24"/>
                <w:szCs w:val="24"/>
              </w:rPr>
              <w:t>Elicitation and validation</w:t>
            </w:r>
          </w:p>
        </w:tc>
      </w:tr>
      <w:tr w:rsidR="00AF2921" w:rsidRPr="00BF683F" w14:paraId="1D97DAEB" w14:textId="77777777" w:rsidTr="005D0153">
        <w:tc>
          <w:tcPr>
            <w:tcW w:w="2405" w:type="dxa"/>
          </w:tcPr>
          <w:p w14:paraId="54179064" w14:textId="65C42E8A" w:rsidR="00AF2921" w:rsidRPr="00BF683F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04" w:type="dxa"/>
          </w:tcPr>
          <w:p w14:paraId="270B23EC" w14:textId="4B03A455" w:rsidR="00AF2921" w:rsidRPr="00BF683F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716DD52C" w14:textId="40F325F3" w:rsidR="00AF2921" w:rsidRPr="00BF683F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921" w:rsidRPr="00BF683F" w14:paraId="7D5D15C6" w14:textId="77777777" w:rsidTr="005D0153">
        <w:tc>
          <w:tcPr>
            <w:tcW w:w="2405" w:type="dxa"/>
          </w:tcPr>
          <w:p w14:paraId="3A217E04" w14:textId="77777777" w:rsidR="00AF2921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14:paraId="31EC279D" w14:textId="77777777" w:rsidR="00AF2921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4BB86DE7" w14:textId="77777777" w:rsidR="00AF2921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921" w:rsidRPr="00BF683F" w14:paraId="41DFC772" w14:textId="77777777" w:rsidTr="005D0153">
        <w:tc>
          <w:tcPr>
            <w:tcW w:w="2405" w:type="dxa"/>
          </w:tcPr>
          <w:p w14:paraId="3EAEB291" w14:textId="77777777" w:rsidR="00AF2921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14:paraId="4F052D6E" w14:textId="77777777" w:rsidR="00AF2921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14ACBD1D" w14:textId="77777777" w:rsidR="00AF2921" w:rsidRDefault="00AF2921" w:rsidP="005D01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5C567" w14:textId="77777777" w:rsidR="00EC3E6D" w:rsidRDefault="00EC3E6D"/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21"/>
    <w:rsid w:val="00AF2921"/>
    <w:rsid w:val="00E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B1AE"/>
  <w15:chartTrackingRefBased/>
  <w15:docId w15:val="{4AF00801-1E2B-4EB4-A785-EB3E94B9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921"/>
  </w:style>
  <w:style w:type="paragraph" w:styleId="Heading1">
    <w:name w:val="heading 1"/>
    <w:basedOn w:val="Normal"/>
    <w:next w:val="Normal"/>
    <w:link w:val="Heading1Char"/>
    <w:uiPriority w:val="9"/>
    <w:qFormat/>
    <w:rsid w:val="00AF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2020-02-08T11:13:00Z</dcterms:created>
  <dcterms:modified xsi:type="dcterms:W3CDTF">2020-02-08T11:15:00Z</dcterms:modified>
</cp:coreProperties>
</file>