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1FF" w:rsidRDefault="00C171FF">
      <w:pPr>
        <w:spacing w:line="80" w:lineRule="atLeast"/>
        <w:jc w:val="center"/>
        <w:rPr>
          <w:rFonts w:ascii="方正小标宋简体" w:eastAsia="方正小标宋简体" w:hAnsi="方正小标宋简体" w:cs="方正小标宋简体" w:hint="eastAsia"/>
          <w:sz w:val="44"/>
          <w:szCs w:val="44"/>
        </w:rPr>
      </w:pPr>
      <w:bookmarkStart w:id="0" w:name="_GoBack"/>
      <w:bookmarkEnd w:id="0"/>
      <w:r>
        <w:rPr>
          <w:rFonts w:ascii="方正小标宋简体" w:eastAsia="方正小标宋简体" w:hAnsi="方正小标宋简体" w:cs="方正小标宋简体" w:hint="eastAsia"/>
          <w:sz w:val="44"/>
          <w:szCs w:val="44"/>
        </w:rPr>
        <w:t>个人信用报告查询授权书</w:t>
      </w:r>
    </w:p>
    <w:p w:rsidR="00C171FF" w:rsidRDefault="00C171FF">
      <w:pPr>
        <w:spacing w:line="394" w:lineRule="exact"/>
        <w:rPr>
          <w:rFonts w:ascii="SimHei" w:eastAsia="SimHei" w:hAnsi="SimHei" w:cs="SimHei" w:hint="eastAsia"/>
          <w:sz w:val="24"/>
          <w:szCs w:val="24"/>
        </w:rPr>
      </w:pPr>
      <w:r>
        <w:rPr>
          <w:rFonts w:ascii="SimHei" w:eastAsia="SimHei" w:hAnsi="SimHei" w:cs="SimHei" w:hint="eastAsia"/>
          <w:sz w:val="24"/>
          <w:szCs w:val="24"/>
        </w:rPr>
        <w:t>一、授权事项</w:t>
      </w:r>
    </w:p>
    <w:p w:rsidR="00C171FF" w:rsidRDefault="00C171FF">
      <w:pPr>
        <w:spacing w:line="394" w:lineRule="exact"/>
        <w:rPr>
          <w:rFonts w:ascii="SimHei" w:eastAsia="SimHei" w:hAnsi="SimHei" w:cs="SimHei" w:hint="eastAsia"/>
          <w:sz w:val="24"/>
          <w:szCs w:val="24"/>
        </w:rPr>
      </w:pPr>
      <w:r>
        <w:rPr>
          <w:rFonts w:ascii="SimHei" w:eastAsia="SimHei" w:hAnsi="SimHei" w:cs="SimHei" w:hint="eastAsia"/>
          <w:sz w:val="24"/>
          <w:szCs w:val="24"/>
        </w:rPr>
        <w:t>成都农商银行＿</w:t>
      </w:r>
      <w:r>
        <w:rPr>
          <w:rFonts w:ascii="SimHei" w:eastAsia="SimHei" w:hAnsi="SimHei" w:cs="SimHei" w:hint="eastAsia"/>
          <w:sz w:val="24"/>
          <w:szCs w:val="24"/>
          <w:u w:val="single"/>
        </w:rPr>
        <w:t>郫都红兴支行</w:t>
      </w:r>
      <w:r>
        <w:rPr>
          <w:rFonts w:ascii="SimHei" w:eastAsia="SimHei" w:hAnsi="SimHei" w:cs="SimHei" w:hint="eastAsia"/>
          <w:sz w:val="24"/>
          <w:szCs w:val="24"/>
        </w:rPr>
        <w:t>＿</w:t>
      </w:r>
    </w:p>
    <w:p w:rsidR="00C171FF" w:rsidRDefault="00C171FF">
      <w:pPr>
        <w:spacing w:line="394" w:lineRule="exact"/>
        <w:ind w:firstLineChars="150" w:firstLine="36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本人授权</w:t>
      </w:r>
      <w:r>
        <w:rPr>
          <w:rFonts w:ascii="仿宋_GB2312" w:eastAsia="仿宋_GB2312" w:hAnsi="仿宋_GB2312" w:cs="仿宋_GB2312" w:hint="eastAsia"/>
          <w:bCs/>
          <w:sz w:val="24"/>
          <w:szCs w:val="24"/>
        </w:rPr>
        <w:t>贵行</w:t>
      </w:r>
      <w:r>
        <w:rPr>
          <w:rFonts w:ascii="仿宋_GB2312" w:eastAsia="仿宋_GB2312" w:hAnsi="仿宋_GB2312" w:cs="仿宋_GB2312" w:hint="eastAsia"/>
          <w:sz w:val="24"/>
          <w:szCs w:val="24"/>
        </w:rPr>
        <w:t>在办理以下涉及到本人的业务时，可以向中国人民银行个人信用信息基础数据库查询本人的信用报告，并同意贵行向中国人民银行个人信用信息基础数据库报送本人的个人基本信息和信贷业务交易等相关信用信息</w:t>
      </w:r>
      <w:r>
        <w:rPr>
          <w:rFonts w:ascii="仿宋_GB2312" w:eastAsia="仿宋_GB2312" w:hAnsi="仿宋_GB2312" w:cs="仿宋_GB2312" w:hint="eastAsia"/>
          <w:b/>
          <w:sz w:val="24"/>
          <w:szCs w:val="24"/>
        </w:rPr>
        <w:t>（包括本人不良信息）</w:t>
      </w:r>
      <w:r>
        <w:rPr>
          <w:rFonts w:ascii="仿宋_GB2312" w:eastAsia="仿宋_GB2312" w:hAnsi="仿宋_GB2312" w:cs="仿宋_GB2312" w:hint="eastAsia"/>
          <w:sz w:val="24"/>
          <w:szCs w:val="24"/>
        </w:rPr>
        <w:t>：</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□审核本人贷款申请；</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□审核本人贷记卡、准贷记卡申请；</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□审核本人作为担保人；</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□对已发放的个人信贷进行贷后管理；</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□受理法人、其他组织的贷款申请或其作为担保人，需要查询其法定代表人、出资人及关联人信用状况；</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□对公业务贷后管理需查询担保人、法定代表人、出资人及关联人信用状况；</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□审核特约商户开户申请;</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□处理本人异议；</w:t>
      </w:r>
    </w:p>
    <w:p w:rsidR="00C171FF" w:rsidRDefault="00C171FF">
      <w:pPr>
        <w:spacing w:line="394" w:lineRule="exact"/>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 xml:space="preserve">   □经人民银行同意的其他查询事项。具体查询事项为：</w:t>
      </w:r>
    </w:p>
    <w:p w:rsidR="00C171FF" w:rsidRDefault="00C171FF">
      <w:pPr>
        <w:spacing w:line="394" w:lineRule="exact"/>
        <w:ind w:firstLine="482"/>
        <w:rPr>
          <w:rFonts w:ascii="SimHei" w:eastAsia="SimHei" w:hAnsi="SimHei" w:cs="SimHei" w:hint="eastAsia"/>
          <w:sz w:val="24"/>
          <w:szCs w:val="24"/>
        </w:rPr>
      </w:pPr>
    </w:p>
    <w:p w:rsidR="00C171FF" w:rsidRDefault="00C171FF">
      <w:pPr>
        <w:spacing w:line="394" w:lineRule="exact"/>
        <w:rPr>
          <w:rFonts w:ascii="SimHei" w:eastAsia="SimHei" w:hAnsi="SimHei" w:cs="SimHei" w:hint="eastAsia"/>
          <w:sz w:val="24"/>
          <w:szCs w:val="24"/>
        </w:rPr>
      </w:pPr>
      <w:r>
        <w:rPr>
          <w:rFonts w:ascii="SimHei" w:eastAsia="SimHei" w:hAnsi="SimHei" w:cs="SimHei" w:hint="eastAsia"/>
          <w:sz w:val="24"/>
          <w:szCs w:val="24"/>
        </w:rPr>
        <w:t>二、授权期限</w:t>
      </w:r>
    </w:p>
    <w:p w:rsidR="00C171FF" w:rsidRDefault="00C171FF">
      <w:pPr>
        <w:spacing w:line="394" w:lineRule="exact"/>
        <w:ind w:firstLineChars="200" w:firstLine="48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授权人对被授权人查询及使用其信用报告的授权有效期自本授权书生效之日起至业务结束之日止，业务结束具体日期以授权人与被授权人之间签署的借款合同、担保合同等法律文本项下的债务履行完毕之日为准。</w:t>
      </w:r>
    </w:p>
    <w:p w:rsidR="00C171FF" w:rsidRDefault="00C171FF">
      <w:pPr>
        <w:spacing w:line="394" w:lineRule="exact"/>
        <w:rPr>
          <w:rFonts w:ascii="SimHei" w:eastAsia="SimHei" w:hAnsi="SimHei" w:cs="SimHei" w:hint="eastAsia"/>
          <w:sz w:val="24"/>
          <w:szCs w:val="24"/>
        </w:rPr>
      </w:pPr>
      <w:r>
        <w:rPr>
          <w:rFonts w:ascii="SimHei" w:eastAsia="SimHei" w:hAnsi="SimHei" w:cs="SimHei" w:hint="eastAsia"/>
          <w:sz w:val="24"/>
          <w:szCs w:val="24"/>
        </w:rPr>
        <w:t>三、责任约定</w:t>
      </w:r>
    </w:p>
    <w:p w:rsidR="00C171FF" w:rsidRDefault="00C171FF">
      <w:pPr>
        <w:spacing w:line="394" w:lineRule="exact"/>
        <w:ind w:firstLineChars="200" w:firstLine="48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授权人承诺，对通过上述合法方式取得的信用报告，并按照授权约定范围内使用信用报告，若信贷业务未获批准，同意贵行继续保留此查询授权书和身份证件复印件。</w:t>
      </w:r>
    </w:p>
    <w:p w:rsidR="00C171FF" w:rsidRDefault="00C171FF">
      <w:pPr>
        <w:spacing w:line="394" w:lineRule="exact"/>
        <w:rPr>
          <w:rFonts w:ascii="SimHei" w:eastAsia="SimHei" w:hAnsi="SimHei" w:cs="SimHei" w:hint="eastAsia"/>
          <w:sz w:val="24"/>
          <w:szCs w:val="24"/>
        </w:rPr>
      </w:pPr>
      <w:r>
        <w:rPr>
          <w:rFonts w:ascii="SimHei" w:eastAsia="SimHei" w:hAnsi="SimHei" w:cs="SimHei" w:hint="eastAsia"/>
          <w:sz w:val="24"/>
          <w:szCs w:val="24"/>
        </w:rPr>
        <w:t>四、授权人声明</w:t>
      </w:r>
    </w:p>
    <w:p w:rsidR="00C171FF" w:rsidRDefault="00C171FF">
      <w:pPr>
        <w:spacing w:line="394" w:lineRule="exact"/>
        <w:ind w:firstLineChars="200" w:firstLine="480"/>
        <w:rPr>
          <w:rFonts w:eastAsia="仿宋_GB2312" w:hint="eastAsia"/>
          <w:b/>
          <w:bCs/>
          <w:i/>
          <w:iCs/>
          <w:sz w:val="24"/>
          <w:szCs w:val="24"/>
        </w:rPr>
      </w:pPr>
      <w:r>
        <w:rPr>
          <w:rFonts w:eastAsia="仿宋_GB2312" w:hint="eastAsia"/>
          <w:b/>
          <w:bCs/>
          <w:i/>
          <w:iCs/>
          <w:sz w:val="24"/>
          <w:szCs w:val="24"/>
        </w:rPr>
        <w:t>授权人声明已知悉并同意上述条款所载内容。授权人理解并认可上述授权条款的涵义及其法律后果，并不持任何异议。</w:t>
      </w:r>
    </w:p>
    <w:p w:rsidR="00C171FF" w:rsidRDefault="00C171FF">
      <w:pPr>
        <w:spacing w:line="394" w:lineRule="exact"/>
        <w:rPr>
          <w:rFonts w:ascii="仿宋_GB2312" w:eastAsia="仿宋_GB2312" w:hAnsi="仿宋_GB2312" w:cs="仿宋_GB2312" w:hint="eastAsia"/>
          <w:sz w:val="24"/>
          <w:szCs w:val="24"/>
        </w:rPr>
      </w:pPr>
    </w:p>
    <w:p w:rsidR="00C171FF" w:rsidRDefault="00C171FF">
      <w:pPr>
        <w:spacing w:line="394" w:lineRule="exact"/>
        <w:ind w:firstLineChars="100" w:firstLine="240"/>
        <w:rPr>
          <w:rFonts w:ascii="仿宋_GB2312" w:eastAsia="仿宋_GB2312" w:hAnsi="仿宋_GB2312" w:cs="仿宋_GB2312"/>
          <w:sz w:val="24"/>
          <w:szCs w:val="24"/>
        </w:rPr>
      </w:pPr>
      <w:r>
        <w:rPr>
          <w:rFonts w:ascii="仿宋_GB2312" w:eastAsia="仿宋_GB2312" w:hAnsi="仿宋_GB2312" w:cs="仿宋_GB2312" w:hint="eastAsia"/>
          <w:sz w:val="24"/>
          <w:szCs w:val="24"/>
        </w:rPr>
        <w:t>授权人（签名）：</w:t>
      </w:r>
    </w:p>
    <w:p w:rsidR="00C171FF" w:rsidRDefault="00C171FF">
      <w:pPr>
        <w:spacing w:line="394" w:lineRule="exact"/>
        <w:ind w:firstLineChars="100" w:firstLine="24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证件类型：</w:t>
      </w:r>
      <w:r w:rsidR="004950D3">
        <w:rPr>
          <w:rFonts w:ascii="仿宋_GB2312" w:eastAsia="仿宋_GB2312" w:hAnsi="仿宋_GB2312" w:cs="仿宋_GB2312" w:hint="eastAsia"/>
          <w:sz w:val="24"/>
          <w:szCs w:val="24"/>
        </w:rPr>
        <w:t>身份证</w:t>
      </w:r>
    </w:p>
    <w:p w:rsidR="00C171FF" w:rsidRDefault="00C171FF">
      <w:pPr>
        <w:spacing w:line="394" w:lineRule="exact"/>
        <w:ind w:firstLineChars="100" w:firstLine="24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证件号码：</w:t>
      </w:r>
      <w:r w:rsidR="00E6265C">
        <w:rPr>
          <w:rFonts w:ascii="仿宋_GB2312" w:eastAsia="仿宋_GB2312" w:hAnsi="仿宋_GB2312" w:cs="仿宋_GB2312" w:hint="eastAsia"/>
          <w:sz w:val="24"/>
          <w:szCs w:val="24"/>
        </w:rPr>
        <w:t>{</w:t>
      </w:r>
      <w:r w:rsidR="00E6265C">
        <w:rPr>
          <w:rFonts w:ascii="仿宋_GB2312" w:eastAsia="仿宋_GB2312" w:hAnsi="仿宋_GB2312" w:cs="仿宋_GB2312"/>
          <w:sz w:val="24"/>
          <w:szCs w:val="24"/>
        </w:rPr>
        <w:t>{</w:t>
      </w:r>
      <w:r w:rsidR="00E6265C" w:rsidRPr="00E6265C">
        <w:rPr>
          <w:rFonts w:ascii="仿宋_GB2312" w:eastAsia="仿宋_GB2312" w:hAnsi="仿宋_GB2312" w:cs="仿宋_GB2312"/>
          <w:sz w:val="24"/>
          <w:szCs w:val="24"/>
        </w:rPr>
        <w:t>borrower_id1</w:t>
      </w:r>
      <w:r w:rsidR="00E6265C">
        <w:rPr>
          <w:rFonts w:ascii="仿宋_GB2312" w:eastAsia="仿宋_GB2312" w:hAnsi="仿宋_GB2312" w:cs="仿宋_GB2312"/>
          <w:sz w:val="24"/>
          <w:szCs w:val="24"/>
        </w:rPr>
        <w:t>}</w:t>
      </w:r>
      <w:r w:rsidR="00E6265C">
        <w:rPr>
          <w:rFonts w:ascii="仿宋_GB2312" w:eastAsia="仿宋_GB2312" w:hAnsi="仿宋_GB2312" w:cs="仿宋_GB2312" w:hint="eastAsia"/>
          <w:sz w:val="24"/>
          <w:szCs w:val="24"/>
        </w:rPr>
        <w:t>}</w:t>
      </w:r>
    </w:p>
    <w:p w:rsidR="00C171FF" w:rsidRDefault="00C171FF">
      <w:pPr>
        <w:spacing w:line="394" w:lineRule="exact"/>
        <w:ind w:firstLineChars="100" w:firstLine="240"/>
        <w:rPr>
          <w:rFonts w:ascii="仿宋_GB2312" w:eastAsia="仿宋_GB2312" w:hAnsi="仿宋_GB2312" w:cs="仿宋_GB2312" w:hint="eastAsia"/>
          <w:sz w:val="24"/>
          <w:szCs w:val="24"/>
        </w:rPr>
      </w:pPr>
      <w:r>
        <w:rPr>
          <w:rFonts w:ascii="仿宋_GB2312" w:eastAsia="仿宋_GB2312" w:hAnsi="仿宋_GB2312" w:cs="仿宋_GB2312" w:hint="eastAsia"/>
          <w:sz w:val="24"/>
          <w:szCs w:val="24"/>
        </w:rPr>
        <w:t>授权日期：  年   月   日</w:t>
      </w:r>
    </w:p>
    <w:p w:rsidR="00C171FF" w:rsidRDefault="00C171FF">
      <w:pPr>
        <w:spacing w:line="394" w:lineRule="exact"/>
        <w:rPr>
          <w:rFonts w:eastAsia="仿宋_GB2312" w:hint="eastAsia"/>
          <w:sz w:val="24"/>
          <w:szCs w:val="24"/>
        </w:rPr>
      </w:pPr>
    </w:p>
    <w:p w:rsidR="00C171FF" w:rsidRDefault="00C171FF">
      <w:pPr>
        <w:spacing w:line="394" w:lineRule="exact"/>
        <w:ind w:leftChars="200" w:left="420" w:firstLineChars="200" w:firstLine="480"/>
        <w:rPr>
          <w:rFonts w:eastAsia="仿宋_GB2312"/>
          <w:b/>
          <w:i/>
          <w:sz w:val="24"/>
          <w:szCs w:val="24"/>
          <w:u w:val="single"/>
        </w:rPr>
      </w:pPr>
      <w:r>
        <w:rPr>
          <w:rFonts w:eastAsia="仿宋_GB2312" w:hint="eastAsia"/>
          <w:b/>
          <w:i/>
          <w:sz w:val="24"/>
          <w:szCs w:val="24"/>
          <w:u w:val="single"/>
        </w:rPr>
        <w:t>（为保护您的合法权益，请您完整填写空白项内容，并正确选择查询授权原因。）</w:t>
      </w:r>
    </w:p>
    <w:p w:rsidR="00C171FF" w:rsidRDefault="00C171FF">
      <w:pPr>
        <w:pStyle w:val="BodyText"/>
        <w:wordWrap w:val="0"/>
        <w:spacing w:after="0" w:line="80" w:lineRule="atLeast"/>
        <w:rPr>
          <w:b/>
          <w:sz w:val="24"/>
          <w:szCs w:val="24"/>
        </w:rPr>
      </w:pPr>
    </w:p>
    <w:sectPr w:rsidR="00C171FF">
      <w:pgSz w:w="11906" w:h="16838"/>
      <w:pgMar w:top="851" w:right="1797" w:bottom="851" w:left="1797"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SimHei">
    <w:altName w:val="黑体"/>
    <w:panose1 w:val="02010600030101010101"/>
    <w:charset w:val="86"/>
    <w:family w:val="modern"/>
    <w:pitch w:val="fixed"/>
    <w:sig w:usb0="800002BF" w:usb1="38CF7CFA" w:usb2="00000016" w:usb3="00000000" w:csb0="00040001" w:csb1="00000000"/>
  </w:font>
  <w:font w:name="仿宋_GB2312">
    <w:altName w:val="Arial Unicode MS"/>
    <w:charset w:val="86"/>
    <w:family w:val="auto"/>
    <w:pitch w:val="default"/>
    <w:sig w:usb0="00000000" w:usb1="080E0000" w:usb2="00000010"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4602E7"/>
    <w:rsid w:val="004950D3"/>
    <w:rsid w:val="00BA5395"/>
    <w:rsid w:val="00C171FF"/>
    <w:rsid w:val="00E62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2A7DA49-AF8B-48EA-A6A3-959D7EE3B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rPr>
      <w:kern w:val="2"/>
      <w:sz w:val="18"/>
      <w:szCs w:val="18"/>
    </w:rPr>
  </w:style>
  <w:style w:type="character" w:customStyle="1" w:styleId="BodyTextChar">
    <w:name w:val="Body Text Char"/>
    <w:link w:val="BodyText"/>
    <w:locked/>
    <w:rPr>
      <w:rFonts w:ascii="宋体" w:eastAsia="宋体" w:hAnsi="宋体"/>
      <w:kern w:val="2"/>
      <w:sz w:val="21"/>
      <w:lang w:val="en-US" w:eastAsia="zh-CN" w:bidi="ar-SA"/>
    </w:rPr>
  </w:style>
  <w:style w:type="character" w:customStyle="1" w:styleId="HeaderChar">
    <w:name w:val="Header Char"/>
    <w:link w:val="Header"/>
    <w:rPr>
      <w:kern w:val="2"/>
      <w:sz w:val="18"/>
      <w:szCs w:val="18"/>
    </w:rPr>
  </w:style>
  <w:style w:type="paragraph" w:styleId="BodyText">
    <w:name w:val="Body Text"/>
    <w:basedOn w:val="Normal"/>
    <w:link w:val="BodyTextChar"/>
    <w:pPr>
      <w:spacing w:after="120"/>
    </w:pPr>
    <w:rPr>
      <w:rFonts w:ascii="宋体" w:hAnsi="宋体"/>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FooterChar"/>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Words>
  <Characters>596</Characters>
  <Application>Microsoft Office Word</Application>
  <DocSecurity>0</DocSecurity>
  <PresentationFormat/>
  <Lines>4</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个人信用报告查询授权书</vt:lpstr>
    </vt:vector>
  </TitlesOfParts>
  <Manager/>
  <Company>cdrcb</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个人信用报告查询授权书</dc:title>
  <dc:subject/>
  <dc:creator>NTKO</dc:creator>
  <cp:keywords/>
  <dc:description/>
  <cp:lastModifiedBy>Zhang, Lester (DI SW CAS MS-AWS MAA CCC DEV)</cp:lastModifiedBy>
  <cp:revision>2</cp:revision>
  <cp:lastPrinted>2019-04-12T07:37:02Z</cp:lastPrinted>
  <dcterms:created xsi:type="dcterms:W3CDTF">2019-04-14T08:12:00Z</dcterms:created>
  <dcterms:modified xsi:type="dcterms:W3CDTF">2019-04-14T08:12:00Z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