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B204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Отчет по разработке IDEF0-диаграммы процесса подбора персонала</w:t>
      </w:r>
    </w:p>
    <w:p w14:paraId="43F24B99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1. Цель разработки диаграммы</w:t>
      </w:r>
    </w:p>
    <w:p w14:paraId="414B0812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Целью построения IDEF0-диаграммы является формализованное описание бизнес-процесса подбора персонала в кадровом агентстве, а также выявление его основных функций, входных и выходных данных, управляющих воздействий и используемых ресурсов. Диаграмма используется в рамках курсовой работы по созданию приложения для кадрового агентства и служит основой для формирования требований к разрабатываемой системе.</w:t>
      </w:r>
    </w:p>
    <w:p w14:paraId="76816C0F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2. Выбор методологии моделирования</w:t>
      </w:r>
    </w:p>
    <w:p w14:paraId="5E1B6D44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Для описания бизнес-процесса была выбрана методология IDEF0, так как она позволяет наглядно представить функциональную структуру процесса и четко разделить:</w:t>
      </w:r>
    </w:p>
    <w:p w14:paraId="5D3BA03E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входные данные (</w:t>
      </w:r>
      <w:proofErr w:type="spellStart"/>
      <w:r w:rsidRPr="001B68B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1B68B7">
        <w:rPr>
          <w:rFonts w:ascii="Times New Roman" w:hAnsi="Times New Roman" w:cs="Times New Roman"/>
          <w:sz w:val="28"/>
          <w:szCs w:val="28"/>
        </w:rPr>
        <w:t>);</w:t>
      </w:r>
    </w:p>
    <w:p w14:paraId="537F62DB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выходные результаты (</w:t>
      </w:r>
      <w:proofErr w:type="spellStart"/>
      <w:r w:rsidRPr="001B68B7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1B68B7">
        <w:rPr>
          <w:rFonts w:ascii="Times New Roman" w:hAnsi="Times New Roman" w:cs="Times New Roman"/>
          <w:sz w:val="28"/>
          <w:szCs w:val="28"/>
        </w:rPr>
        <w:t>);</w:t>
      </w:r>
    </w:p>
    <w:p w14:paraId="590060D2" w14:textId="34053F3B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управляющие воздействия (Control);</w:t>
      </w:r>
    </w:p>
    <w:p w14:paraId="7E8F3C64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механизмы выполнения процесса (</w:t>
      </w:r>
      <w:proofErr w:type="spellStart"/>
      <w:r w:rsidRPr="001B68B7">
        <w:rPr>
          <w:rFonts w:ascii="Times New Roman" w:hAnsi="Times New Roman" w:cs="Times New Roman"/>
          <w:sz w:val="28"/>
          <w:szCs w:val="28"/>
        </w:rPr>
        <w:t>Mechanism</w:t>
      </w:r>
      <w:proofErr w:type="spellEnd"/>
      <w:r w:rsidRPr="001B68B7">
        <w:rPr>
          <w:rFonts w:ascii="Times New Roman" w:hAnsi="Times New Roman" w:cs="Times New Roman"/>
          <w:sz w:val="28"/>
          <w:szCs w:val="28"/>
        </w:rPr>
        <w:t>).</w:t>
      </w:r>
    </w:p>
    <w:p w14:paraId="580CBBF1" w14:textId="3A47B2CE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Использование IDEF0 целесообразно на этапе анализа предметной области и проектирования информационных систем.</w:t>
      </w:r>
    </w:p>
    <w:p w14:paraId="7B92F0E0" w14:textId="38956595" w:rsidR="001B68B7" w:rsidRPr="001B68B7" w:rsidRDefault="00437233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23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72E23F" wp14:editId="12146B31">
            <wp:simplePos x="0" y="0"/>
            <wp:positionH relativeFrom="page">
              <wp:posOffset>1419225</wp:posOffset>
            </wp:positionH>
            <wp:positionV relativeFrom="paragraph">
              <wp:posOffset>674370</wp:posOffset>
            </wp:positionV>
            <wp:extent cx="5105400" cy="3448050"/>
            <wp:effectExtent l="0" t="0" r="0" b="0"/>
            <wp:wrapTopAndBottom/>
            <wp:docPr id="32097060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060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68B7" w:rsidRPr="001B68B7">
        <w:rPr>
          <w:rFonts w:ascii="Times New Roman" w:hAnsi="Times New Roman" w:cs="Times New Roman"/>
          <w:b/>
          <w:bCs/>
          <w:sz w:val="28"/>
          <w:szCs w:val="28"/>
        </w:rPr>
        <w:t>3. Контекстная диаграмма (уровень A-0)</w:t>
      </w:r>
    </w:p>
    <w:p w14:paraId="4F2FC9E5" w14:textId="77777777" w:rsidR="001B68B7" w:rsidRPr="00437233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lastRenderedPageBreak/>
        <w:t>На контекстной диаграмме представлен обобщенный процесс «Подбор персонала в кадровом агентстве». Данный процесс рассматривается как единое целое без детализации внутренних функций.</w:t>
      </w:r>
    </w:p>
    <w:p w14:paraId="161175C1" w14:textId="5B1CEB29" w:rsidR="00437233" w:rsidRPr="00437233" w:rsidRDefault="00437233" w:rsidP="001B68B7">
      <w:pPr>
        <w:rPr>
          <w:rFonts w:ascii="Times New Roman" w:hAnsi="Times New Roman" w:cs="Times New Roman"/>
          <w:sz w:val="28"/>
          <w:szCs w:val="28"/>
        </w:rPr>
      </w:pPr>
    </w:p>
    <w:p w14:paraId="77612E3B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3.1. Входные данные</w:t>
      </w:r>
    </w:p>
    <w:p w14:paraId="663777AE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В качестве входных данных на диаграмме определены:</w:t>
      </w:r>
    </w:p>
    <w:p w14:paraId="78F73DED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запросы работодателей;</w:t>
      </w:r>
    </w:p>
    <w:p w14:paraId="400FA6A2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требования к вакансиям;</w:t>
      </w:r>
    </w:p>
    <w:p w14:paraId="3378604E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данные кандидатов;</w:t>
      </w:r>
    </w:p>
    <w:p w14:paraId="2C1366CE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резюме кандидатов.</w:t>
      </w:r>
    </w:p>
    <w:p w14:paraId="7F5BB7D6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Данные поступают в систему для дальнейшей обработки и подбора персонала.</w:t>
      </w:r>
    </w:p>
    <w:p w14:paraId="7CA8861F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3.2. Управляющие воздействия</w:t>
      </w:r>
    </w:p>
    <w:p w14:paraId="682E5D5A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Управляющими воздействиями для процесса являются:</w:t>
      </w:r>
    </w:p>
    <w:p w14:paraId="55C03CE8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трудовой кодекс Российской Федерации;</w:t>
      </w:r>
    </w:p>
    <w:p w14:paraId="4AED69BF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политика конфиденциальности;</w:t>
      </w:r>
    </w:p>
    <w:p w14:paraId="10FE9995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внутренние регламенты кадрового агентства;</w:t>
      </w:r>
    </w:p>
    <w:p w14:paraId="1256B0C3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должностные инструкции.</w:t>
      </w:r>
    </w:p>
    <w:p w14:paraId="22C7F532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Данные элементы определяют правила и ограничения выполнения процесса подбора персонала.</w:t>
      </w:r>
    </w:p>
    <w:p w14:paraId="6C163629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3.3. Выходные данные</w:t>
      </w:r>
    </w:p>
    <w:p w14:paraId="2B28A92C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В результате выполнения процесса формируются следующие выходные данные:</w:t>
      </w:r>
    </w:p>
    <w:p w14:paraId="51EED493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подобранные кандидаты;</w:t>
      </w:r>
    </w:p>
    <w:p w14:paraId="525DF234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закрытые вакансии;</w:t>
      </w:r>
    </w:p>
    <w:p w14:paraId="792196D2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отчеты по подбору персонала;</w:t>
      </w:r>
    </w:p>
    <w:p w14:paraId="18A3DFA4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решения о трудоустройстве.</w:t>
      </w:r>
    </w:p>
    <w:p w14:paraId="61C7590A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3.4. Механизмы</w:t>
      </w:r>
    </w:p>
    <w:p w14:paraId="37AFB2E5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Механизмами выполнения процесса являются:</w:t>
      </w:r>
    </w:p>
    <w:p w14:paraId="6A6EC1FF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рекрутер;</w:t>
      </w:r>
    </w:p>
    <w:p w14:paraId="3615466E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lastRenderedPageBreak/>
        <w:t>администратор системы;</w:t>
      </w:r>
    </w:p>
    <w:p w14:paraId="693BA7ED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информационная система кадрового агентства.</w:t>
      </w:r>
    </w:p>
    <w:p w14:paraId="30A61141" w14:textId="1AD3ECE2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4. Декомпозиция процесса (уровень A0)</w:t>
      </w:r>
      <w:r w:rsidR="00437233" w:rsidRPr="0043723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4372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BD5208" wp14:editId="4F3357EB">
            <wp:extent cx="5934075" cy="3152775"/>
            <wp:effectExtent l="0" t="0" r="9525" b="9525"/>
            <wp:docPr id="2054390122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0122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C280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Для более детального анализа процесс «Подбор персонала в кадровом агентстве» был декомпозирован на пять взаимосвязанных подпроцессов:</w:t>
      </w:r>
    </w:p>
    <w:p w14:paraId="4862AB2D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A1 — Прием и анализ заявки работодателя;</w:t>
      </w:r>
    </w:p>
    <w:p w14:paraId="0C4DAECC" w14:textId="3B9EDE38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A2 — Поиск и отбор кандидатов;</w:t>
      </w:r>
    </w:p>
    <w:p w14:paraId="1B378C99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A3 — Оценка и интервьюирование кандидатов;</w:t>
      </w:r>
    </w:p>
    <w:p w14:paraId="3D197DCF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A4 — Представление кандидатов работодателю;</w:t>
      </w:r>
    </w:p>
    <w:p w14:paraId="15FC38D5" w14:textId="77777777" w:rsidR="001B68B7" w:rsidRPr="001B68B7" w:rsidRDefault="001B68B7" w:rsidP="001B68B7">
      <w:pPr>
        <w:ind w:left="720"/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A5 — Сопровождение трудоустройства и закрытие вакансии.</w:t>
      </w:r>
    </w:p>
    <w:p w14:paraId="081CF390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Декомпозиция позволяет подробно описать логику выполнения процесса и определить границы ответственности каждого этапа.</w:t>
      </w:r>
    </w:p>
    <w:p w14:paraId="59B886EB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5. Описание функциональных блоков</w:t>
      </w:r>
    </w:p>
    <w:p w14:paraId="171CDAA3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5.1. A1 Прием и анализ заявки работодателя</w:t>
      </w:r>
    </w:p>
    <w:p w14:paraId="48FC5CF5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На данном этапе осуществляется прием запроса от работодателя и анализ требований к вакансии. Результатом работы является уточненный профиль вакансии и решение о принятии вакансии в работу.</w:t>
      </w:r>
    </w:p>
    <w:p w14:paraId="1486F042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5.2. A2 Поиск и отбор кандидатов</w:t>
      </w:r>
    </w:p>
    <w:p w14:paraId="17BBD1DF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В рамках данного блока выполняется поиск кандидатов по базе данных и внешним источникам, а также первичный отбор в соответствии с требованиями вакансии. Выходом является список отобранных кандидатов.</w:t>
      </w:r>
    </w:p>
    <w:p w14:paraId="1B6F0CD7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5.3. A3 Оценка и интервьюирование кандидатов</w:t>
      </w:r>
    </w:p>
    <w:p w14:paraId="0E4C49C2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На этапе оценки проводится интервьюирование кандидатов и анализ их профессиональных и личностных качеств. В результате формируются отчеты по кандидатам и список подобранных кандидатов.</w:t>
      </w:r>
    </w:p>
    <w:p w14:paraId="1FB64D0D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5.4. A4 Представление кандидатов работодателю</w:t>
      </w:r>
    </w:p>
    <w:p w14:paraId="2FB6C0B1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Подобранные кандидаты и отчеты по ним передаются работодателю для принятия решения о трудоустройстве.</w:t>
      </w:r>
    </w:p>
    <w:p w14:paraId="110B1F65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5.5. A5 Сопровождение трудоустройства и закрытие вакансии</w:t>
      </w:r>
    </w:p>
    <w:p w14:paraId="72C0180A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На завершающем этапе осуществляется сопровождение процесса трудоустройства, фиксация результатов и обновление базы данных. Результатом является закрытие вакансии.</w:t>
      </w:r>
    </w:p>
    <w:p w14:paraId="4E673A3B" w14:textId="77777777" w:rsidR="001B68B7" w:rsidRPr="001B68B7" w:rsidRDefault="001B68B7" w:rsidP="001B6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8B7">
        <w:rPr>
          <w:rFonts w:ascii="Times New Roman" w:hAnsi="Times New Roman" w:cs="Times New Roman"/>
          <w:b/>
          <w:bCs/>
          <w:sz w:val="28"/>
          <w:szCs w:val="28"/>
        </w:rPr>
        <w:t>6. Выводы</w:t>
      </w:r>
    </w:p>
    <w:p w14:paraId="6931DA59" w14:textId="77777777" w:rsidR="001B68B7" w:rsidRPr="001B68B7" w:rsidRDefault="001B68B7" w:rsidP="001B68B7">
      <w:pPr>
        <w:rPr>
          <w:rFonts w:ascii="Times New Roman" w:hAnsi="Times New Roman" w:cs="Times New Roman"/>
          <w:sz w:val="28"/>
          <w:szCs w:val="28"/>
        </w:rPr>
      </w:pPr>
      <w:r w:rsidRPr="001B68B7">
        <w:rPr>
          <w:rFonts w:ascii="Times New Roman" w:hAnsi="Times New Roman" w:cs="Times New Roman"/>
          <w:sz w:val="28"/>
          <w:szCs w:val="28"/>
        </w:rPr>
        <w:t>Построенная IDEF0-диаграмма позволяет наглядно представить процесс подбора персонала, определить его структуру и взаимосвязи между этапами. Полученная модель используется в дальнейшем для проектирования архитектуры приложения, разработки базы данных и формирования функциональных требований к системе.</w:t>
      </w:r>
    </w:p>
    <w:p w14:paraId="214F5A8D" w14:textId="77777777" w:rsidR="00BC3CA8" w:rsidRPr="001B68B7" w:rsidRDefault="00BC3CA8">
      <w:pPr>
        <w:rPr>
          <w:rFonts w:ascii="Times New Roman" w:hAnsi="Times New Roman" w:cs="Times New Roman"/>
          <w:sz w:val="28"/>
          <w:szCs w:val="28"/>
        </w:rPr>
      </w:pPr>
    </w:p>
    <w:sectPr w:rsidR="00BC3CA8" w:rsidRPr="001B6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504"/>
    <w:multiLevelType w:val="multilevel"/>
    <w:tmpl w:val="61C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02DDC"/>
    <w:multiLevelType w:val="multilevel"/>
    <w:tmpl w:val="202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61C7C"/>
    <w:multiLevelType w:val="multilevel"/>
    <w:tmpl w:val="F05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2245A"/>
    <w:multiLevelType w:val="multilevel"/>
    <w:tmpl w:val="7D8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D7AC2"/>
    <w:multiLevelType w:val="multilevel"/>
    <w:tmpl w:val="5F0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A3B5C"/>
    <w:multiLevelType w:val="multilevel"/>
    <w:tmpl w:val="E09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223040">
    <w:abstractNumId w:val="3"/>
  </w:num>
  <w:num w:numId="2" w16cid:durableId="118452032">
    <w:abstractNumId w:val="4"/>
  </w:num>
  <w:num w:numId="3" w16cid:durableId="971252113">
    <w:abstractNumId w:val="1"/>
  </w:num>
  <w:num w:numId="4" w16cid:durableId="1333798044">
    <w:abstractNumId w:val="5"/>
  </w:num>
  <w:num w:numId="5" w16cid:durableId="868954331">
    <w:abstractNumId w:val="2"/>
  </w:num>
  <w:num w:numId="6" w16cid:durableId="193077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7C"/>
    <w:rsid w:val="001B68B7"/>
    <w:rsid w:val="00232C30"/>
    <w:rsid w:val="00437233"/>
    <w:rsid w:val="0050637C"/>
    <w:rsid w:val="00790D2A"/>
    <w:rsid w:val="007C0962"/>
    <w:rsid w:val="00BC3CA8"/>
    <w:rsid w:val="00E96732"/>
    <w:rsid w:val="00E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9B1D"/>
  <w15:chartTrackingRefBased/>
  <w15:docId w15:val="{5BA8BC2B-0E55-40B1-A149-E80DEE0C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Оспанов</dc:creator>
  <cp:keywords/>
  <dc:description/>
  <cp:lastModifiedBy>Артур Оспанов</cp:lastModifiedBy>
  <cp:revision>3</cp:revision>
  <dcterms:created xsi:type="dcterms:W3CDTF">2026-01-23T06:16:00Z</dcterms:created>
  <dcterms:modified xsi:type="dcterms:W3CDTF">2026-01-23T06:19:00Z</dcterms:modified>
</cp:coreProperties>
</file>