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5C574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Toc192073931"/>
      <w:r>
        <w:rPr>
          <w:rFonts w:hint="default" w:ascii="Times New Roman" w:hAnsi="Times New Roman" w:cs="Times New Roman"/>
          <w:sz w:val="24"/>
          <w:szCs w:val="24"/>
        </w:rPr>
        <w:t>МИНИСТЕРСТВО ПРОСВЕЩЕНИЯ РОССИЙСКОЙ ФЕДЕРАЦИИ</w:t>
      </w:r>
      <w:bookmarkEnd w:id="0"/>
    </w:p>
    <w:p w14:paraId="1B84ED80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ДЕПАРТАМЕНТ ОБРАЗОВАНИЯ И НАУКИ ТЮМЕНСКОЙ ОБЛАСТИ</w:t>
      </w:r>
    </w:p>
    <w:p w14:paraId="559812BA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ГАПОУ ТО «ТЮМЕНСКИЙ ТЕХНИКУМ СТРОИТЕЛЬНОЙ ИНДУСТРИИ</w:t>
      </w:r>
    </w:p>
    <w:p w14:paraId="4613517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 ГОРОДСКОГО ХОЗЯЙСТВА»</w:t>
      </w:r>
    </w:p>
    <w:p w14:paraId="76700583">
      <w:pPr>
        <w:bidi w:val="0"/>
        <w:jc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2905AD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6F8D0E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65196E6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A56476F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6760C9F4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71F77E49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25D50CA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0272102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09B4F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CE13A91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ОТЧЕТ</w:t>
      </w:r>
    </w:p>
    <w:p w14:paraId="1790CD8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практической работе на тему:</w:t>
      </w:r>
    </w:p>
    <w:p w14:paraId="292A9B53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B05A287">
      <w:pPr>
        <w:shd w:val="clear" w:color="auto" w:fill="FFFFFF"/>
        <w:spacing w:after="0" w:line="360" w:lineRule="auto"/>
        <w:ind w:firstLine="709"/>
        <w:jc w:val="center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«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Проектирование и разработка интерфейса веб-приложения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»</w:t>
      </w:r>
    </w:p>
    <w:p w14:paraId="1FEA3C25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8122A29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Студент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ов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курса очной формы обучения</w:t>
      </w:r>
    </w:p>
    <w:p w14:paraId="6BE8551D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специальности  Информационные системы и программирование</w:t>
      </w:r>
    </w:p>
    <w:p w14:paraId="4C728D5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E9BE02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B3C904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4"/>
      </w:tblGrid>
      <w:tr w14:paraId="1971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C97764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8691C8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Ташлыков Д.Н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Оспанов.А.А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студент группы ИСиП-2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-1</w:t>
            </w:r>
          </w:p>
          <w:p w14:paraId="59A13B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9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B0383C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C346AE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Проверил: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преподаватель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Миллер И.И.</w:t>
            </w:r>
          </w:p>
          <w:p w14:paraId="60E418C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B4EF4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E12E53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8AE91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BCE6B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C44E39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3B80730">
      <w:pPr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36A3A3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48DBBC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784AE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FCEDF2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2F393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EA5049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9FA29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B883B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6080C0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Тюмень 2025</w:t>
      </w:r>
    </w:p>
    <w:p w14:paraId="6B48ACA7"/>
    <w:p w14:paraId="7F3DD321"/>
    <w:p w14:paraId="781B883E">
      <w:pPr>
        <w:bidi w:val="0"/>
        <w:rPr>
          <w:rFonts w:hint="default"/>
          <w:lang w:val="ru-RU"/>
        </w:rPr>
      </w:pPr>
      <w:r>
        <w:rPr>
          <w:b/>
          <w:bCs/>
          <w:lang w:eastAsia="ru-RU"/>
        </w:rPr>
        <w:t>Задание № 1</w:t>
      </w:r>
      <w:r>
        <w:rPr>
          <w:rFonts w:hint="default"/>
          <w:b/>
          <w:bCs/>
          <w:lang w:val="en-US" w:eastAsia="ru-RU"/>
        </w:rPr>
        <w:t xml:space="preserve">: </w:t>
      </w:r>
      <w:r>
        <w:rPr>
          <w:rFonts w:hint="default"/>
        </w:rPr>
        <w:t>Макет информационной системы и описание компонентов</w:t>
      </w:r>
      <w:r>
        <w:rPr>
          <w:rFonts w:hint="default"/>
          <w:lang w:val="ru-RU"/>
        </w:rPr>
        <w:t>.</w:t>
      </w:r>
    </w:p>
    <w:p w14:paraId="503A5E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Разработан концептуальный макет (wireframe) главной страницы и личных кабинетов веб-приложения.</w:t>
      </w:r>
    </w:p>
    <w:p w14:paraId="620681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Описание компонентов интерфейса:</w:t>
      </w:r>
    </w:p>
    <w:p w14:paraId="65EACE46">
      <w:pPr>
        <w:bidi w:val="0"/>
      </w:pPr>
      <w:r>
        <w:rPr>
          <w:rFonts w:hint="default"/>
        </w:rPr>
        <w:t>Шапка (Header):</w:t>
      </w:r>
    </w:p>
    <w:p w14:paraId="5386F0A4">
      <w:pPr>
        <w:bidi w:val="0"/>
      </w:pPr>
      <w:r>
        <w:rPr>
          <w:rFonts w:hint="default"/>
        </w:rPr>
        <w:t>Логотип спортивного комплекса.</w:t>
      </w:r>
    </w:p>
    <w:p w14:paraId="7CC22B07">
      <w:pPr>
        <w:bidi w:val="0"/>
      </w:pPr>
      <w:r>
        <w:rPr>
          <w:rFonts w:hint="default"/>
        </w:rPr>
        <w:t>Главное меню навигации: «Главная», «Услуги», «Расписание», «Бронирование», «Контакты».</w:t>
      </w:r>
    </w:p>
    <w:p w14:paraId="3B2BDF45">
      <w:pPr>
        <w:bidi w:val="0"/>
        <w:rPr>
          <w:rFonts w:hint="default"/>
          <w:lang w:val="en-US"/>
        </w:rPr>
      </w:pPr>
      <w:r>
        <w:rPr>
          <w:rFonts w:hint="default"/>
        </w:rPr>
        <w:t>Кнопки авторизации/регистрации или иконка профиля (для авторизованных пользователей).</w:t>
      </w:r>
    </w:p>
    <w:p w14:paraId="41672FC8">
      <w:pPr>
        <w:bidi w:val="0"/>
      </w:pPr>
      <w:r>
        <w:rPr>
          <w:rFonts w:hint="default"/>
        </w:rPr>
        <w:t>Главный баннер (Hero Section):</w:t>
      </w:r>
    </w:p>
    <w:p w14:paraId="63CB6F96">
      <w:pPr>
        <w:bidi w:val="0"/>
      </w:pPr>
      <w:r>
        <w:rPr>
          <w:rFonts w:hint="default"/>
        </w:rPr>
        <w:t>Фоновое изображение спортивного объекта.</w:t>
      </w:r>
    </w:p>
    <w:p w14:paraId="529021C4">
      <w:pPr>
        <w:bidi w:val="0"/>
      </w:pPr>
      <w:r>
        <w:rPr>
          <w:rFonts w:hint="default"/>
        </w:rPr>
        <w:t>Приветственный текст и кнопка призыва к действию (CTA): «Записаться на тренировку».</w:t>
      </w:r>
    </w:p>
    <w:p w14:paraId="10CB8AFB">
      <w:pPr>
        <w:bidi w:val="0"/>
      </w:pPr>
      <w:r>
        <w:rPr>
          <w:rFonts w:hint="default"/>
        </w:rPr>
        <w:t>Блок «Наши услуги»:</w:t>
      </w:r>
    </w:p>
    <w:p w14:paraId="0075808C">
      <w:pPr>
        <w:bidi w:val="0"/>
      </w:pPr>
      <w:r>
        <w:rPr>
          <w:rFonts w:hint="default"/>
        </w:rPr>
        <w:t>Сетка карточек с иконками и кратким описанием (Тренажерный зал, Бассейн, Групповые занятия, Теннисный корт).</w:t>
      </w:r>
    </w:p>
    <w:p w14:paraId="7F2AB588">
      <w:pPr>
        <w:bidi w:val="0"/>
      </w:pPr>
      <w:r>
        <w:rPr>
          <w:rFonts w:hint="default"/>
        </w:rPr>
        <w:t>Блок «Расписание и бронирование»:</w:t>
      </w:r>
    </w:p>
    <w:p w14:paraId="08ED677D">
      <w:pPr>
        <w:bidi w:val="0"/>
      </w:pPr>
      <w:r>
        <w:rPr>
          <w:rFonts w:hint="default"/>
        </w:rPr>
        <w:t>Интерактивный календарь или таблица с доступными слотами времени.</w:t>
      </w:r>
    </w:p>
    <w:p w14:paraId="0E34B037">
      <w:pPr>
        <w:bidi w:val="0"/>
      </w:pPr>
      <w:r>
        <w:rPr>
          <w:rFonts w:hint="default"/>
        </w:rPr>
        <w:t>Фильтры по типу активности и тренеру.</w:t>
      </w:r>
    </w:p>
    <w:p w14:paraId="6A297E1A">
      <w:pPr>
        <w:bidi w:val="0"/>
      </w:pPr>
      <w:r>
        <w:rPr>
          <w:rFonts w:hint="default"/>
        </w:rPr>
        <w:t>Подвал (Footer):</w:t>
      </w:r>
    </w:p>
    <w:p w14:paraId="6D05F503">
      <w:pPr>
        <w:bidi w:val="0"/>
      </w:pPr>
      <w:r>
        <w:rPr>
          <w:rFonts w:hint="default"/>
        </w:rPr>
        <w:t>Контактная информация (адрес, телефон, e-mail).</w:t>
      </w:r>
    </w:p>
    <w:p w14:paraId="74006639">
      <w:pPr>
        <w:bidi w:val="0"/>
      </w:pPr>
      <w:r>
        <w:rPr>
          <w:rFonts w:hint="default"/>
        </w:rPr>
        <w:t>Ссылки на социальные сети.</w:t>
      </w:r>
    </w:p>
    <w:p w14:paraId="405C980D">
      <w:pPr>
        <w:bidi w:val="0"/>
      </w:pPr>
      <w:r>
        <w:rPr>
          <w:rFonts w:hint="default"/>
        </w:rPr>
        <w:t>Ссылки на политику конфиденциальности и пользовательское соглашение.</w:t>
      </w:r>
    </w:p>
    <w:p w14:paraId="3A26D945">
      <w:p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</w:rPr>
        <w:t>Задание № 2</w:t>
      </w:r>
      <w:r>
        <w:rPr>
          <w:rFonts w:hint="default"/>
          <w:b/>
          <w:bCs/>
          <w:lang w:val="en-US"/>
        </w:rPr>
        <w:t>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>Первичный дизайн системы</w:t>
      </w:r>
      <w:r>
        <w:rPr>
          <w:rFonts w:hint="default"/>
          <w:lang w:val="en-US"/>
        </w:rPr>
        <w:t>.</w:t>
      </w:r>
    </w:p>
    <w:p w14:paraId="0FFE1F6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На основе макета реализовано описание первичного дизайна (UI-спецификация) и базовая структура кода.</w:t>
      </w:r>
    </w:p>
    <w:p w14:paraId="1B1031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UI-спецификация:</w:t>
      </w:r>
    </w:p>
    <w:p w14:paraId="3E4C5033">
      <w:pPr>
        <w:bidi w:val="0"/>
      </w:pPr>
      <w:r>
        <w:rPr>
          <w:rFonts w:hint="default"/>
        </w:rPr>
        <w:t>Цветовая палитра:</w:t>
      </w:r>
    </w:p>
    <w:p w14:paraId="126EAC95">
      <w:pPr>
        <w:bidi w:val="0"/>
      </w:pPr>
      <w:r>
        <w:rPr>
          <w:rFonts w:hint="default"/>
        </w:rPr>
        <w:t>Основной: Темно-синий (</w:t>
      </w:r>
      <w:r>
        <w:t>#1A365D</w:t>
      </w:r>
      <w:r>
        <w:rPr>
          <w:rFonts w:hint="default"/>
        </w:rPr>
        <w:t>) – передает надежность и профессионализм.</w:t>
      </w:r>
    </w:p>
    <w:p w14:paraId="0693E435">
      <w:pPr>
        <w:bidi w:val="0"/>
      </w:pPr>
      <w:r>
        <w:rPr>
          <w:rFonts w:hint="default"/>
        </w:rPr>
        <w:t>Акцентный: Энергичный оранжевый (#ED8936) – для кнопок CTA и важных уведомлений.</w:t>
      </w:r>
    </w:p>
    <w:p w14:paraId="1F9B4F05">
      <w:pPr>
        <w:bidi w:val="0"/>
      </w:pPr>
      <w:r>
        <w:rPr>
          <w:rFonts w:hint="default"/>
        </w:rPr>
        <w:t>Фоновый: Светло-серый (#F7FAFC) и белый (#FFFFFF) – для читабельности и чистоты интерфейса.</w:t>
      </w:r>
    </w:p>
    <w:p w14:paraId="1B2E23A0">
      <w:pPr>
        <w:bidi w:val="0"/>
      </w:pPr>
      <w:r>
        <w:rPr>
          <w:rFonts w:hint="default"/>
        </w:rPr>
        <w:t>Типографика: Шрифт без засечек (например, Inter или Roboto) для обеспечения современной эстетики и высокой читаемости на любых устройствах.</w:t>
      </w:r>
    </w:p>
    <w:p w14:paraId="38E8A834">
      <w:pPr>
        <w:bidi w:val="0"/>
      </w:pPr>
      <w:r>
        <w:rPr>
          <w:rFonts w:hint="default"/>
        </w:rPr>
        <w:t>Стиль элементов: Скругленные углы карточек (border-radius: 8px), легкие тени (box-shadow) для создания эффекта глубины (Material Design).</w:t>
      </w:r>
    </w:p>
    <w:p w14:paraId="29C66B6A">
      <w:pPr>
        <w:bidi w:val="0"/>
      </w:pPr>
      <w:r>
        <w:drawing>
          <wp:inline distT="0" distB="0" distL="114300" distR="114300">
            <wp:extent cx="5267960" cy="2840355"/>
            <wp:effectExtent l="0" t="0" r="8890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6B00E">
      <w:pPr>
        <w:bidi w:val="0"/>
        <w:rPr>
          <w:rFonts w:hint="default"/>
          <w:lang w:val="ru-RU"/>
        </w:rPr>
      </w:pPr>
      <w:r>
        <w:drawing>
          <wp:inline distT="0" distB="0" distL="114300" distR="114300">
            <wp:extent cx="5271770" cy="1713865"/>
            <wp:effectExtent l="0" t="0" r="508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E52A">
      <w:pPr>
        <w:bidi w:val="0"/>
        <w:rPr>
          <w:rFonts w:hint="default"/>
          <w:lang w:val="ru-RU"/>
        </w:rPr>
      </w:pPr>
      <w:r>
        <w:rPr>
          <w:rFonts w:hint="default"/>
          <w:b/>
          <w:bCs/>
        </w:rPr>
        <w:t>Задание № 3</w:t>
      </w:r>
      <w:r>
        <w:rPr>
          <w:rFonts w:hint="default"/>
          <w:b/>
          <w:bCs/>
          <w:lang w:val="ru-RU"/>
        </w:rPr>
        <w:t>:</w:t>
      </w:r>
      <w:r>
        <w:rPr>
          <w:rFonts w:hint="default"/>
        </w:rPr>
        <w:t xml:space="preserve"> UML-диаграмма карты переходов (State Machine Diagram)</w:t>
      </w:r>
      <w:r>
        <w:rPr>
          <w:rFonts w:hint="default"/>
          <w:lang w:val="ru-RU"/>
        </w:rPr>
        <w:t>.</w:t>
      </w:r>
    </w:p>
    <w:p w14:paraId="522E938E">
      <w:pPr>
        <w:bidi w:val="0"/>
      </w:pPr>
      <w:r>
        <w:drawing>
          <wp:inline distT="0" distB="0" distL="114300" distR="114300">
            <wp:extent cx="5269865" cy="3498215"/>
            <wp:effectExtent l="0" t="0" r="698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FBD7">
      <w:pPr>
        <w:bidi w:val="0"/>
        <w:rPr>
          <w:rFonts w:hint="default"/>
        </w:rPr>
      </w:pPr>
      <w:r>
        <w:t>Описание:</w:t>
      </w:r>
      <w:r>
        <w:rPr>
          <w:rFonts w:hint="default"/>
        </w:rPr>
        <w:t xml:space="preserve"> Диаграмма отражает основные состояния системы (Главная страница, Личный кабинет, Процесс бронирования) и события (клики, успешная/неуспешная авторизация или оплата), которые вызывают переходы между ними.</w:t>
      </w:r>
    </w:p>
    <w:p w14:paraId="5EE0B0C9">
      <w:pPr>
        <w:bidi w:val="0"/>
        <w:rPr>
          <w:rFonts w:hint="default"/>
          <w:lang w:val="ru-RU"/>
        </w:rPr>
      </w:pPr>
      <w:r>
        <w:rPr>
          <w:rFonts w:hint="default"/>
          <w:b/>
          <w:bCs/>
        </w:rPr>
        <w:t>Задание № 4</w:t>
      </w:r>
      <w:r>
        <w:rPr>
          <w:rFonts w:hint="default"/>
          <w:b/>
          <w:bCs/>
          <w:lang w:val="ru-RU"/>
        </w:rPr>
        <w:t>:</w:t>
      </w:r>
      <w:r>
        <w:rPr>
          <w:rFonts w:hint="default"/>
        </w:rPr>
        <w:t xml:space="preserve"> Пользовательские истории (User Stories)</w:t>
      </w:r>
      <w:r>
        <w:rPr>
          <w:rFonts w:hint="default"/>
          <w:lang w:val="ru-RU"/>
        </w:rPr>
        <w:t>.</w:t>
      </w:r>
    </w:p>
    <w:p w14:paraId="1179892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Пользовательские истории описаны в табличной форме для наглядности.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739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DD4B0FE">
            <w:pPr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30" w:type="dxa"/>
          </w:tcPr>
          <w:p w14:paraId="6DAAEEBB">
            <w:pPr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b/>
                <w:bCs/>
              </w:rPr>
              <w:t>Роль пользователя</w:t>
            </w:r>
          </w:p>
        </w:tc>
        <w:tc>
          <w:tcPr>
            <w:tcW w:w="2131" w:type="dxa"/>
          </w:tcPr>
          <w:p w14:paraId="6BC53B21">
            <w:pPr>
              <w:bidi w:val="0"/>
              <w:rPr>
                <w:rFonts w:hint="default"/>
                <w:lang w:val="ru-RU"/>
              </w:rPr>
            </w:pPr>
            <w:r>
              <w:rPr>
                <w:b/>
                <w:bCs/>
              </w:rPr>
              <w:t>Действие (Что я хочу сделать?)</w:t>
            </w:r>
          </w:p>
        </w:tc>
        <w:tc>
          <w:tcPr>
            <w:tcW w:w="2131" w:type="dxa"/>
          </w:tcPr>
          <w:p w14:paraId="33FF7B0C">
            <w:pPr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b/>
                <w:bCs/>
              </w:rPr>
              <w:t>Цель / Бизнес-ценность (Зачем?)</w:t>
            </w:r>
          </w:p>
        </w:tc>
      </w:tr>
      <w:tr w14:paraId="65D7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EA3533">
            <w:pPr>
              <w:bidi w:val="0"/>
              <w:rPr>
                <w:rFonts w:hint="default"/>
                <w:lang w:val="ru-RU"/>
              </w:rPr>
            </w:pPr>
            <w:r>
              <w:t>US-</w:t>
            </w: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2130" w:type="dxa"/>
          </w:tcPr>
          <w:p w14:paraId="28F53A39">
            <w:pPr>
              <w:bidi w:val="0"/>
              <w:rPr>
                <w:rFonts w:hint="default"/>
                <w:lang w:val="ru-RU"/>
              </w:rPr>
            </w:pPr>
            <w:r>
              <w:t>Гость</w:t>
            </w:r>
          </w:p>
        </w:tc>
        <w:tc>
          <w:tcPr>
            <w:tcW w:w="2131" w:type="dxa"/>
          </w:tcPr>
          <w:p w14:paraId="65CCE32F">
            <w:pPr>
              <w:bidi w:val="0"/>
              <w:rPr>
                <w:rFonts w:hint="default"/>
                <w:lang w:val="ru-RU"/>
              </w:rPr>
            </w:pPr>
            <w:r>
              <w:t>Просматривать список услуг и их стоимость</w:t>
            </w:r>
          </w:p>
        </w:tc>
        <w:tc>
          <w:tcPr>
            <w:tcW w:w="2131" w:type="dxa"/>
          </w:tcPr>
          <w:p w14:paraId="449933A1">
            <w:pPr>
              <w:bidi w:val="0"/>
              <w:rPr>
                <w:rFonts w:hint="default"/>
                <w:lang w:val="ru-RU"/>
              </w:rPr>
            </w:pPr>
            <w:r>
              <w:t>Чтобы понять, какие тренировки доступны и сколько они стоят</w:t>
            </w:r>
          </w:p>
        </w:tc>
      </w:tr>
      <w:tr w14:paraId="0925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294A71">
            <w:pPr>
              <w:bidi w:val="0"/>
              <w:rPr>
                <w:rFonts w:hint="default"/>
                <w:lang w:val="ru-RU"/>
              </w:rPr>
            </w:pPr>
            <w:r>
              <w:t>US-</w:t>
            </w: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2130" w:type="dxa"/>
          </w:tcPr>
          <w:p w14:paraId="336271A0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ab/>
            </w:r>
          </w:p>
          <w:p w14:paraId="1B7F113A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Гость</w:t>
            </w:r>
          </w:p>
        </w:tc>
        <w:tc>
          <w:tcPr>
            <w:tcW w:w="2131" w:type="dxa"/>
          </w:tcPr>
          <w:p w14:paraId="3EDBDC5E">
            <w:pPr>
              <w:bidi w:val="0"/>
              <w:rPr>
                <w:rFonts w:hint="default"/>
                <w:lang w:val="ru-RU"/>
              </w:rPr>
            </w:pPr>
            <w:r>
              <w:t>Регистрироваться в системе</w:t>
            </w:r>
          </w:p>
        </w:tc>
        <w:tc>
          <w:tcPr>
            <w:tcW w:w="2131" w:type="dxa"/>
          </w:tcPr>
          <w:p w14:paraId="2F987E66">
            <w:pPr>
              <w:bidi w:val="0"/>
              <w:rPr>
                <w:rFonts w:hint="default"/>
                <w:lang w:val="ru-RU"/>
              </w:rPr>
            </w:pPr>
            <w:r>
              <w:t>Чтобы получить доступ к функциям бронирования и личному кабинету</w:t>
            </w:r>
          </w:p>
        </w:tc>
      </w:tr>
      <w:tr w14:paraId="36D1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69F957">
            <w:pPr>
              <w:bidi w:val="0"/>
              <w:rPr>
                <w:rFonts w:hint="default"/>
                <w:lang w:val="ru-RU"/>
              </w:rPr>
            </w:pPr>
            <w:r>
              <w:t>US-</w:t>
            </w:r>
            <w:r>
              <w:rPr>
                <w:rFonts w:hint="default"/>
                <w:lang w:val="ru-RU"/>
              </w:rPr>
              <w:t>3</w:t>
            </w:r>
          </w:p>
        </w:tc>
        <w:tc>
          <w:tcPr>
            <w:tcW w:w="2130" w:type="dxa"/>
          </w:tcPr>
          <w:p w14:paraId="367A1472">
            <w:pPr>
              <w:bidi w:val="0"/>
              <w:rPr>
                <w:rFonts w:hint="default"/>
                <w:lang w:val="ru-RU"/>
              </w:rPr>
            </w:pPr>
            <w:r>
              <w:t>Зарегистрированный пользователь</w:t>
            </w:r>
          </w:p>
        </w:tc>
        <w:tc>
          <w:tcPr>
            <w:tcW w:w="2131" w:type="dxa"/>
          </w:tcPr>
          <w:p w14:paraId="421C7CBC">
            <w:pPr>
              <w:bidi w:val="0"/>
              <w:rPr>
                <w:rFonts w:hint="default"/>
                <w:lang w:val="ru-RU"/>
              </w:rPr>
            </w:pPr>
            <w:r>
              <w:t>Фильтровать расписание по виду спорта и времени</w:t>
            </w:r>
          </w:p>
        </w:tc>
        <w:tc>
          <w:tcPr>
            <w:tcW w:w="2131" w:type="dxa"/>
          </w:tcPr>
          <w:p w14:paraId="008180F8">
            <w:pPr>
              <w:bidi w:val="0"/>
              <w:rPr>
                <w:rFonts w:hint="default"/>
                <w:lang w:val="ru-RU"/>
              </w:rPr>
            </w:pPr>
            <w:r>
              <w:t>Чтобы быстро найти свободное окно для посещения</w:t>
            </w:r>
          </w:p>
        </w:tc>
      </w:tr>
      <w:tr w14:paraId="0B4D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D75493">
            <w:pPr>
              <w:bidi w:val="0"/>
              <w:rPr>
                <w:rFonts w:hint="default"/>
                <w:lang w:val="ru-RU"/>
              </w:rPr>
            </w:pPr>
            <w:r>
              <w:t>US-</w:t>
            </w: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2130" w:type="dxa"/>
          </w:tcPr>
          <w:p w14:paraId="428C3ECA">
            <w:pPr>
              <w:bidi w:val="0"/>
              <w:rPr>
                <w:rFonts w:hint="default"/>
                <w:lang w:val="ru-RU"/>
              </w:rPr>
            </w:pPr>
            <w:r>
              <w:t>Зарегистрированный пользователь</w:t>
            </w:r>
          </w:p>
        </w:tc>
        <w:tc>
          <w:tcPr>
            <w:tcW w:w="2131" w:type="dxa"/>
          </w:tcPr>
          <w:p w14:paraId="3BDADD3F">
            <w:pPr>
              <w:bidi w:val="0"/>
              <w:rPr>
                <w:rFonts w:hint="default"/>
                <w:lang w:val="ru-RU"/>
              </w:rPr>
            </w:pPr>
            <w:r>
              <w:t>Бронировать место/время и оплачивать онлайн</w:t>
            </w:r>
          </w:p>
        </w:tc>
        <w:tc>
          <w:tcPr>
            <w:tcW w:w="2131" w:type="dxa"/>
          </w:tcPr>
          <w:p w14:paraId="691A2B4A">
            <w:pPr>
              <w:bidi w:val="0"/>
              <w:rPr>
                <w:rFonts w:hint="default"/>
                <w:lang w:val="ru-RU"/>
              </w:rPr>
            </w:pPr>
            <w:r>
              <w:t>Чтобы гарантировать себе место на занятии без визита в офис</w:t>
            </w:r>
          </w:p>
        </w:tc>
      </w:tr>
      <w:tr w14:paraId="4DC5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284633">
            <w:pPr>
              <w:bidi w:val="0"/>
              <w:rPr>
                <w:rFonts w:hint="default"/>
                <w:lang w:val="ru-RU"/>
              </w:rPr>
            </w:pPr>
            <w:r>
              <w:t>US-</w:t>
            </w: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2130" w:type="dxa"/>
          </w:tcPr>
          <w:p w14:paraId="5639E161">
            <w:pPr>
              <w:bidi w:val="0"/>
              <w:rPr>
                <w:rFonts w:hint="default"/>
                <w:lang w:val="ru-RU"/>
              </w:rPr>
            </w:pPr>
            <w:r>
              <w:t>Зарегистрированный пользователь</w:t>
            </w:r>
          </w:p>
        </w:tc>
        <w:tc>
          <w:tcPr>
            <w:tcW w:w="2131" w:type="dxa"/>
          </w:tcPr>
          <w:p w14:paraId="6493E979">
            <w:pPr>
              <w:bidi w:val="0"/>
              <w:rPr>
                <w:rFonts w:hint="default"/>
                <w:lang w:val="ru-RU"/>
              </w:rPr>
            </w:pPr>
            <w:r>
              <w:t>Отменять или переносить бронирование</w:t>
            </w:r>
          </w:p>
        </w:tc>
        <w:tc>
          <w:tcPr>
            <w:tcW w:w="2131" w:type="dxa"/>
          </w:tcPr>
          <w:p w14:paraId="7EDEF97D">
            <w:pPr>
              <w:bidi w:val="0"/>
              <w:rPr>
                <w:rFonts w:hint="default"/>
                <w:lang w:val="ru-RU"/>
              </w:rPr>
            </w:pPr>
            <w:r>
              <w:t>Чтобы управлять своим временем в случае непредвиденных обстоятельств</w:t>
            </w:r>
          </w:p>
        </w:tc>
      </w:tr>
      <w:tr w14:paraId="0A67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6C10E9">
            <w:pPr>
              <w:bidi w:val="0"/>
              <w:rPr>
                <w:rFonts w:hint="default"/>
                <w:lang w:val="ru-RU"/>
              </w:rPr>
            </w:pPr>
            <w:r>
              <w:t>US-6</w:t>
            </w:r>
          </w:p>
        </w:tc>
        <w:tc>
          <w:tcPr>
            <w:tcW w:w="2130" w:type="dxa"/>
          </w:tcPr>
          <w:p w14:paraId="210D8C36">
            <w:pPr>
              <w:bidi w:val="0"/>
              <w:rPr>
                <w:rFonts w:hint="default"/>
                <w:lang w:val="ru-RU"/>
              </w:rPr>
            </w:pPr>
            <w:r>
              <w:t>Администратор</w:t>
            </w:r>
          </w:p>
        </w:tc>
        <w:tc>
          <w:tcPr>
            <w:tcW w:w="2131" w:type="dxa"/>
          </w:tcPr>
          <w:p w14:paraId="7BE1B618">
            <w:pPr>
              <w:bidi w:val="0"/>
              <w:rPr>
                <w:rFonts w:hint="default"/>
                <w:lang w:val="ru-RU"/>
              </w:rPr>
            </w:pPr>
            <w:r>
              <w:t>Добавлять и редактировать расписание занятий</w:t>
            </w:r>
          </w:p>
        </w:tc>
        <w:tc>
          <w:tcPr>
            <w:tcW w:w="2131" w:type="dxa"/>
          </w:tcPr>
          <w:p w14:paraId="0DE01FD8">
            <w:pPr>
              <w:bidi w:val="0"/>
              <w:rPr>
                <w:rFonts w:hint="default"/>
                <w:lang w:val="ru-RU"/>
              </w:rPr>
            </w:pPr>
            <w:r>
              <w:t>Чтобы актуализировать информацию для клиентов</w:t>
            </w:r>
          </w:p>
        </w:tc>
      </w:tr>
    </w:tbl>
    <w:p w14:paraId="7637EF47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Вывод:</w:t>
      </w:r>
    </w:p>
    <w:p w14:paraId="0EA2F8D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практической работы были получены и закреплены навыки проектирования и разработки интерфейса веб-приложения для предметной области «Спортивный комплекс». Был</w:t>
      </w:r>
      <w:bookmarkStart w:id="1" w:name="_GoBack"/>
      <w:bookmarkEnd w:id="1"/>
      <w:r>
        <w:rPr>
          <w:rFonts w:hint="default"/>
          <w:lang w:val="ru-RU"/>
        </w:rPr>
        <w:t>и последовательно разработаны макет и первичный дизайн системы, построена UML-диаграмма состояний и переходов, а также сформулированы ключевые пользовательские истории. Результатом работы стала целостная, логически обоснованная концепция информационной системы, полностью готовая к этапу детальной программной реализации.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ans-serif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2026-06-17T01:12:54Z</dcterms:created>
  <dc:creator>lolol</dc:creator>
  <cp:lastModifiedBy>Lololililsha</cp:lastModifiedBy>
  <dcterms:modified xsi:type="dcterms:W3CDTF">2026-06-17T01:42:34Z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eyJoZGlkIjoiMzQyMGE2M2JkNDZjNDY1Y2RjZjdkNmZiM2MxNDRmMjkiLCJ1c2VySWQiOiI4MjQ2MzQ5MjgwMzEifQ==</vt:lpwstr>
  </property>
  <property fmtid="{D5CDD505-2E9C-101B-9397-08002B2CF9AE}" pid="4" name="ICV">
    <vt:lpwstr>11EEE9E765554C7FA871C5588A16AC4A_13</vt:lpwstr>
  </property>
</Properties>
</file>