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5C574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Toc192073931"/>
      <w:r>
        <w:rPr>
          <w:rFonts w:hint="default" w:ascii="Times New Roman" w:hAnsi="Times New Roman" w:cs="Times New Roman"/>
          <w:sz w:val="24"/>
          <w:szCs w:val="24"/>
        </w:rPr>
        <w:t>МИНИСТЕРСТВО ПРОСВЕЩЕНИЯ РОССИЙСКОЙ ФЕДЕРАЦИИ</w:t>
      </w:r>
      <w:bookmarkEnd w:id="0"/>
    </w:p>
    <w:p w14:paraId="1B84ED80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ДЕПАРТАМЕНТ ОБРАЗОВАНИЯ И НАУКИ ТЮМЕНСКОЙ ОБЛАСТИ</w:t>
      </w:r>
    </w:p>
    <w:p w14:paraId="559812BA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ГАПОУ ТО «ТЮМЕНСКИЙ ТЕХНИКУМ СТРОИТЕЛЬНОЙ ИНДУСТРИИ</w:t>
      </w:r>
    </w:p>
    <w:p w14:paraId="4613517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 ГОРОДСКОГО ХОЗЯЙСТВА»</w:t>
      </w:r>
    </w:p>
    <w:p w14:paraId="76700583">
      <w:pPr>
        <w:bidi w:val="0"/>
        <w:jc w:val="center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2905AD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6F8D0E1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465196E6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A56476F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6760C9F4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71F77E49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325D50CA">
      <w:pPr>
        <w:bidi w:val="0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0272102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09B4F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CE13A91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ОТЧЕТ</w:t>
      </w:r>
    </w:p>
    <w:p w14:paraId="1790CD8F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практической работе на тему:</w:t>
      </w:r>
    </w:p>
    <w:p w14:paraId="292A9B53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B05A287">
      <w:pPr>
        <w:shd w:val="clear" w:color="auto" w:fill="FFFFFF"/>
        <w:spacing w:after="0" w:line="360" w:lineRule="auto"/>
        <w:ind w:firstLine="709"/>
        <w:jc w:val="center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«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Разработка сценария пользовательского тестирования и тест-кейсов для индивидуального проекта ИС</w:t>
      </w:r>
      <w:r>
        <w:rPr>
          <w:rFonts w:ascii="Times New Roman" w:hAnsi="Times New Roman" w:eastAsia="Times New Roman" w:cs="Times New Roman"/>
          <w:b w:val="0"/>
          <w:bCs/>
          <w:color w:val="000000"/>
          <w:sz w:val="24"/>
          <w:szCs w:val="24"/>
          <w:lang w:eastAsia="ru-RU"/>
        </w:rPr>
        <w:t>»</w:t>
      </w:r>
    </w:p>
    <w:p w14:paraId="1FEA3C25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8122A29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Студент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ов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курса очной формы обучения</w:t>
      </w:r>
    </w:p>
    <w:p w14:paraId="6BE8551D">
      <w:pPr>
        <w:bidi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 специальности  Информационные системы и программирование</w:t>
      </w:r>
    </w:p>
    <w:p w14:paraId="4C728D5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E9BE02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B3C904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8"/>
        <w:gridCol w:w="4344"/>
      </w:tblGrid>
      <w:tr w14:paraId="19711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C97764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8691C8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Ташлыков Д.Н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Оспанов.А.А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студент группы ИСиП-2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-1</w:t>
            </w:r>
          </w:p>
          <w:p w14:paraId="59A13B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996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B0383C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C346AE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Проверил: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преподаватель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Миллер И.И.</w:t>
            </w:r>
          </w:p>
          <w:p w14:paraId="60E418C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B4EF4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E12E53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58AE91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BCE6B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C44E39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3B80730">
      <w:pPr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36A3A3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48DBBC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784AE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FCEDF2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2F393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EA5049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B9FA298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B883B6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6080C0">
      <w:pPr>
        <w:bidi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Тюмень 2025</w:t>
      </w:r>
    </w:p>
    <w:p w14:paraId="623493E0">
      <w:pPr>
        <w:rPr>
          <w:rFonts w:hint="default" w:cs="Times New Roman"/>
          <w:b w:val="0"/>
          <w:bCs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eastAsia="ru-RU"/>
        </w:rPr>
        <w:t>Задание № 1</w:t>
      </w:r>
      <w:r>
        <w:rPr>
          <w:rFonts w:hint="default" w:cs="Times New Roman"/>
          <w:b/>
          <w:color w:val="000000"/>
          <w:sz w:val="24"/>
          <w:szCs w:val="24"/>
          <w:lang w:val="en-US" w:eastAsia="ru-RU"/>
        </w:rPr>
        <w:t>:</w:t>
      </w:r>
      <w:r>
        <w:rPr>
          <w:rFonts w:hint="default" w:cs="Times New Roman"/>
          <w:b w:val="0"/>
          <w:bCs/>
          <w:color w:val="000000"/>
          <w:sz w:val="24"/>
          <w:szCs w:val="24"/>
          <w:lang w:val="en-US" w:eastAsia="ru-RU"/>
        </w:rPr>
        <w:t>Разработка сценария пользовательского тестирования и тест-кейсов.</w:t>
      </w:r>
    </w:p>
    <w:p w14:paraId="13B29CDF">
      <w:pPr>
        <w:bidi w:val="0"/>
      </w:pPr>
      <w:r>
        <w:rPr>
          <w:rFonts w:hint="default"/>
          <w:b/>
          <w:bCs/>
        </w:rPr>
        <w:t>Этап 1.</w:t>
      </w:r>
      <w:r>
        <w:rPr>
          <w:rFonts w:hint="default"/>
        </w:rPr>
        <w:t xml:space="preserve"> Разработка пользовательского сценария</w:t>
      </w:r>
    </w:p>
    <w:p w14:paraId="1D4934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Название сценария: «Запись клиента на персональную тренировку с оплатой онлайн»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Роль пользователя: Зарегистрированный клиент спортивного комплекса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Предусловия: клиент уже зарегистрирован в системе, имеет активный логин и пароль, на балансе доступно средство оплаты (банковская карта).</w:t>
      </w:r>
    </w:p>
    <w:p w14:paraId="0E787B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Основной поток (User Flow):</w:t>
      </w:r>
    </w:p>
    <w:p w14:paraId="74B49E05">
      <w:pPr>
        <w:bidi w:val="0"/>
      </w:pPr>
      <w:r>
        <w:rPr>
          <w:rFonts w:hint="default"/>
          <w:lang w:val="ru-RU"/>
        </w:rPr>
        <w:t>1.</w:t>
      </w:r>
      <w:r>
        <w:rPr>
          <w:rFonts w:hint="default"/>
        </w:rPr>
        <w:t>Пользователь открывает главную страницу веб-приложения спортивного комплекса.</w:t>
      </w:r>
    </w:p>
    <w:p w14:paraId="200C82DA">
      <w:pPr>
        <w:bidi w:val="0"/>
      </w:pPr>
      <w:r>
        <w:rPr>
          <w:rFonts w:hint="default"/>
          <w:lang w:val="ru-RU"/>
        </w:rPr>
        <w:t>2.</w:t>
      </w:r>
      <w:r>
        <w:rPr>
          <w:rFonts w:hint="default"/>
        </w:rPr>
        <w:t>Нажимает кнопку «Войти» в шапке сайта.</w:t>
      </w:r>
    </w:p>
    <w:p w14:paraId="0BCEE8E3">
      <w:pPr>
        <w:bidi w:val="0"/>
      </w:pPr>
      <w:r>
        <w:rPr>
          <w:rFonts w:hint="default"/>
          <w:lang w:val="ru-RU"/>
        </w:rPr>
        <w:t>3.</w:t>
      </w:r>
      <w:r>
        <w:rPr>
          <w:rFonts w:hint="default"/>
        </w:rPr>
        <w:t>Вводит логин (email) и пароль, нажимает «Войти в личный кабинет».</w:t>
      </w:r>
    </w:p>
    <w:p w14:paraId="7535C906">
      <w:pPr>
        <w:bidi w:val="0"/>
      </w:pPr>
      <w:r>
        <w:rPr>
          <w:rFonts w:hint="default"/>
          <w:lang w:val="ru-RU"/>
        </w:rPr>
        <w:t>4.</w:t>
      </w:r>
      <w:r>
        <w:rPr>
          <w:rFonts w:hint="default"/>
        </w:rPr>
        <w:t>Переходит в раздел «Расписание» через главное меню.</w:t>
      </w:r>
    </w:p>
    <w:p w14:paraId="5A3F5789">
      <w:pPr>
        <w:bidi w:val="0"/>
      </w:pPr>
      <w:r>
        <w:rPr>
          <w:rFonts w:hint="default"/>
          <w:lang w:val="ru-RU"/>
        </w:rPr>
        <w:t>5.</w:t>
      </w:r>
      <w:r>
        <w:rPr>
          <w:rFonts w:hint="default"/>
        </w:rPr>
        <w:t>Выбирает фильтр «Персональные тренировки» и подходящую дату.</w:t>
      </w:r>
    </w:p>
    <w:p w14:paraId="438F4905">
      <w:pPr>
        <w:bidi w:val="0"/>
      </w:pPr>
      <w:r>
        <w:rPr>
          <w:rFonts w:hint="default"/>
          <w:lang w:val="ru-RU"/>
        </w:rPr>
        <w:t>6.</w:t>
      </w:r>
      <w:r>
        <w:rPr>
          <w:rFonts w:hint="default"/>
        </w:rPr>
        <w:t>Выбирает свободный слот у тренера и нажимает «Записаться».</w:t>
      </w:r>
    </w:p>
    <w:p w14:paraId="3BB39D39">
      <w:pPr>
        <w:bidi w:val="0"/>
      </w:pPr>
      <w:r>
        <w:rPr>
          <w:rFonts w:hint="default"/>
          <w:lang w:val="ru-RU"/>
        </w:rPr>
        <w:t>7.</w:t>
      </w:r>
      <w:r>
        <w:rPr>
          <w:rFonts w:hint="default"/>
        </w:rPr>
        <w:t>В открывшейся форме записи проверяет дату, время, стоимость и нажимает «Перейти к оплате».</w:t>
      </w:r>
    </w:p>
    <w:p w14:paraId="79CDD8C5">
      <w:pPr>
        <w:bidi w:val="0"/>
      </w:pPr>
      <w:r>
        <w:rPr>
          <w:rFonts w:hint="default"/>
          <w:lang w:val="ru-RU"/>
        </w:rPr>
        <w:t>8.</w:t>
      </w:r>
      <w:r>
        <w:rPr>
          <w:rFonts w:hint="default"/>
        </w:rPr>
        <w:t>Вводит реквизиты банковской карты (номер, срок действия, CVC).</w:t>
      </w:r>
    </w:p>
    <w:p w14:paraId="71E8DA23">
      <w:pPr>
        <w:bidi w:val="0"/>
      </w:pPr>
      <w:r>
        <w:rPr>
          <w:rFonts w:hint="default"/>
          <w:lang w:val="ru-RU"/>
        </w:rPr>
        <w:t>9.</w:t>
      </w:r>
      <w:r>
        <w:rPr>
          <w:rFonts w:hint="default"/>
        </w:rPr>
        <w:t>Нажимает «Оплатить».</w:t>
      </w:r>
    </w:p>
    <w:p w14:paraId="792B27FB">
      <w:pPr>
        <w:bidi w:val="0"/>
      </w:pPr>
      <w:r>
        <w:rPr>
          <w:rFonts w:hint="default"/>
          <w:lang w:val="ru-RU"/>
        </w:rPr>
        <w:t>10.</w:t>
      </w:r>
      <w:r>
        <w:rPr>
          <w:rFonts w:hint="default"/>
        </w:rPr>
        <w:t>Система списывает средства, формирует чек и отображает экран «Запись подтверждена».</w:t>
      </w:r>
    </w:p>
    <w:p w14:paraId="363FB746">
      <w:pPr>
        <w:bidi w:val="0"/>
      </w:pPr>
      <w:r>
        <w:rPr>
          <w:rFonts w:hint="default"/>
          <w:lang w:val="ru-RU"/>
        </w:rPr>
        <w:t>11.</w:t>
      </w:r>
      <w:r>
        <w:rPr>
          <w:rFonts w:hint="default"/>
        </w:rPr>
        <w:t>На email пользователя приходит письмо-подтверждение с QR-кодом для прохода в комплекс.</w:t>
      </w:r>
    </w:p>
    <w:p w14:paraId="57F17DDD">
      <w:pPr>
        <w:bidi w:val="0"/>
        <w:rPr>
          <w:sz w:val="13"/>
          <w:szCs w:val="13"/>
        </w:rPr>
      </w:pPr>
      <w:r>
        <w:rPr>
          <w:rFonts w:hint="default"/>
          <w:lang w:val="ru-RU"/>
        </w:rPr>
        <w:t>12.</w:t>
      </w:r>
      <w:r>
        <w:rPr>
          <w:rFonts w:hint="default"/>
        </w:rPr>
        <w:t>Пользователь нажимает «В личный кабинет» и видит новую запись в разделе «Мои тренировки».</w:t>
      </w:r>
    </w:p>
    <w:p w14:paraId="13A80A83">
      <w:pPr>
        <w:numPr>
          <w:numId w:val="0"/>
        </w:numPr>
        <w:bidi w:val="0"/>
        <w:ind w:leftChars="0"/>
        <w:rPr>
          <w:rFonts w:hint="default"/>
          <w:sz w:val="13"/>
          <w:szCs w:val="13"/>
        </w:rPr>
      </w:pPr>
      <w:r>
        <w:rPr>
          <w:rFonts w:hint="default"/>
          <w:lang w:val="en-US" w:eastAsia="zh-CN"/>
        </w:rPr>
        <w:t>Альтернативный поток А1 (ошибка оплаты):</w:t>
      </w:r>
    </w:p>
    <w:p w14:paraId="55F5B9C0">
      <w:pPr>
        <w:bidi w:val="0"/>
        <w:rPr>
          <w:sz w:val="10"/>
          <w:szCs w:val="10"/>
        </w:rPr>
      </w:pPr>
      <w:r>
        <w:rPr>
          <w:rFonts w:hint="default"/>
          <w:lang w:val="ru-RU"/>
        </w:rPr>
        <w:t>1.</w:t>
      </w:r>
      <w:r>
        <w:rPr>
          <w:rFonts w:hint="default"/>
        </w:rPr>
        <w:t>На шаге 9 банк отклоняет транзакцию → система отображает сообщение «Оплата не прошла, проверьте данные карты» и возвращает пользователя к шагу 8.</w:t>
      </w:r>
    </w:p>
    <w:p w14:paraId="3647729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Альтернативный поток А2 (отмена записи):</w:t>
      </w:r>
    </w:p>
    <w:p w14:paraId="62C879BF">
      <w:pPr>
        <w:bidi w:val="0"/>
      </w:pPr>
      <w:r>
        <w:rPr>
          <w:rFonts w:hint="default"/>
          <w:lang w:val="ru-RU"/>
        </w:rPr>
        <w:t>1.</w:t>
      </w:r>
      <w:r>
        <w:rPr>
          <w:rFonts w:hint="default"/>
        </w:rPr>
        <w:t>После шага 12 пользователь переходит в «Мои тренировки», выбирает запись и нажимает «Отменить» → слот освобождается, средства возвращаются на карту в течение 3 рабочих дней.</w:t>
      </w:r>
    </w:p>
    <w:p w14:paraId="7D83AE6F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7A1CECD7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17E2D465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205879D2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2AAE1A7E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2B914802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7D96FC91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183D022B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24761E9C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595EB62D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6D68619A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6295D020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2CD6E875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75173F70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5F966B72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7B2D8BD4">
      <w:pP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</w:pPr>
    </w:p>
    <w:p w14:paraId="7E846C47">
      <w:pPr>
        <w:rPr>
          <w:rFonts w:hint="default" w:cs="Times New Roman"/>
          <w:b w:val="0"/>
          <w:bCs/>
          <w:color w:val="000000"/>
          <w:sz w:val="24"/>
          <w:szCs w:val="24"/>
          <w:lang w:val="en-US" w:eastAsia="ru-RU"/>
        </w:rPr>
      </w:pPr>
      <w:r>
        <w:rPr>
          <w:rFonts w:hint="default" w:cs="Times New Roman"/>
          <w:b/>
          <w:bCs w:val="0"/>
          <w:color w:val="000000"/>
          <w:sz w:val="24"/>
          <w:szCs w:val="24"/>
          <w:lang w:val="en-US" w:eastAsia="ru-RU"/>
        </w:rPr>
        <w:t>Этап 2.</w:t>
      </w:r>
      <w:r>
        <w:rPr>
          <w:rFonts w:hint="default" w:cs="Times New Roman"/>
          <w:b w:val="0"/>
          <w:bCs/>
          <w:color w:val="000000"/>
          <w:sz w:val="24"/>
          <w:szCs w:val="24"/>
          <w:lang w:val="en-US" w:eastAsia="ru-RU"/>
        </w:rPr>
        <w:t xml:space="preserve"> Формирование тест-кейсов.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4"/>
        <w:gridCol w:w="1681"/>
        <w:gridCol w:w="1999"/>
        <w:gridCol w:w="1837"/>
        <w:gridCol w:w="1643"/>
        <w:gridCol w:w="918"/>
      </w:tblGrid>
      <w:tr w14:paraId="6719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27C71BB">
            <w:pPr>
              <w:bidi w:val="0"/>
              <w:rPr>
                <w:rFonts w:hint="default"/>
                <w:lang w:val="en-US" w:eastAsia="ru-RU"/>
              </w:rPr>
            </w:pPr>
            <w:r>
              <w:t>№</w:t>
            </w:r>
          </w:p>
        </w:tc>
        <w:tc>
          <w:tcPr>
            <w:tcW w:w="1420" w:type="dxa"/>
          </w:tcPr>
          <w:p w14:paraId="06C56CAC">
            <w:pPr>
              <w:bidi w:val="0"/>
              <w:rPr>
                <w:rFonts w:hint="default"/>
                <w:lang w:val="en-US" w:eastAsia="ru-RU"/>
              </w:rPr>
            </w:pPr>
            <w:r>
              <w:t>Действие</w:t>
            </w:r>
          </w:p>
        </w:tc>
        <w:tc>
          <w:tcPr>
            <w:tcW w:w="1420" w:type="dxa"/>
          </w:tcPr>
          <w:p w14:paraId="08E8579E">
            <w:pPr>
              <w:bidi w:val="0"/>
              <w:rPr>
                <w:rFonts w:hint="default"/>
                <w:lang w:val="en-US" w:eastAsia="ru-RU"/>
              </w:rPr>
            </w:pPr>
            <w:r>
              <w:t>Вводимые данные</w:t>
            </w:r>
          </w:p>
        </w:tc>
        <w:tc>
          <w:tcPr>
            <w:tcW w:w="1420" w:type="dxa"/>
          </w:tcPr>
          <w:p w14:paraId="4054A75A">
            <w:pPr>
              <w:bidi w:val="0"/>
              <w:rPr>
                <w:rFonts w:hint="default"/>
                <w:lang w:val="en-US" w:eastAsia="ru-RU"/>
              </w:rPr>
            </w:pPr>
            <w:r>
              <w:t>Ожидаемый результат</w:t>
            </w:r>
          </w:p>
        </w:tc>
        <w:tc>
          <w:tcPr>
            <w:tcW w:w="1421" w:type="dxa"/>
          </w:tcPr>
          <w:p w14:paraId="14AB338B">
            <w:pPr>
              <w:bidi w:val="0"/>
              <w:rPr>
                <w:rFonts w:hint="default"/>
                <w:lang w:val="en-US" w:eastAsia="ru-RU"/>
              </w:rPr>
            </w:pPr>
            <w:r>
              <w:t>Фактический результат</w:t>
            </w:r>
          </w:p>
        </w:tc>
        <w:tc>
          <w:tcPr>
            <w:tcW w:w="1421" w:type="dxa"/>
          </w:tcPr>
          <w:p w14:paraId="1CEB9FA7">
            <w:pPr>
              <w:bidi w:val="0"/>
              <w:rPr>
                <w:rFonts w:hint="default"/>
                <w:lang w:val="en-US" w:eastAsia="ru-RU"/>
              </w:rPr>
            </w:pPr>
            <w:r>
              <w:t>Статус</w:t>
            </w:r>
          </w:p>
        </w:tc>
      </w:tr>
      <w:tr w14:paraId="5E3C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E56BC0F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1</w:t>
            </w:r>
          </w:p>
        </w:tc>
        <w:tc>
          <w:tcPr>
            <w:tcW w:w="1420" w:type="dxa"/>
          </w:tcPr>
          <w:p w14:paraId="4221ADE6">
            <w:pPr>
              <w:bidi w:val="0"/>
              <w:rPr>
                <w:rFonts w:hint="default"/>
                <w:lang w:val="en-US" w:eastAsia="ru-RU"/>
              </w:rPr>
            </w:pPr>
            <w:r>
              <w:t>Вход пользователя в систему</w:t>
            </w:r>
          </w:p>
        </w:tc>
        <w:tc>
          <w:tcPr>
            <w:tcW w:w="1420" w:type="dxa"/>
          </w:tcPr>
          <w:p w14:paraId="18F11858">
            <w:pPr>
              <w:bidi w:val="0"/>
              <w:rPr>
                <w:rFonts w:hint="default"/>
                <w:lang w:val="en-US" w:eastAsia="ru-RU"/>
              </w:rPr>
            </w:pPr>
            <w:r>
              <w:t>login: client@sport.ru</w:t>
            </w:r>
            <w:r>
              <w:rPr>
                <w:rFonts w:hint="default"/>
              </w:rPr>
              <w:t>, pass: Sport2026!</w:t>
            </w:r>
          </w:p>
        </w:tc>
        <w:tc>
          <w:tcPr>
            <w:tcW w:w="1420" w:type="dxa"/>
          </w:tcPr>
          <w:p w14:paraId="2553F956">
            <w:pPr>
              <w:bidi w:val="0"/>
              <w:rPr>
                <w:rFonts w:hint="default"/>
                <w:lang w:val="en-US" w:eastAsia="ru-RU"/>
              </w:rPr>
            </w:pPr>
            <w:r>
              <w:t>Успешная авторизация, переход в личный кабинет, отображение приветствия «Здравствуйте, Иван»</w:t>
            </w:r>
          </w:p>
        </w:tc>
        <w:tc>
          <w:tcPr>
            <w:tcW w:w="1421" w:type="dxa"/>
          </w:tcPr>
          <w:p w14:paraId="4F1BD746">
            <w:pPr>
              <w:bidi w:val="0"/>
              <w:rPr>
                <w:rFonts w:hint="default"/>
                <w:lang w:val="en-US" w:eastAsia="ru-RU"/>
              </w:rPr>
            </w:pPr>
            <w:r>
              <w:t>Авторизация прошла успешно, отображается личный кабинет</w:t>
            </w:r>
          </w:p>
        </w:tc>
        <w:tc>
          <w:tcPr>
            <w:tcW w:w="1421" w:type="dxa"/>
          </w:tcPr>
          <w:p w14:paraId="3568E638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435E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6100B56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2</w:t>
            </w:r>
          </w:p>
        </w:tc>
        <w:tc>
          <w:tcPr>
            <w:tcW w:w="1420" w:type="dxa"/>
          </w:tcPr>
          <w:p w14:paraId="02445775">
            <w:pPr>
              <w:bidi w:val="0"/>
              <w:rPr>
                <w:rFonts w:hint="default"/>
                <w:lang w:val="en-US" w:eastAsia="ru-RU"/>
              </w:rPr>
            </w:pPr>
            <w:r>
              <w:t>Вход с неверным паролем</w:t>
            </w:r>
          </w:p>
        </w:tc>
        <w:tc>
          <w:tcPr>
            <w:tcW w:w="1420" w:type="dxa"/>
          </w:tcPr>
          <w:p w14:paraId="7E4D1526">
            <w:pPr>
              <w:bidi w:val="0"/>
              <w:rPr>
                <w:rFonts w:hint="default"/>
                <w:lang w:val="en-US" w:eastAsia="ru-RU"/>
              </w:rPr>
            </w:pPr>
            <w:r>
              <w:t>login: client@sport.ru</w:t>
            </w:r>
            <w:r>
              <w:rPr>
                <w:rFonts w:hint="default"/>
              </w:rPr>
              <w:t>, pass: wrongpass</w:t>
            </w:r>
          </w:p>
        </w:tc>
        <w:tc>
          <w:tcPr>
            <w:tcW w:w="1420" w:type="dxa"/>
          </w:tcPr>
          <w:p w14:paraId="10A7F70C">
            <w:pPr>
              <w:bidi w:val="0"/>
              <w:rPr>
                <w:rFonts w:hint="default"/>
                <w:lang w:val="en-US" w:eastAsia="ru-RU"/>
              </w:rPr>
            </w:pPr>
            <w:r>
              <w:t>Сообщение «Неверный логин или пароль», пользователь остаётся на странице входа</w:t>
            </w:r>
          </w:p>
        </w:tc>
        <w:tc>
          <w:tcPr>
            <w:tcW w:w="1421" w:type="dxa"/>
          </w:tcPr>
          <w:p w14:paraId="4FB3A743">
            <w:pPr>
              <w:bidi w:val="0"/>
              <w:rPr>
                <w:rFonts w:hint="default"/>
                <w:lang w:val="en-US" w:eastAsia="ru-RU"/>
              </w:rPr>
            </w:pPr>
            <w:r>
              <w:t>Появилось сообщение об ошибке, вход не выполнен</w:t>
            </w:r>
          </w:p>
        </w:tc>
        <w:tc>
          <w:tcPr>
            <w:tcW w:w="1421" w:type="dxa"/>
          </w:tcPr>
          <w:p w14:paraId="314B36C1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117A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92460CB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3</w:t>
            </w:r>
          </w:p>
        </w:tc>
        <w:tc>
          <w:tcPr>
            <w:tcW w:w="1420" w:type="dxa"/>
          </w:tcPr>
          <w:p w14:paraId="6E725A9F">
            <w:pPr>
              <w:bidi w:val="0"/>
              <w:rPr>
                <w:rFonts w:hint="default"/>
                <w:lang w:val="en-US" w:eastAsia="ru-RU"/>
              </w:rPr>
            </w:pPr>
            <w:r>
              <w:t>Выбор и запись на персональную тренировку</w:t>
            </w:r>
          </w:p>
        </w:tc>
        <w:tc>
          <w:tcPr>
            <w:tcW w:w="1420" w:type="dxa"/>
          </w:tcPr>
          <w:p w14:paraId="23A1ADAF">
            <w:pPr>
              <w:bidi w:val="0"/>
              <w:rPr>
                <w:rFonts w:hint="default"/>
                <w:lang w:val="en-US" w:eastAsia="ru-RU"/>
              </w:rPr>
            </w:pPr>
            <w:r>
              <w:t>Фильтр: «Персональные», дата: 20.06.2026</w:t>
            </w:r>
            <w:r>
              <w:rPr>
                <w:rFonts w:hint="default"/>
              </w:rPr>
              <w:t>, тренер: Иванов А.С., время: 18:00</w:t>
            </w:r>
          </w:p>
        </w:tc>
        <w:tc>
          <w:tcPr>
            <w:tcW w:w="1420" w:type="dxa"/>
          </w:tcPr>
          <w:p w14:paraId="33F6F300">
            <w:pPr>
              <w:bidi w:val="0"/>
              <w:rPr>
                <w:rFonts w:hint="default"/>
                <w:lang w:val="en-US" w:eastAsia="ru-RU"/>
              </w:rPr>
            </w:pPr>
            <w:r>
              <w:t>Слот отображается как свободный, после нажатия «Записаться» появляется форма подтверждения записи стоимостью 2500 ₽</w:t>
            </w:r>
          </w:p>
        </w:tc>
        <w:tc>
          <w:tcPr>
            <w:tcW w:w="1421" w:type="dxa"/>
          </w:tcPr>
          <w:p w14:paraId="36D1A7F3">
            <w:pPr>
              <w:bidi w:val="0"/>
              <w:rPr>
                <w:rFonts w:hint="default"/>
                <w:lang w:val="en-US" w:eastAsia="ru-RU"/>
              </w:rPr>
            </w:pPr>
            <w:r>
              <w:t>Слот свободен, форма записи открылась, стоимость корректна</w:t>
            </w:r>
          </w:p>
        </w:tc>
        <w:tc>
          <w:tcPr>
            <w:tcW w:w="1421" w:type="dxa"/>
          </w:tcPr>
          <w:p w14:paraId="0D20223F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57C6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4233AEC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4</w:t>
            </w:r>
          </w:p>
        </w:tc>
        <w:tc>
          <w:tcPr>
            <w:tcW w:w="1420" w:type="dxa"/>
          </w:tcPr>
          <w:p w14:paraId="403225F7">
            <w:pPr>
              <w:bidi w:val="0"/>
              <w:rPr>
                <w:rFonts w:hint="default"/>
                <w:lang w:val="en-US" w:eastAsia="ru-RU"/>
              </w:rPr>
            </w:pPr>
            <w:r>
              <w:t>Оплата записи валидной картой</w:t>
            </w:r>
          </w:p>
        </w:tc>
        <w:tc>
          <w:tcPr>
            <w:tcW w:w="1420" w:type="dxa"/>
          </w:tcPr>
          <w:p w14:paraId="2DAEAC3E">
            <w:pPr>
              <w:bidi w:val="0"/>
              <w:rPr>
                <w:rFonts w:hint="default"/>
                <w:lang w:val="en-US" w:eastAsia="ru-RU"/>
              </w:rPr>
            </w:pPr>
            <w:r>
              <w:t>Карта: 5536 0000 0000 0001</w:t>
            </w:r>
            <w:r>
              <w:rPr>
                <w:rFonts w:hint="default"/>
              </w:rPr>
              <w:t>, срок 12/28, CVC 123</w:t>
            </w:r>
          </w:p>
        </w:tc>
        <w:tc>
          <w:tcPr>
            <w:tcW w:w="1420" w:type="dxa"/>
          </w:tcPr>
          <w:p w14:paraId="239C04E8">
            <w:pPr>
              <w:bidi w:val="0"/>
              <w:rPr>
                <w:rFonts w:hint="default"/>
                <w:lang w:val="en-US" w:eastAsia="ru-RU"/>
              </w:rPr>
            </w:pPr>
            <w:r>
              <w:t>Средства списаны, отображается экран «Запись подтверждена», на email отправлено письмо с QR-кодом</w:t>
            </w:r>
          </w:p>
        </w:tc>
        <w:tc>
          <w:tcPr>
            <w:tcW w:w="1421" w:type="dxa"/>
          </w:tcPr>
          <w:p w14:paraId="426FBC50">
            <w:pPr>
              <w:bidi w:val="0"/>
              <w:rPr>
                <w:rFonts w:hint="default"/>
                <w:lang w:val="en-US" w:eastAsia="ru-RU"/>
              </w:rPr>
            </w:pPr>
            <w:r>
              <w:t>Оплата прошла, чек сформирован, письмо получено</w:t>
            </w:r>
          </w:p>
        </w:tc>
        <w:tc>
          <w:tcPr>
            <w:tcW w:w="1421" w:type="dxa"/>
          </w:tcPr>
          <w:p w14:paraId="0A48ECD4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5A80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47535BA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5</w:t>
            </w:r>
          </w:p>
        </w:tc>
        <w:tc>
          <w:tcPr>
            <w:tcW w:w="1420" w:type="dxa"/>
          </w:tcPr>
          <w:p w14:paraId="3ECDF25A">
            <w:pPr>
              <w:bidi w:val="0"/>
              <w:rPr>
                <w:rFonts w:hint="default"/>
                <w:lang w:val="en-US" w:eastAsia="ru-RU"/>
              </w:rPr>
            </w:pPr>
            <w:r>
              <w:t>Оплата с ошибкой (недостаточно средств)</w:t>
            </w:r>
          </w:p>
        </w:tc>
        <w:tc>
          <w:tcPr>
            <w:tcW w:w="1420" w:type="dxa"/>
          </w:tcPr>
          <w:p w14:paraId="7C86C9A5">
            <w:pPr>
              <w:bidi w:val="0"/>
              <w:rPr>
                <w:rFonts w:hint="default"/>
                <w:lang w:val="en-US" w:eastAsia="ru-RU"/>
              </w:rPr>
            </w:pPr>
            <w:r>
              <w:t>Карта: 5536 0000 0000 0002</w:t>
            </w:r>
            <w:r>
              <w:rPr>
                <w:rFonts w:hint="default"/>
              </w:rPr>
              <w:t xml:space="preserve"> (банк отклоняет операцию)</w:t>
            </w:r>
          </w:p>
        </w:tc>
        <w:tc>
          <w:tcPr>
            <w:tcW w:w="1420" w:type="dxa"/>
          </w:tcPr>
          <w:p w14:paraId="0E52D891">
            <w:pPr>
              <w:bidi w:val="0"/>
              <w:rPr>
                <w:rFonts w:hint="default"/>
                <w:lang w:val="en-US" w:eastAsia="ru-RU"/>
              </w:rPr>
            </w:pPr>
            <w:r>
              <w:t>Сообщение «Оплата не прошла. Проверьте данные карты или обратитесь в банк», запись не создана, деньги не списаны</w:t>
            </w:r>
          </w:p>
        </w:tc>
        <w:tc>
          <w:tcPr>
            <w:tcW w:w="1421" w:type="dxa"/>
          </w:tcPr>
          <w:p w14:paraId="01559A84">
            <w:pPr>
              <w:bidi w:val="0"/>
              <w:rPr>
                <w:rFonts w:hint="default"/>
                <w:lang w:val="en-US" w:eastAsia="ru-RU"/>
              </w:rPr>
            </w:pPr>
            <w:r>
              <w:t>Появилось сообщение об ошибке, запись не создана</w:t>
            </w:r>
          </w:p>
        </w:tc>
        <w:tc>
          <w:tcPr>
            <w:tcW w:w="1421" w:type="dxa"/>
          </w:tcPr>
          <w:p w14:paraId="6FF459A0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2E74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10DE350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6</w:t>
            </w:r>
          </w:p>
        </w:tc>
        <w:tc>
          <w:tcPr>
            <w:tcW w:w="1420" w:type="dxa"/>
          </w:tcPr>
          <w:p w14:paraId="302D0508">
            <w:pPr>
              <w:bidi w:val="0"/>
              <w:rPr>
                <w:rFonts w:hint="default"/>
                <w:lang w:val="en-US" w:eastAsia="ru-RU"/>
              </w:rPr>
            </w:pPr>
            <w:r>
              <w:t>Запись на уже занятый слот</w:t>
            </w:r>
          </w:p>
        </w:tc>
        <w:tc>
          <w:tcPr>
            <w:tcW w:w="1420" w:type="dxa"/>
          </w:tcPr>
          <w:p w14:paraId="422554A9">
            <w:pPr>
              <w:bidi w:val="0"/>
              <w:rPr>
                <w:rFonts w:hint="default"/>
                <w:lang w:val="en-US" w:eastAsia="ru-RU"/>
              </w:rPr>
            </w:pPr>
            <w:r>
              <w:t>Слот: 20.06.2026, 18:00</w:t>
            </w:r>
            <w:r>
              <w:rPr>
                <w:rFonts w:hint="default"/>
              </w:rPr>
              <w:t xml:space="preserve"> (предварительно занят другим пользователем)</w:t>
            </w:r>
          </w:p>
        </w:tc>
        <w:tc>
          <w:tcPr>
            <w:tcW w:w="1420" w:type="dxa"/>
          </w:tcPr>
          <w:p w14:paraId="5F692569">
            <w:pPr>
              <w:bidi w:val="0"/>
              <w:rPr>
                <w:rFonts w:hint="default"/>
                <w:lang w:val="en-US" w:eastAsia="ru-RU"/>
              </w:rPr>
            </w:pPr>
            <w:r>
              <w:t>Слот отображается как недоступный (серый), кнопка «Записаться» неактивна</w:t>
            </w:r>
          </w:p>
        </w:tc>
        <w:tc>
          <w:tcPr>
            <w:tcW w:w="1421" w:type="dxa"/>
          </w:tcPr>
          <w:p w14:paraId="2FD6C36F">
            <w:pPr>
              <w:bidi w:val="0"/>
              <w:rPr>
                <w:rFonts w:hint="default"/>
                <w:lang w:val="en-US" w:eastAsia="ru-RU"/>
              </w:rPr>
            </w:pPr>
            <w:r>
              <w:t>Слот отмечен как занятый, записаться невозможно</w:t>
            </w:r>
          </w:p>
        </w:tc>
        <w:tc>
          <w:tcPr>
            <w:tcW w:w="1421" w:type="dxa"/>
          </w:tcPr>
          <w:p w14:paraId="059A4CB0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  <w:tr w14:paraId="4049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DA7213D">
            <w:pPr>
              <w:bidi w:val="0"/>
              <w:rPr>
                <w:rFonts w:hint="default"/>
                <w:lang w:val="en-US" w:eastAsia="ru-RU"/>
              </w:rPr>
            </w:pPr>
            <w:r>
              <w:rPr>
                <w:rFonts w:hint="default"/>
                <w:lang w:val="en-US" w:eastAsia="ru-RU"/>
              </w:rPr>
              <w:t>7</w:t>
            </w:r>
          </w:p>
        </w:tc>
        <w:tc>
          <w:tcPr>
            <w:tcW w:w="1420" w:type="dxa"/>
          </w:tcPr>
          <w:p w14:paraId="2C9F0A23">
            <w:pPr>
              <w:bidi w:val="0"/>
              <w:rPr>
                <w:rFonts w:hint="default"/>
                <w:lang w:val="en-US" w:eastAsia="ru-RU"/>
              </w:rPr>
            </w:pPr>
            <w:r>
              <w:t>Отмена записи менее чем за 3 часа до тренировки</w:t>
            </w:r>
          </w:p>
        </w:tc>
        <w:tc>
          <w:tcPr>
            <w:tcW w:w="1420" w:type="dxa"/>
          </w:tcPr>
          <w:p w14:paraId="208E9B3B">
            <w:pPr>
              <w:bidi w:val="0"/>
              <w:rPr>
                <w:rFonts w:hint="default"/>
                <w:lang w:val="en-US" w:eastAsia="ru-RU"/>
              </w:rPr>
            </w:pPr>
            <w:r>
              <w:t>Текущее время: 16:30</w:t>
            </w:r>
            <w:r>
              <w:rPr>
                <w:rFonts w:hint="default"/>
              </w:rPr>
              <w:t>, время тренировки: 18:00</w:t>
            </w:r>
          </w:p>
        </w:tc>
        <w:tc>
          <w:tcPr>
            <w:tcW w:w="1420" w:type="dxa"/>
          </w:tcPr>
          <w:p w14:paraId="1210B166">
            <w:pPr>
              <w:bidi w:val="0"/>
              <w:rPr>
                <w:rFonts w:hint="default"/>
                <w:lang w:val="en-US" w:eastAsia="ru-RU"/>
              </w:rPr>
            </w:pPr>
            <w:r>
              <w:t>Появляется предупреждение «Отмена менее чем за 3 часа — возврат средств не производится», после подтверждения запись отменена, средства не возвращены</w:t>
            </w:r>
          </w:p>
        </w:tc>
        <w:tc>
          <w:tcPr>
            <w:tcW w:w="1421" w:type="dxa"/>
          </w:tcPr>
          <w:p w14:paraId="26461078">
            <w:pPr>
              <w:bidi w:val="0"/>
              <w:rPr>
                <w:rFonts w:hint="default"/>
                <w:lang w:val="en-US" w:eastAsia="ru-RU"/>
              </w:rPr>
            </w:pPr>
            <w:r>
              <w:t>Предупреждение отображено, запись отменена, возврат не выполнен</w:t>
            </w:r>
          </w:p>
        </w:tc>
        <w:tc>
          <w:tcPr>
            <w:tcW w:w="1421" w:type="dxa"/>
          </w:tcPr>
          <w:p w14:paraId="05CF7058">
            <w:pPr>
              <w:bidi w:val="0"/>
              <w:rPr>
                <w:rFonts w:hint="default"/>
                <w:lang w:val="en-US" w:eastAsia="ru-RU"/>
              </w:rPr>
            </w:pPr>
            <w:r>
              <w:t>OK</w:t>
            </w:r>
          </w:p>
        </w:tc>
      </w:tr>
    </w:tbl>
    <w:p w14:paraId="739B38D5">
      <w:pPr>
        <w:bidi w:val="0"/>
        <w:rPr>
          <w:rFonts w:hint="default"/>
          <w:lang w:val="en-US" w:eastAsia="ru-RU"/>
        </w:rPr>
      </w:pPr>
      <w:r>
        <w:t>Вывод:</w:t>
      </w:r>
      <w:r>
        <w:rPr>
          <w:rFonts w:hint="default"/>
        </w:rPr>
        <w:br w:type="textWrapping"/>
      </w:r>
      <w:r>
        <w:rPr>
          <w:rFonts w:hint="default"/>
        </w:rPr>
        <w:t>В ходе выполнения практической работы были закреплены навыки разработки пользовательских сценариев и составления тест-кейсов для информационной системы спортивного комплекса. Разработанные сценарий и набор тест-кейсов позволяют проверить корректность и стабильность ключевых бизнес-процессов ИС — авторизации, записи на тренировку, онлайн-оплаты и отмены записи, что подтверждает готовность системы к проведению полноценного пользовательского тестирования.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ans-serif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2026-06-17T01:44:24Z</dcterms:created>
  <dc:creator>lolol</dc:creator>
  <cp:lastModifiedBy>Lololililsha</cp:lastModifiedBy>
  <dcterms:modified xsi:type="dcterms:W3CDTF">2026-06-17T01:53:03Z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eyJoZGlkIjoiMzQyMGE2M2JkNDZjNDY1Y2RjZjdkNmZiM2MxNDRmMjkiLCJ1c2VySWQiOiI4MjQ2MzQ5MjgwMzEifQ==</vt:lpwstr>
  </property>
  <property fmtid="{D5CDD505-2E9C-101B-9397-08002B2CF9AE}" pid="4" name="ICV">
    <vt:lpwstr>7086105798554BBA858658C164EB56C0_13</vt:lpwstr>
  </property>
</Properties>
</file>