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F581F" w14:textId="2161FC48" w:rsidR="00DE3898" w:rsidRPr="00DE3898" w:rsidRDefault="00DE3898" w:rsidP="0004628D">
      <w:pPr>
        <w:pStyle w:val="Heading1"/>
        <w:numPr>
          <w:ilvl w:val="0"/>
          <w:numId w:val="0"/>
        </w:numPr>
        <w:ind w:left="432" w:hanging="432"/>
        <w:jc w:val="center"/>
        <w:rPr>
          <w:rFonts w:ascii="Calibri" w:hAnsi="Calibri" w:cs="Calibri"/>
          <w:b w:val="0"/>
          <w:bCs/>
          <w:sz w:val="24"/>
          <w:szCs w:val="24"/>
        </w:rPr>
      </w:pPr>
      <w:r w:rsidRPr="00DE3898">
        <w:rPr>
          <w:rFonts w:ascii="Calibri" w:hAnsi="Calibri" w:cs="Calibri"/>
          <w:b w:val="0"/>
          <w:bCs/>
          <w:sz w:val="24"/>
          <w:szCs w:val="24"/>
        </w:rPr>
        <w:t>Lars Hellan, May 3</w:t>
      </w:r>
      <w:r w:rsidR="00DA4FC3">
        <w:rPr>
          <w:rFonts w:ascii="Calibri" w:hAnsi="Calibri" w:cs="Calibri"/>
          <w:b w:val="0"/>
          <w:bCs/>
          <w:sz w:val="24"/>
          <w:szCs w:val="24"/>
        </w:rPr>
        <w:t>1</w:t>
      </w:r>
      <w:r w:rsidRPr="00DE3898">
        <w:rPr>
          <w:rFonts w:ascii="Calibri" w:hAnsi="Calibri" w:cs="Calibri"/>
          <w:b w:val="0"/>
          <w:bCs/>
          <w:sz w:val="24"/>
          <w:szCs w:val="24"/>
        </w:rPr>
        <w:t>, 2026</w:t>
      </w:r>
    </w:p>
    <w:p w14:paraId="17FA7877" w14:textId="35569A6F" w:rsidR="0004628D" w:rsidRPr="000A7465" w:rsidRDefault="00736393" w:rsidP="000A7465">
      <w:pPr>
        <w:pStyle w:val="author0"/>
        <w:spacing w:after="0"/>
        <w:ind w:right="288"/>
        <w:rPr>
          <w:rFonts w:asciiTheme="minorHAnsi" w:hAnsiTheme="minorHAnsi" w:cs="Calibri"/>
          <w:b/>
          <w:bCs/>
          <w:sz w:val="24"/>
          <w:szCs w:val="24"/>
        </w:rPr>
      </w:pPr>
      <w:r w:rsidRPr="000A7465">
        <w:rPr>
          <w:rFonts w:asciiTheme="minorHAnsi" w:hAnsiTheme="minorHAnsi" w:cs="Calibri"/>
          <w:b/>
          <w:bCs/>
          <w:i/>
          <w:iCs/>
          <w:sz w:val="24"/>
          <w:szCs w:val="24"/>
        </w:rPr>
        <w:t>Readme</w:t>
      </w:r>
      <w:r w:rsidR="00DA4FC3">
        <w:rPr>
          <w:rFonts w:asciiTheme="minorHAnsi" w:hAnsiTheme="minorHAnsi" w:cs="Calibri"/>
          <w:b/>
          <w:bCs/>
          <w:i/>
          <w:iCs/>
          <w:sz w:val="24"/>
          <w:szCs w:val="24"/>
        </w:rPr>
        <w:t>Val</w:t>
      </w:r>
      <w:r w:rsidR="00D73DF0" w:rsidRPr="000A7465">
        <w:rPr>
          <w:rFonts w:asciiTheme="minorHAnsi" w:hAnsiTheme="minorHAnsi" w:cs="Calibri"/>
          <w:b/>
          <w:bCs/>
          <w:sz w:val="24"/>
          <w:szCs w:val="24"/>
        </w:rPr>
        <w:t xml:space="preserve">, </w:t>
      </w:r>
      <w:r w:rsidR="000A7465">
        <w:rPr>
          <w:rFonts w:asciiTheme="minorHAnsi" w:hAnsiTheme="minorHAnsi" w:cs="Calibri"/>
          <w:sz w:val="24"/>
          <w:szCs w:val="24"/>
        </w:rPr>
        <w:t>for</w:t>
      </w:r>
      <w:r w:rsidR="00DA4FC3">
        <w:rPr>
          <w:rFonts w:asciiTheme="minorHAnsi" w:hAnsiTheme="minorHAnsi" w:cs="Calibri"/>
          <w:sz w:val="24"/>
          <w:szCs w:val="24"/>
        </w:rPr>
        <w:t xml:space="preserve"> the valence </w:t>
      </w:r>
      <w:r w:rsidR="00693A7E">
        <w:rPr>
          <w:rFonts w:asciiTheme="minorHAnsi" w:hAnsiTheme="minorHAnsi" w:cs="Calibri"/>
          <w:sz w:val="24"/>
          <w:szCs w:val="24"/>
        </w:rPr>
        <w:t>files</w:t>
      </w:r>
      <w:r w:rsidR="00DE3898" w:rsidRPr="000A7465">
        <w:rPr>
          <w:rFonts w:asciiTheme="minorHAnsi" w:hAnsiTheme="minorHAnsi" w:cs="Calibri"/>
          <w:sz w:val="24"/>
          <w:szCs w:val="24"/>
        </w:rPr>
        <w:t xml:space="preserve"> of</w:t>
      </w:r>
      <w:r w:rsidR="00DE3898" w:rsidRPr="000A7465">
        <w:rPr>
          <w:rFonts w:asciiTheme="minorHAnsi" w:hAnsiTheme="minorHAnsi" w:cs="Calibri"/>
          <w:i/>
          <w:iCs/>
          <w:sz w:val="24"/>
          <w:szCs w:val="24"/>
        </w:rPr>
        <w:t xml:space="preserve"> NorVal</w:t>
      </w:r>
    </w:p>
    <w:p w14:paraId="11082C99" w14:textId="77777777" w:rsidR="000A7465" w:rsidRDefault="000A7465" w:rsidP="00C469D2">
      <w:pPr>
        <w:pStyle w:val="author0"/>
        <w:spacing w:after="0"/>
        <w:ind w:right="288"/>
        <w:rPr>
          <w:rFonts w:ascii="Calibri" w:hAnsi="Calibri" w:cs="Calibri"/>
          <w:sz w:val="22"/>
          <w:szCs w:val="22"/>
        </w:rPr>
      </w:pPr>
    </w:p>
    <w:p w14:paraId="2E2E77B5" w14:textId="1CCEB5B8" w:rsidR="00BA394F" w:rsidRDefault="002B7E82" w:rsidP="00C469D2">
      <w:pPr>
        <w:pStyle w:val="author0"/>
        <w:spacing w:after="0"/>
        <w:ind w:right="288"/>
        <w:rPr>
          <w:rFonts w:ascii="Calibri" w:hAnsi="Calibri" w:cs="Calibri"/>
          <w:sz w:val="22"/>
          <w:szCs w:val="22"/>
        </w:rPr>
      </w:pPr>
      <w:r w:rsidRPr="002B7E82">
        <w:rPr>
          <w:rFonts w:ascii="Calibri" w:hAnsi="Calibri" w:cs="Calibri"/>
          <w:sz w:val="22"/>
          <w:szCs w:val="22"/>
        </w:rPr>
        <w:t>https://github.com/Regdili-NTNU/NorSource/blob/master/NorVal_files</w:t>
      </w:r>
      <w:r>
        <w:rPr>
          <w:rFonts w:ascii="Calibri" w:hAnsi="Calibri" w:cs="Calibri"/>
          <w:sz w:val="22"/>
          <w:szCs w:val="22"/>
        </w:rPr>
        <w:t>/Readme</w:t>
      </w:r>
      <w:r w:rsidR="00693A7E">
        <w:rPr>
          <w:rFonts w:ascii="Calibri" w:hAnsi="Calibri" w:cs="Calibri"/>
          <w:sz w:val="22"/>
          <w:szCs w:val="22"/>
        </w:rPr>
        <w:t>Val</w:t>
      </w:r>
    </w:p>
    <w:p w14:paraId="3ADA258B" w14:textId="7B2A2431" w:rsidR="00C469D2" w:rsidRPr="00BA394F" w:rsidRDefault="00C469D2" w:rsidP="00BA394F">
      <w:pPr>
        <w:pStyle w:val="address"/>
        <w:jc w:val="left"/>
        <w:rPr>
          <w:rFonts w:ascii="Calibri" w:hAnsi="Calibri" w:cs="Calibri"/>
          <w:sz w:val="20"/>
        </w:rPr>
      </w:pPr>
    </w:p>
    <w:p w14:paraId="58C654B0" w14:textId="1D107389" w:rsidR="00DA4FC3" w:rsidRPr="00DA4FC3" w:rsidRDefault="00CD3863" w:rsidP="00DA4FC3">
      <w:pPr>
        <w:pStyle w:val="author0"/>
        <w:spacing w:after="0"/>
        <w:ind w:right="288"/>
        <w:jc w:val="both"/>
        <w:rPr>
          <w:rFonts w:asciiTheme="minorHAnsi" w:hAnsiTheme="minorHAnsi" w:cs="Calibri"/>
          <w:sz w:val="22"/>
          <w:szCs w:val="22"/>
        </w:rPr>
      </w:pPr>
      <w:r>
        <w:rPr>
          <w:rFonts w:asciiTheme="minorHAnsi" w:hAnsiTheme="minorHAnsi" w:cs="Calibri"/>
          <w:sz w:val="22"/>
          <w:szCs w:val="22"/>
        </w:rPr>
        <w:t xml:space="preserve">This Readme concerns the following files in the </w:t>
      </w:r>
      <w:r w:rsidRPr="00AA2BA8">
        <w:rPr>
          <w:rFonts w:asciiTheme="minorHAnsi" w:hAnsiTheme="minorHAnsi" w:cs="Calibri"/>
          <w:i/>
          <w:iCs/>
          <w:sz w:val="22"/>
          <w:szCs w:val="22"/>
        </w:rPr>
        <w:t>NorVal</w:t>
      </w:r>
      <w:r w:rsidR="00D73DF0">
        <w:rPr>
          <w:rFonts w:asciiTheme="minorHAnsi" w:hAnsiTheme="minorHAnsi" w:cs="Calibri"/>
          <w:i/>
          <w:iCs/>
          <w:sz w:val="22"/>
          <w:szCs w:val="22"/>
        </w:rPr>
        <w:t>_files</w:t>
      </w:r>
      <w:r w:rsidRPr="00AA2BA8">
        <w:rPr>
          <w:rFonts w:asciiTheme="minorHAnsi" w:hAnsiTheme="minorHAnsi" w:cs="Calibri"/>
          <w:i/>
          <w:iCs/>
          <w:sz w:val="22"/>
          <w:szCs w:val="22"/>
        </w:rPr>
        <w:t xml:space="preserve"> </w:t>
      </w:r>
      <w:r>
        <w:rPr>
          <w:rFonts w:asciiTheme="minorHAnsi" w:hAnsiTheme="minorHAnsi" w:cs="Calibri"/>
          <w:sz w:val="22"/>
          <w:szCs w:val="22"/>
        </w:rPr>
        <w:t>branch</w:t>
      </w:r>
      <w:r w:rsidR="00DE3898">
        <w:rPr>
          <w:rFonts w:asciiTheme="minorHAnsi" w:hAnsiTheme="minorHAnsi" w:cs="Calibri"/>
          <w:sz w:val="22"/>
          <w:szCs w:val="22"/>
        </w:rPr>
        <w:t xml:space="preserve"> of </w:t>
      </w:r>
      <w:r w:rsidR="00DE3898" w:rsidRPr="00DE3898">
        <w:rPr>
          <w:rFonts w:asciiTheme="minorHAnsi" w:hAnsiTheme="minorHAnsi" w:cs="Calibri"/>
          <w:i/>
          <w:iCs/>
          <w:sz w:val="22"/>
          <w:szCs w:val="22"/>
        </w:rPr>
        <w:t>NorSource</w:t>
      </w:r>
      <w:r>
        <w:rPr>
          <w:rFonts w:asciiTheme="minorHAnsi" w:hAnsiTheme="minorHAnsi" w:cs="Calibri"/>
          <w:sz w:val="22"/>
          <w:szCs w:val="22"/>
        </w:rPr>
        <w:t>:</w:t>
      </w:r>
    </w:p>
    <w:p w14:paraId="4BABB78F" w14:textId="77777777" w:rsidR="00DA4FC3" w:rsidRPr="00DA4FC3" w:rsidRDefault="00DA4FC3" w:rsidP="00DA4FC3">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A4FC3">
        <w:rPr>
          <w:rFonts w:ascii="Segoe UI" w:eastAsia="Times New Roman" w:hAnsi="Segoe UI" w:cs="Segoe UI"/>
          <w:color w:val="1F2328"/>
          <w:kern w:val="0"/>
          <w:sz w:val="21"/>
          <w:szCs w:val="21"/>
          <w14:ligatures w14:val="none"/>
        </w:rPr>
        <w:t>all-valpods.txt</w:t>
      </w:r>
    </w:p>
    <w:p w14:paraId="15ADB7B4" w14:textId="77777777" w:rsidR="00DA4FC3" w:rsidRPr="00DA4FC3" w:rsidRDefault="00DA4FC3" w:rsidP="00DA4FC3">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A4FC3">
        <w:rPr>
          <w:rFonts w:ascii="Segoe UI" w:eastAsia="Times New Roman" w:hAnsi="Segoe UI" w:cs="Segoe UI"/>
          <w:color w:val="1F2328"/>
          <w:kern w:val="0"/>
          <w:sz w:val="21"/>
          <w:szCs w:val="21"/>
          <w14:ligatures w14:val="none"/>
        </w:rPr>
        <w:t>frametypes.txt</w:t>
      </w:r>
    </w:p>
    <w:p w14:paraId="446D2432" w14:textId="77777777" w:rsidR="00DA4FC3" w:rsidRPr="00DA4FC3" w:rsidRDefault="00DA4FC3" w:rsidP="00DA4FC3">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A4FC3">
        <w:rPr>
          <w:rFonts w:ascii="Segoe UI" w:eastAsia="Times New Roman" w:hAnsi="Segoe UI" w:cs="Segoe UI"/>
          <w:color w:val="1F2328"/>
          <w:kern w:val="0"/>
          <w:sz w:val="21"/>
          <w:szCs w:val="21"/>
          <w14:ligatures w14:val="none"/>
        </w:rPr>
        <w:t>lexvals-exemplified-expanded.txt</w:t>
      </w:r>
    </w:p>
    <w:p w14:paraId="2A1267A9" w14:textId="77777777" w:rsidR="00DA4FC3" w:rsidRPr="00DA4FC3" w:rsidRDefault="00DA4FC3" w:rsidP="00DA4FC3">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A4FC3">
        <w:rPr>
          <w:rFonts w:ascii="Segoe UI" w:eastAsia="Times New Roman" w:hAnsi="Segoe UI" w:cs="Segoe UI"/>
          <w:color w:val="1F2328"/>
          <w:kern w:val="0"/>
          <w:sz w:val="21"/>
          <w:szCs w:val="21"/>
          <w14:ligatures w14:val="none"/>
        </w:rPr>
        <w:t>lexvals-exemplified.txt</w:t>
      </w:r>
    </w:p>
    <w:p w14:paraId="1F1F7B8A" w14:textId="77777777" w:rsidR="00DA4FC3" w:rsidRPr="00DA4FC3" w:rsidRDefault="00DA4FC3" w:rsidP="00DA4FC3">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A4FC3">
        <w:rPr>
          <w:rFonts w:ascii="Segoe UI" w:eastAsia="Times New Roman" w:hAnsi="Segoe UI" w:cs="Segoe UI"/>
          <w:color w:val="1F2328"/>
          <w:kern w:val="0"/>
          <w:sz w:val="21"/>
          <w:szCs w:val="21"/>
          <w14:ligatures w14:val="none"/>
        </w:rPr>
        <w:t>lexvals-pure.txt</w:t>
      </w:r>
    </w:p>
    <w:p w14:paraId="15D31901" w14:textId="77777777" w:rsidR="00DA4FC3" w:rsidRPr="00DA4FC3" w:rsidRDefault="00DA4FC3" w:rsidP="00DA4FC3">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A4FC3">
        <w:rPr>
          <w:rFonts w:ascii="Segoe UI" w:eastAsia="Times New Roman" w:hAnsi="Segoe UI" w:cs="Segoe UI"/>
          <w:color w:val="1F2328"/>
          <w:kern w:val="0"/>
          <w:sz w:val="21"/>
          <w:szCs w:val="21"/>
          <w14:ligatures w14:val="none"/>
        </w:rPr>
        <w:t>lexvals-pure_expnd</w:t>
      </w:r>
    </w:p>
    <w:p w14:paraId="6F247217" w14:textId="6FCC10E4" w:rsidR="003D4950" w:rsidRPr="00DA4FC3" w:rsidRDefault="00DA4FC3" w:rsidP="003D4950">
      <w:pPr>
        <w:numPr>
          <w:ilvl w:val="0"/>
          <w:numId w:val="3"/>
        </w:numPr>
        <w:shd w:val="clear" w:color="auto" w:fill="FFFFFF"/>
        <w:spacing w:before="100" w:beforeAutospacing="1" w:after="100" w:afterAutospacing="1" w:line="240" w:lineRule="auto"/>
        <w:rPr>
          <w:rStyle w:val="privatetreeview-item-content-text"/>
          <w:rFonts w:ascii="Segoe UI" w:eastAsia="Times New Roman" w:hAnsi="Segoe UI" w:cs="Segoe UI"/>
          <w:color w:val="1F2328"/>
          <w:kern w:val="0"/>
          <w:sz w:val="21"/>
          <w:szCs w:val="21"/>
          <w14:ligatures w14:val="none"/>
        </w:rPr>
      </w:pPr>
      <w:r w:rsidRPr="00DA4FC3">
        <w:rPr>
          <w:rFonts w:ascii="Segoe UI" w:eastAsia="Times New Roman" w:hAnsi="Segoe UI" w:cs="Segoe UI"/>
          <w:color w:val="1F2328"/>
          <w:kern w:val="0"/>
          <w:sz w:val="21"/>
          <w:szCs w:val="21"/>
          <w14:ligatures w14:val="none"/>
        </w:rPr>
        <w:t>multipods.txt</w:t>
      </w:r>
    </w:p>
    <w:p w14:paraId="4234DA55" w14:textId="3D87331D" w:rsidR="00AC1DCD" w:rsidRPr="003D4950" w:rsidRDefault="00DE3898" w:rsidP="003D4950">
      <w:pPr>
        <w:pStyle w:val="address"/>
        <w:jc w:val="left"/>
        <w:rPr>
          <w:rFonts w:asciiTheme="minorHAnsi" w:hAnsiTheme="minorHAnsi" w:cs="Segoe UI"/>
          <w:color w:val="1F2328"/>
          <w:sz w:val="22"/>
          <w:szCs w:val="22"/>
        </w:rPr>
      </w:pPr>
      <w:r>
        <w:rPr>
          <w:rStyle w:val="privatetreeview-item-content-text"/>
          <w:rFonts w:asciiTheme="minorHAnsi" w:hAnsiTheme="minorHAnsi" w:cs="Segoe UI"/>
          <w:color w:val="1F2328"/>
          <w:sz w:val="22"/>
          <w:szCs w:val="22"/>
        </w:rPr>
        <w:t>T</w:t>
      </w:r>
      <w:r w:rsidR="00AC1DCD">
        <w:rPr>
          <w:rStyle w:val="privatetreeview-item-content-text"/>
          <w:rFonts w:asciiTheme="minorHAnsi" w:hAnsiTheme="minorHAnsi" w:cs="Segoe UI"/>
          <w:color w:val="1F2328"/>
          <w:sz w:val="22"/>
          <w:szCs w:val="22"/>
        </w:rPr>
        <w:t>o describe the files, we first explain the matters they deal with.</w:t>
      </w:r>
    </w:p>
    <w:p w14:paraId="5274FD0B" w14:textId="77777777" w:rsidR="00CD3863" w:rsidRPr="00CD3863" w:rsidRDefault="00CD3863" w:rsidP="00CD3863">
      <w:pPr>
        <w:pStyle w:val="address"/>
      </w:pPr>
    </w:p>
    <w:p w14:paraId="4CDDF0BF" w14:textId="4B52EBF0" w:rsidR="00D73DF0" w:rsidRDefault="00AA2BA8" w:rsidP="00CB70D6">
      <w:pPr>
        <w:pStyle w:val="author0"/>
        <w:spacing w:after="0"/>
        <w:ind w:right="288"/>
        <w:jc w:val="both"/>
        <w:rPr>
          <w:rFonts w:asciiTheme="minorHAnsi" w:hAnsiTheme="minorHAnsi" w:cs="Calibri"/>
          <w:b/>
          <w:bCs/>
          <w:sz w:val="22"/>
          <w:szCs w:val="22"/>
        </w:rPr>
      </w:pPr>
      <w:r w:rsidRPr="00AA2BA8">
        <w:rPr>
          <w:rFonts w:asciiTheme="minorHAnsi" w:hAnsiTheme="minorHAnsi" w:cs="Calibri"/>
          <w:b/>
          <w:bCs/>
          <w:sz w:val="22"/>
          <w:szCs w:val="22"/>
        </w:rPr>
        <w:t xml:space="preserve">The </w:t>
      </w:r>
      <w:r w:rsidR="00DA4FC3">
        <w:rPr>
          <w:rFonts w:asciiTheme="minorHAnsi" w:hAnsiTheme="minorHAnsi" w:cs="Calibri"/>
          <w:b/>
          <w:bCs/>
          <w:sz w:val="22"/>
          <w:szCs w:val="22"/>
        </w:rPr>
        <w:t xml:space="preserve">valence </w:t>
      </w:r>
      <w:r w:rsidRPr="00AA2BA8">
        <w:rPr>
          <w:rFonts w:asciiTheme="minorHAnsi" w:hAnsiTheme="minorHAnsi" w:cs="Calibri"/>
          <w:b/>
          <w:bCs/>
          <w:sz w:val="22"/>
          <w:szCs w:val="22"/>
        </w:rPr>
        <w:t>system</w:t>
      </w:r>
      <w:r w:rsidR="00E00B0C" w:rsidRPr="00E00B0C">
        <w:rPr>
          <w:rFonts w:asciiTheme="minorHAnsi" w:hAnsiTheme="minorHAnsi" w:cs="Calibri"/>
          <w:b/>
          <w:bCs/>
          <w:sz w:val="22"/>
          <w:szCs w:val="22"/>
        </w:rPr>
        <w:t xml:space="preserve"> of</w:t>
      </w:r>
      <w:r w:rsidR="00E00B0C">
        <w:rPr>
          <w:rFonts w:asciiTheme="minorHAnsi" w:hAnsiTheme="minorHAnsi" w:cs="Calibri"/>
          <w:b/>
          <w:bCs/>
          <w:i/>
          <w:iCs/>
          <w:sz w:val="22"/>
          <w:szCs w:val="22"/>
        </w:rPr>
        <w:t xml:space="preserve"> NorVal</w:t>
      </w:r>
    </w:p>
    <w:p w14:paraId="2DD0A342" w14:textId="77777777" w:rsidR="00DA4FC3" w:rsidRDefault="008321DD" w:rsidP="004B546F">
      <w:pPr>
        <w:pStyle w:val="author0"/>
        <w:spacing w:after="0"/>
        <w:ind w:right="288"/>
        <w:jc w:val="both"/>
        <w:rPr>
          <w:rFonts w:asciiTheme="minorHAnsi" w:hAnsiTheme="minorHAnsi" w:cs="Calibri"/>
          <w:sz w:val="22"/>
          <w:szCs w:val="22"/>
        </w:rPr>
      </w:pPr>
      <w:r w:rsidRPr="00E00B0C">
        <w:rPr>
          <w:rFonts w:asciiTheme="minorHAnsi" w:hAnsiTheme="minorHAnsi" w:cs="Calibri"/>
          <w:b/>
          <w:bCs/>
          <w:i/>
          <w:iCs/>
          <w:sz w:val="22"/>
          <w:szCs w:val="22"/>
        </w:rPr>
        <w:t>NorVal</w:t>
      </w:r>
      <w:r>
        <w:rPr>
          <w:rFonts w:asciiTheme="minorHAnsi" w:hAnsiTheme="minorHAnsi" w:cs="Calibri"/>
          <w:sz w:val="22"/>
          <w:szCs w:val="22"/>
        </w:rPr>
        <w:t xml:space="preserve"> classifies 8000 verbs </w:t>
      </w:r>
      <w:r w:rsidR="00E00B0C">
        <w:rPr>
          <w:rFonts w:asciiTheme="minorHAnsi" w:hAnsiTheme="minorHAnsi" w:cs="Calibri"/>
          <w:sz w:val="22"/>
          <w:szCs w:val="22"/>
        </w:rPr>
        <w:t xml:space="preserve">of Norwegian </w:t>
      </w:r>
      <w:r>
        <w:rPr>
          <w:rFonts w:asciiTheme="minorHAnsi" w:hAnsiTheme="minorHAnsi" w:cs="Calibri"/>
          <w:sz w:val="22"/>
          <w:szCs w:val="22"/>
        </w:rPr>
        <w:t xml:space="preserve">according to their </w:t>
      </w:r>
      <w:r w:rsidRPr="00797D07">
        <w:rPr>
          <w:rFonts w:asciiTheme="minorHAnsi" w:hAnsiTheme="minorHAnsi" w:cs="Calibri"/>
          <w:i/>
          <w:iCs/>
          <w:sz w:val="22"/>
          <w:szCs w:val="22"/>
        </w:rPr>
        <w:t>valence</w:t>
      </w:r>
      <w:r w:rsidR="00E00B0C">
        <w:rPr>
          <w:rFonts w:asciiTheme="minorHAnsi" w:hAnsiTheme="minorHAnsi" w:cs="Calibri"/>
          <w:sz w:val="22"/>
          <w:szCs w:val="22"/>
        </w:rPr>
        <w:t>, recognizing 340 different types of valence frames. T</w:t>
      </w:r>
      <w:r>
        <w:rPr>
          <w:rFonts w:asciiTheme="minorHAnsi" w:hAnsiTheme="minorHAnsi" w:cs="Calibri"/>
          <w:sz w:val="22"/>
          <w:szCs w:val="22"/>
        </w:rPr>
        <w:t xml:space="preserve">he main entities </w:t>
      </w:r>
      <w:r w:rsidR="00E00B0C">
        <w:rPr>
          <w:rFonts w:asciiTheme="minorHAnsi" w:hAnsiTheme="minorHAnsi" w:cs="Calibri"/>
          <w:sz w:val="22"/>
          <w:szCs w:val="22"/>
        </w:rPr>
        <w:t xml:space="preserve">of lexical classification </w:t>
      </w:r>
      <w:r>
        <w:rPr>
          <w:rFonts w:asciiTheme="minorHAnsi" w:hAnsiTheme="minorHAnsi" w:cs="Calibri"/>
          <w:sz w:val="22"/>
          <w:szCs w:val="22"/>
        </w:rPr>
        <w:t xml:space="preserve">are the </w:t>
      </w:r>
      <w:r w:rsidRPr="00797D07">
        <w:rPr>
          <w:rFonts w:asciiTheme="minorHAnsi" w:hAnsiTheme="minorHAnsi" w:cs="Calibri"/>
          <w:b/>
          <w:bCs/>
          <w:i/>
          <w:iCs/>
          <w:sz w:val="22"/>
          <w:szCs w:val="22"/>
        </w:rPr>
        <w:t>lexval</w:t>
      </w:r>
      <w:r>
        <w:rPr>
          <w:rFonts w:asciiTheme="minorHAnsi" w:hAnsiTheme="minorHAnsi" w:cs="Calibri"/>
          <w:i/>
          <w:iCs/>
          <w:sz w:val="22"/>
          <w:szCs w:val="22"/>
        </w:rPr>
        <w:t>,</w:t>
      </w:r>
      <w:r>
        <w:rPr>
          <w:rFonts w:asciiTheme="minorHAnsi" w:hAnsiTheme="minorHAnsi" w:cs="Calibri"/>
          <w:sz w:val="22"/>
          <w:szCs w:val="22"/>
        </w:rPr>
        <w:t xml:space="preserve"> which is a lexical instantiation of a valence frame type, and the </w:t>
      </w:r>
      <w:r w:rsidRPr="00797D07">
        <w:rPr>
          <w:rFonts w:asciiTheme="minorHAnsi" w:hAnsiTheme="minorHAnsi" w:cs="Calibri"/>
          <w:b/>
          <w:bCs/>
          <w:i/>
          <w:iCs/>
          <w:sz w:val="22"/>
          <w:szCs w:val="22"/>
        </w:rPr>
        <w:t>valpod</w:t>
      </w:r>
      <w:r>
        <w:rPr>
          <w:rFonts w:asciiTheme="minorHAnsi" w:hAnsiTheme="minorHAnsi" w:cs="Calibri"/>
          <w:i/>
          <w:iCs/>
          <w:sz w:val="22"/>
          <w:szCs w:val="22"/>
        </w:rPr>
        <w:t xml:space="preserve">, </w:t>
      </w:r>
      <w:r w:rsidRPr="00797D07">
        <w:rPr>
          <w:rFonts w:asciiTheme="minorHAnsi" w:hAnsiTheme="minorHAnsi" w:cs="Calibri"/>
          <w:sz w:val="22"/>
          <w:szCs w:val="22"/>
        </w:rPr>
        <w:t xml:space="preserve">which </w:t>
      </w:r>
      <w:r>
        <w:rPr>
          <w:rFonts w:asciiTheme="minorHAnsi" w:hAnsiTheme="minorHAnsi" w:cs="Calibri"/>
          <w:sz w:val="22"/>
          <w:szCs w:val="22"/>
        </w:rPr>
        <w:t>is the set of lexvals taken by a verb</w:t>
      </w:r>
      <w:r w:rsidR="00E00B0C">
        <w:rPr>
          <w:rFonts w:asciiTheme="minorHAnsi" w:hAnsiTheme="minorHAnsi" w:cs="Calibri"/>
          <w:sz w:val="22"/>
          <w:szCs w:val="22"/>
        </w:rPr>
        <w:t>. A</w:t>
      </w:r>
      <w:r>
        <w:rPr>
          <w:rFonts w:asciiTheme="minorHAnsi" w:hAnsiTheme="minorHAnsi" w:cs="Calibri"/>
          <w:sz w:val="22"/>
          <w:szCs w:val="22"/>
        </w:rPr>
        <w:t xml:space="preserve"> verb being able to take many lexvals, the number of lexvals in NorVal is about 18,000. </w:t>
      </w:r>
    </w:p>
    <w:p w14:paraId="67611224" w14:textId="55A0ACFB" w:rsidR="00CB0CF1" w:rsidRPr="00AA5721" w:rsidRDefault="00CB0CF1" w:rsidP="00AA5721">
      <w:pPr>
        <w:spacing w:line="220" w:lineRule="atLeast"/>
        <w:ind w:firstLine="142"/>
        <w:rPr>
          <w:sz w:val="22"/>
          <w:szCs w:val="22"/>
        </w:rPr>
      </w:pPr>
      <w:r w:rsidRPr="00AA5721">
        <w:rPr>
          <w:sz w:val="22"/>
          <w:szCs w:val="22"/>
        </w:rPr>
        <w:t xml:space="preserve">The development of the resources started in the mid 80ies through the Norwegian formal lexicon project </w:t>
      </w:r>
      <w:r w:rsidRPr="00AA5721">
        <w:rPr>
          <w:i/>
          <w:sz w:val="22"/>
          <w:szCs w:val="22"/>
        </w:rPr>
        <w:t>TROLL</w:t>
      </w:r>
      <w:r w:rsidRPr="00AA5721">
        <w:rPr>
          <w:sz w:val="22"/>
          <w:szCs w:val="22"/>
        </w:rPr>
        <w:t>, to which NorVal may now be seen as a successor.</w:t>
      </w:r>
      <w:r w:rsidRPr="00051215">
        <w:rPr>
          <w:rStyle w:val="FootnoteReference"/>
          <w:sz w:val="22"/>
          <w:szCs w:val="22"/>
          <w:vertAlign w:val="superscript"/>
        </w:rPr>
        <w:footnoteReference w:id="1"/>
      </w:r>
      <w:r w:rsidRPr="00051215">
        <w:rPr>
          <w:sz w:val="22"/>
          <w:szCs w:val="22"/>
          <w:vertAlign w:val="superscript"/>
        </w:rPr>
        <w:t xml:space="preserve"> </w:t>
      </w:r>
      <w:r w:rsidRPr="00AA5721">
        <w:rPr>
          <w:sz w:val="22"/>
          <w:szCs w:val="22"/>
        </w:rPr>
        <w:t xml:space="preserve">In the early 2000 the development of the lexicon was partly continued in the computational grammar project </w:t>
      </w:r>
      <w:r w:rsidRPr="00AA5721">
        <w:rPr>
          <w:i/>
          <w:sz w:val="22"/>
          <w:szCs w:val="22"/>
        </w:rPr>
        <w:t>NorSource</w:t>
      </w:r>
      <w:r w:rsidRPr="00AA5721">
        <w:rPr>
          <w:sz w:val="22"/>
          <w:szCs w:val="22"/>
        </w:rPr>
        <w:t>,</w:t>
      </w:r>
      <w:r w:rsidR="00051215">
        <w:rPr>
          <w:sz w:val="22"/>
          <w:szCs w:val="22"/>
        </w:rPr>
        <w:t xml:space="preserve"> the two still interacting</w:t>
      </w:r>
      <w:r w:rsidR="00FD61ED">
        <w:rPr>
          <w:sz w:val="22"/>
          <w:szCs w:val="22"/>
        </w:rPr>
        <w:t>; [26] discusses connections between these and HPSG (cf. [8, 44]).</w:t>
      </w:r>
    </w:p>
    <w:p w14:paraId="1201CE17" w14:textId="0E008AB3" w:rsidR="00CB0CF1" w:rsidRPr="0030412B" w:rsidRDefault="00051215" w:rsidP="005377AC">
      <w:pPr>
        <w:pStyle w:val="heading20"/>
        <w:spacing w:before="0" w:after="0" w:line="220" w:lineRule="atLeast"/>
        <w:rPr>
          <w:i w:val="0"/>
          <w:iCs/>
          <w:sz w:val="22"/>
          <w:szCs w:val="22"/>
        </w:rPr>
      </w:pPr>
      <w:r w:rsidRPr="0030412B">
        <w:rPr>
          <w:i w:val="0"/>
          <w:iCs/>
          <w:sz w:val="22"/>
          <w:szCs w:val="22"/>
        </w:rPr>
        <w:t>L</w:t>
      </w:r>
      <w:r w:rsidR="00CB0CF1" w:rsidRPr="0030412B">
        <w:rPr>
          <w:i w:val="0"/>
          <w:iCs/>
          <w:sz w:val="22"/>
          <w:szCs w:val="22"/>
        </w:rPr>
        <w:t>exvals and valpods</w:t>
      </w:r>
    </w:p>
    <w:p w14:paraId="01E056D8" w14:textId="59046549" w:rsidR="00CB0CF1" w:rsidRPr="00693A7E" w:rsidRDefault="00CB0CF1" w:rsidP="00693A7E">
      <w:pPr>
        <w:spacing w:after="0" w:line="220" w:lineRule="atLeast"/>
        <w:rPr>
          <w:bCs/>
          <w:sz w:val="22"/>
          <w:szCs w:val="22"/>
          <w:lang w:val="en-GB"/>
        </w:rPr>
      </w:pPr>
      <w:r w:rsidRPr="00AA5721">
        <w:rPr>
          <w:sz w:val="22"/>
          <w:szCs w:val="22"/>
          <w:lang w:val="en-GB"/>
        </w:rPr>
        <w:t xml:space="preserve">The format of a </w:t>
      </w:r>
      <w:r w:rsidRPr="00051215">
        <w:rPr>
          <w:sz w:val="22"/>
          <w:szCs w:val="22"/>
          <w:lang w:val="en-GB"/>
        </w:rPr>
        <w:t xml:space="preserve">lexval </w:t>
      </w:r>
      <w:r w:rsidRPr="00AA5721">
        <w:rPr>
          <w:sz w:val="22"/>
          <w:szCs w:val="22"/>
          <w:lang w:val="en-GB"/>
        </w:rPr>
        <w:t xml:space="preserve">entry is illustrated by one of the frame environments for the Norwegian verb lemma </w:t>
      </w:r>
      <w:r w:rsidRPr="00AA5721">
        <w:rPr>
          <w:i/>
          <w:iCs/>
          <w:sz w:val="22"/>
          <w:szCs w:val="22"/>
          <w:lang w:val="en-GB"/>
        </w:rPr>
        <w:t>huske</w:t>
      </w:r>
      <w:r w:rsidRPr="00AA5721">
        <w:rPr>
          <w:sz w:val="22"/>
          <w:szCs w:val="22"/>
          <w:lang w:val="en-GB"/>
        </w:rPr>
        <w:t xml:space="preserve"> ‘remember’ exemplified in (1); the lexval entry is stated as in (2), instantiating a general coding pattern indicated in (3):</w:t>
      </w:r>
    </w:p>
    <w:p w14:paraId="6FD9F004" w14:textId="77777777" w:rsidR="00CB0CF1" w:rsidRPr="00AA5721" w:rsidRDefault="00CB0CF1" w:rsidP="005377AC">
      <w:pPr>
        <w:spacing w:after="0" w:line="220" w:lineRule="atLeast"/>
        <w:rPr>
          <w:bCs/>
          <w:sz w:val="22"/>
          <w:szCs w:val="22"/>
        </w:rPr>
      </w:pPr>
      <w:r w:rsidRPr="00AA5721">
        <w:rPr>
          <w:bCs/>
          <w:sz w:val="22"/>
          <w:szCs w:val="22"/>
        </w:rPr>
        <w:t>(1)</w:t>
      </w:r>
      <w:r w:rsidRPr="00AA5721">
        <w:rPr>
          <w:bCs/>
          <w:i/>
          <w:iCs/>
          <w:sz w:val="22"/>
          <w:szCs w:val="22"/>
        </w:rPr>
        <w:t xml:space="preserve"> </w:t>
      </w:r>
      <w:r w:rsidRPr="00AA5721">
        <w:rPr>
          <w:bCs/>
          <w:i/>
          <w:iCs/>
          <w:sz w:val="22"/>
          <w:szCs w:val="22"/>
        </w:rPr>
        <w:tab/>
      </w:r>
      <w:r w:rsidRPr="00AA5721">
        <w:rPr>
          <w:bCs/>
          <w:iCs/>
          <w:sz w:val="22"/>
          <w:szCs w:val="22"/>
        </w:rPr>
        <w:t xml:space="preserve">Han </w:t>
      </w:r>
      <w:r w:rsidRPr="00AA5721">
        <w:rPr>
          <w:bCs/>
          <w:iCs/>
          <w:sz w:val="22"/>
          <w:szCs w:val="22"/>
        </w:rPr>
        <w:tab/>
        <w:t xml:space="preserve">husket </w:t>
      </w:r>
      <w:r w:rsidRPr="00AA5721">
        <w:rPr>
          <w:bCs/>
          <w:iCs/>
          <w:sz w:val="22"/>
          <w:szCs w:val="22"/>
        </w:rPr>
        <w:tab/>
      </w:r>
      <w:r w:rsidRPr="00AA5721">
        <w:rPr>
          <w:bCs/>
          <w:iCs/>
          <w:sz w:val="22"/>
          <w:szCs w:val="22"/>
        </w:rPr>
        <w:tab/>
        <w:t xml:space="preserve">på </w:t>
      </w:r>
      <w:r w:rsidRPr="00AA5721">
        <w:rPr>
          <w:bCs/>
          <w:iCs/>
          <w:sz w:val="22"/>
          <w:szCs w:val="22"/>
        </w:rPr>
        <w:tab/>
        <w:t xml:space="preserve">at </w:t>
      </w:r>
      <w:r w:rsidRPr="00AA5721">
        <w:rPr>
          <w:bCs/>
          <w:iCs/>
          <w:sz w:val="22"/>
          <w:szCs w:val="22"/>
        </w:rPr>
        <w:tab/>
        <w:t xml:space="preserve">det </w:t>
      </w:r>
      <w:r w:rsidRPr="00AA5721">
        <w:rPr>
          <w:bCs/>
          <w:iCs/>
          <w:sz w:val="22"/>
          <w:szCs w:val="22"/>
        </w:rPr>
        <w:tab/>
        <w:t xml:space="preserve">var </w:t>
      </w:r>
      <w:r w:rsidRPr="00AA5721">
        <w:rPr>
          <w:bCs/>
          <w:iCs/>
          <w:sz w:val="22"/>
          <w:szCs w:val="22"/>
        </w:rPr>
        <w:tab/>
        <w:t>søndag</w:t>
      </w:r>
      <w:r w:rsidRPr="00AA5721">
        <w:rPr>
          <w:bCs/>
          <w:sz w:val="22"/>
          <w:szCs w:val="22"/>
        </w:rPr>
        <w:t xml:space="preserve"> </w:t>
      </w:r>
    </w:p>
    <w:p w14:paraId="16D9AA1D" w14:textId="77777777" w:rsidR="00CB0CF1" w:rsidRPr="00AA5721" w:rsidRDefault="00CB0CF1" w:rsidP="005377AC">
      <w:pPr>
        <w:spacing w:after="0" w:line="220" w:lineRule="atLeast"/>
        <w:ind w:firstLine="708"/>
        <w:rPr>
          <w:bCs/>
          <w:sz w:val="22"/>
          <w:szCs w:val="22"/>
        </w:rPr>
      </w:pPr>
      <w:r w:rsidRPr="00AA5721">
        <w:rPr>
          <w:bCs/>
          <w:sz w:val="22"/>
          <w:szCs w:val="22"/>
        </w:rPr>
        <w:t xml:space="preserve">He  </w:t>
      </w:r>
      <w:r w:rsidRPr="00AA5721">
        <w:rPr>
          <w:bCs/>
          <w:sz w:val="22"/>
          <w:szCs w:val="22"/>
        </w:rPr>
        <w:tab/>
        <w:t xml:space="preserve">remember-PAST ‘on’ </w:t>
      </w:r>
      <w:r w:rsidRPr="00AA5721">
        <w:rPr>
          <w:bCs/>
          <w:sz w:val="22"/>
          <w:szCs w:val="22"/>
        </w:rPr>
        <w:tab/>
        <w:t xml:space="preserve">that </w:t>
      </w:r>
      <w:r w:rsidRPr="00AA5721">
        <w:rPr>
          <w:bCs/>
          <w:sz w:val="22"/>
          <w:szCs w:val="22"/>
        </w:rPr>
        <w:tab/>
        <w:t xml:space="preserve">it </w:t>
      </w:r>
      <w:r w:rsidRPr="00AA5721">
        <w:rPr>
          <w:bCs/>
          <w:sz w:val="22"/>
          <w:szCs w:val="22"/>
        </w:rPr>
        <w:tab/>
        <w:t xml:space="preserve">was </w:t>
      </w:r>
      <w:r w:rsidRPr="00AA5721">
        <w:rPr>
          <w:bCs/>
          <w:sz w:val="22"/>
          <w:szCs w:val="22"/>
        </w:rPr>
        <w:tab/>
        <w:t>Sunday</w:t>
      </w:r>
    </w:p>
    <w:p w14:paraId="375FDA4D" w14:textId="77777777" w:rsidR="00CB0CF1" w:rsidRPr="00AA5721" w:rsidRDefault="00CB0CF1" w:rsidP="005377AC">
      <w:pPr>
        <w:spacing w:after="0" w:line="220" w:lineRule="atLeast"/>
        <w:ind w:firstLine="708"/>
        <w:rPr>
          <w:bCs/>
          <w:sz w:val="22"/>
          <w:szCs w:val="22"/>
        </w:rPr>
      </w:pPr>
      <w:r w:rsidRPr="00AA5721">
        <w:rPr>
          <w:bCs/>
          <w:sz w:val="22"/>
          <w:szCs w:val="22"/>
        </w:rPr>
        <w:t xml:space="preserve">Pron </w:t>
      </w:r>
      <w:r w:rsidRPr="00AA5721">
        <w:rPr>
          <w:bCs/>
          <w:sz w:val="22"/>
          <w:szCs w:val="22"/>
        </w:rPr>
        <w:tab/>
        <w:t>V</w:t>
      </w:r>
      <w:r w:rsidRPr="00AA5721">
        <w:rPr>
          <w:bCs/>
          <w:sz w:val="22"/>
          <w:szCs w:val="22"/>
        </w:rPr>
        <w:tab/>
      </w:r>
      <w:r w:rsidRPr="00AA5721">
        <w:rPr>
          <w:bCs/>
          <w:sz w:val="22"/>
          <w:szCs w:val="22"/>
        </w:rPr>
        <w:tab/>
        <w:t>Prep</w:t>
      </w:r>
      <w:r w:rsidRPr="00AA5721">
        <w:rPr>
          <w:bCs/>
          <w:sz w:val="22"/>
          <w:szCs w:val="22"/>
        </w:rPr>
        <w:tab/>
        <w:t>Compl</w:t>
      </w:r>
      <w:r w:rsidRPr="00AA5721">
        <w:rPr>
          <w:bCs/>
          <w:sz w:val="22"/>
          <w:szCs w:val="22"/>
        </w:rPr>
        <w:tab/>
        <w:t>Pron</w:t>
      </w:r>
      <w:r w:rsidRPr="00AA5721">
        <w:rPr>
          <w:bCs/>
          <w:sz w:val="22"/>
          <w:szCs w:val="22"/>
        </w:rPr>
        <w:tab/>
        <w:t>V</w:t>
      </w:r>
      <w:r w:rsidRPr="00AA5721">
        <w:rPr>
          <w:bCs/>
          <w:sz w:val="22"/>
          <w:szCs w:val="22"/>
        </w:rPr>
        <w:tab/>
        <w:t>N</w:t>
      </w:r>
      <w:r w:rsidRPr="00AA5721">
        <w:rPr>
          <w:bCs/>
          <w:sz w:val="22"/>
          <w:szCs w:val="22"/>
        </w:rPr>
        <w:tab/>
      </w:r>
    </w:p>
    <w:p w14:paraId="7346858D" w14:textId="77777777" w:rsidR="00CB0CF1" w:rsidRPr="00AA5721" w:rsidRDefault="00CB0CF1" w:rsidP="00AA5721">
      <w:pPr>
        <w:spacing w:line="220" w:lineRule="atLeast"/>
        <w:ind w:firstLine="708"/>
        <w:rPr>
          <w:sz w:val="22"/>
          <w:szCs w:val="22"/>
        </w:rPr>
      </w:pPr>
      <w:r w:rsidRPr="00AA5721">
        <w:rPr>
          <w:bCs/>
          <w:sz w:val="22"/>
          <w:szCs w:val="22"/>
        </w:rPr>
        <w:t>‘He remembered that it was Sunday’</w:t>
      </w:r>
    </w:p>
    <w:p w14:paraId="515AFAFD" w14:textId="77777777" w:rsidR="00CB0CF1" w:rsidRPr="00051215" w:rsidRDefault="00CB0CF1" w:rsidP="005377AC">
      <w:pPr>
        <w:spacing w:after="0" w:line="220" w:lineRule="atLeast"/>
        <w:rPr>
          <w:sz w:val="22"/>
          <w:szCs w:val="22"/>
        </w:rPr>
      </w:pPr>
      <w:r>
        <w:rPr>
          <w:lang w:val="en-GB"/>
        </w:rPr>
        <w:t>(2)</w:t>
      </w:r>
      <w:r>
        <w:rPr>
          <w:lang w:val="en-GB"/>
        </w:rPr>
        <w:tab/>
      </w:r>
      <w:r w:rsidRPr="00051215">
        <w:rPr>
          <w:rFonts w:ascii="Courier New" w:hAnsi="Courier New" w:cs="Courier New"/>
          <w:sz w:val="22"/>
          <w:szCs w:val="22"/>
          <w:lang w:val="en-GB"/>
        </w:rPr>
        <w:t xml:space="preserve">huske-på__intrObl-oblDECL </w:t>
      </w:r>
    </w:p>
    <w:p w14:paraId="152E0834" w14:textId="77777777" w:rsidR="00CB0CF1" w:rsidRPr="00AA5721" w:rsidRDefault="00CB0CF1" w:rsidP="005377AC">
      <w:pPr>
        <w:spacing w:after="0" w:line="220" w:lineRule="atLeast"/>
        <w:rPr>
          <w:sz w:val="22"/>
          <w:szCs w:val="22"/>
          <w:lang w:val="en-GB"/>
        </w:rPr>
      </w:pPr>
      <w:r w:rsidRPr="00AA5721">
        <w:rPr>
          <w:sz w:val="22"/>
          <w:szCs w:val="22"/>
          <w:lang w:val="en-GB"/>
        </w:rPr>
        <w:t xml:space="preserve">(3)      </w:t>
      </w:r>
      <w:r w:rsidRPr="00AA5721">
        <w:rPr>
          <w:sz w:val="22"/>
          <w:szCs w:val="22"/>
          <w:lang w:val="en-GB"/>
        </w:rPr>
        <w:tab/>
        <w:t xml:space="preserve">Lemma – selected Item (if any) __ Frame Type </w:t>
      </w:r>
    </w:p>
    <w:p w14:paraId="21FD69F7" w14:textId="77777777" w:rsidR="00CB0CF1" w:rsidRPr="00051215" w:rsidRDefault="00CB0CF1" w:rsidP="005377AC">
      <w:pPr>
        <w:spacing w:after="0" w:line="220" w:lineRule="atLeast"/>
        <w:rPr>
          <w:sz w:val="22"/>
          <w:szCs w:val="22"/>
          <w:lang w:val="en-GB"/>
        </w:rPr>
      </w:pPr>
    </w:p>
    <w:p w14:paraId="7DB32D6D" w14:textId="5C3AFE36" w:rsidR="00CB0CF1" w:rsidRPr="00693A7E" w:rsidRDefault="00CB0CF1" w:rsidP="005377AC">
      <w:pPr>
        <w:spacing w:after="0" w:line="220" w:lineRule="atLeast"/>
        <w:rPr>
          <w:sz w:val="22"/>
          <w:szCs w:val="22"/>
          <w:lang w:val="en-GB"/>
        </w:rPr>
      </w:pPr>
      <w:r w:rsidRPr="00AA5721">
        <w:rPr>
          <w:sz w:val="22"/>
          <w:szCs w:val="22"/>
        </w:rPr>
        <w:t>(2)</w:t>
      </w:r>
      <w:r w:rsidRPr="00AA5721">
        <w:rPr>
          <w:sz w:val="22"/>
          <w:szCs w:val="22"/>
          <w:lang w:val="en-GB"/>
        </w:rPr>
        <w:t xml:space="preserve"> reads as an entry with the lexeme </w:t>
      </w:r>
      <w:r w:rsidRPr="00AA5721">
        <w:rPr>
          <w:i/>
          <w:iCs/>
          <w:sz w:val="22"/>
          <w:szCs w:val="22"/>
          <w:lang w:val="en-GB"/>
        </w:rPr>
        <w:t>huske</w:t>
      </w:r>
      <w:r w:rsidRPr="00AA5721">
        <w:rPr>
          <w:sz w:val="22"/>
          <w:szCs w:val="22"/>
          <w:lang w:val="en-GB"/>
        </w:rPr>
        <w:t xml:space="preserve">, the selected item </w:t>
      </w:r>
      <w:r w:rsidRPr="00AA5721">
        <w:rPr>
          <w:i/>
          <w:iCs/>
          <w:sz w:val="22"/>
          <w:szCs w:val="22"/>
          <w:lang w:val="en-GB"/>
        </w:rPr>
        <w:t>på</w:t>
      </w:r>
      <w:r w:rsidRPr="00AA5721">
        <w:rPr>
          <w:sz w:val="22"/>
          <w:szCs w:val="22"/>
          <w:lang w:val="en-GB"/>
        </w:rPr>
        <w:t xml:space="preserve"> (‘on’), and the frame type ‘intransitive with oblique’, coded as </w:t>
      </w:r>
      <w:r w:rsidRPr="00051215">
        <w:rPr>
          <w:rFonts w:ascii="Courier New" w:hAnsi="Courier New" w:cs="Courier New"/>
          <w:sz w:val="22"/>
          <w:szCs w:val="22"/>
          <w:lang w:val="en-GB"/>
        </w:rPr>
        <w:t>intrObl</w:t>
      </w:r>
      <w:r w:rsidRPr="00AA5721">
        <w:rPr>
          <w:sz w:val="22"/>
          <w:szCs w:val="22"/>
          <w:lang w:val="en-GB"/>
        </w:rPr>
        <w:t xml:space="preserve">, where the oblique argument consists of the preposition </w:t>
      </w:r>
      <w:r w:rsidRPr="00AA5721">
        <w:rPr>
          <w:i/>
          <w:iCs/>
          <w:sz w:val="22"/>
          <w:szCs w:val="22"/>
          <w:lang w:val="en-GB"/>
        </w:rPr>
        <w:t>på</w:t>
      </w:r>
      <w:r w:rsidRPr="00AA5721">
        <w:rPr>
          <w:sz w:val="22"/>
          <w:szCs w:val="22"/>
          <w:lang w:val="en-GB"/>
        </w:rPr>
        <w:t xml:space="preserve"> and a declarative clause, the latter encoded as </w:t>
      </w:r>
      <w:r w:rsidRPr="00051215">
        <w:rPr>
          <w:rFonts w:ascii="Courier New" w:hAnsi="Courier New" w:cs="Courier New"/>
          <w:sz w:val="22"/>
          <w:szCs w:val="22"/>
          <w:lang w:val="en-GB"/>
        </w:rPr>
        <w:t>oblDECL</w:t>
      </w:r>
      <w:r w:rsidRPr="00AA5721">
        <w:rPr>
          <w:rFonts w:cs="Courier New"/>
          <w:sz w:val="22"/>
          <w:szCs w:val="22"/>
          <w:lang w:val="en-GB"/>
        </w:rPr>
        <w:t>.</w:t>
      </w:r>
      <w:r w:rsidR="00693A7E">
        <w:rPr>
          <w:rFonts w:cs="Courier New"/>
          <w:sz w:val="22"/>
          <w:szCs w:val="22"/>
          <w:lang w:val="en-GB"/>
        </w:rPr>
        <w:t xml:space="preserve"> </w:t>
      </w:r>
      <w:r w:rsidRPr="00AA5721">
        <w:rPr>
          <w:sz w:val="22"/>
          <w:szCs w:val="22"/>
        </w:rPr>
        <w:t xml:space="preserve">The verb </w:t>
      </w:r>
      <w:r w:rsidRPr="00AA5721">
        <w:rPr>
          <w:i/>
          <w:sz w:val="22"/>
          <w:szCs w:val="22"/>
        </w:rPr>
        <w:t>huske</w:t>
      </w:r>
      <w:r w:rsidRPr="00AA5721">
        <w:rPr>
          <w:sz w:val="22"/>
          <w:szCs w:val="22"/>
        </w:rPr>
        <w:t xml:space="preserve"> </w:t>
      </w:r>
      <w:r w:rsidRPr="00AA5721">
        <w:rPr>
          <w:sz w:val="22"/>
          <w:szCs w:val="22"/>
        </w:rPr>
        <w:lastRenderedPageBreak/>
        <w:t>has many possible frames, and a compact way of summarizing the lexvals representing them is shown in (4), illustrating t</w:t>
      </w:r>
      <w:r w:rsidRPr="00AA5721">
        <w:rPr>
          <w:sz w:val="22"/>
          <w:szCs w:val="22"/>
          <w:lang w:val="en-GB"/>
        </w:rPr>
        <w:t xml:space="preserve">he format of a multivalent </w:t>
      </w:r>
      <w:r w:rsidRPr="00AA5721">
        <w:rPr>
          <w:i/>
          <w:iCs/>
          <w:sz w:val="22"/>
          <w:szCs w:val="22"/>
          <w:lang w:val="en-GB"/>
        </w:rPr>
        <w:t xml:space="preserve">verb lexeme </w:t>
      </w:r>
      <w:r w:rsidRPr="00AA5721">
        <w:rPr>
          <w:sz w:val="22"/>
          <w:szCs w:val="22"/>
          <w:lang w:val="en-GB"/>
        </w:rPr>
        <w:t xml:space="preserve">entry. Each lexval is represented with ‘V’ as a placeholder for the lemma; the structure we call a </w:t>
      </w:r>
      <w:r w:rsidRPr="00AA5721">
        <w:rPr>
          <w:i/>
          <w:iCs/>
          <w:sz w:val="22"/>
          <w:szCs w:val="22"/>
          <w:lang w:val="en-GB"/>
        </w:rPr>
        <w:t>valpod</w:t>
      </w:r>
      <w:r w:rsidR="005655A5">
        <w:rPr>
          <w:sz w:val="22"/>
          <w:szCs w:val="22"/>
          <w:lang w:val="en-GB"/>
        </w:rPr>
        <w:t>.</w:t>
      </w:r>
      <w:r w:rsidRPr="00AA5721">
        <w:rPr>
          <w:sz w:val="22"/>
          <w:szCs w:val="22"/>
          <w:lang w:val="en-GB"/>
        </w:rPr>
        <w:t xml:space="preserve"> It is a set represented with ordering conventions (e.g., intransitives before transitives), and such that the whole specification is represented as </w:t>
      </w:r>
      <w:r w:rsidRPr="00AA5721">
        <w:rPr>
          <w:i/>
          <w:sz w:val="22"/>
          <w:szCs w:val="22"/>
          <w:lang w:val="en-GB"/>
        </w:rPr>
        <w:t>one string</w:t>
      </w:r>
      <w:r w:rsidRPr="00AA5721">
        <w:rPr>
          <w:sz w:val="22"/>
          <w:szCs w:val="22"/>
          <w:lang w:val="en-GB"/>
        </w:rPr>
        <w:t xml:space="preserve"> (</w:t>
      </w:r>
      <w:r w:rsidRPr="00AA5721">
        <w:rPr>
          <w:sz w:val="22"/>
          <w:szCs w:val="22"/>
        </w:rPr>
        <w:t xml:space="preserve">see </w:t>
      </w:r>
      <w:r w:rsidR="005655A5">
        <w:rPr>
          <w:sz w:val="22"/>
          <w:szCs w:val="22"/>
        </w:rPr>
        <w:t>below</w:t>
      </w:r>
      <w:r w:rsidRPr="00AA5721">
        <w:rPr>
          <w:sz w:val="22"/>
          <w:szCs w:val="22"/>
        </w:rPr>
        <w:t xml:space="preserve"> for explanations of labels): </w:t>
      </w:r>
    </w:p>
    <w:p w14:paraId="5DE2B52B" w14:textId="77777777" w:rsidR="00CB0CF1" w:rsidRPr="00AA5721" w:rsidRDefault="00CB0CF1" w:rsidP="005377AC">
      <w:pPr>
        <w:spacing w:after="0" w:line="220" w:lineRule="atLeast"/>
        <w:rPr>
          <w:sz w:val="22"/>
          <w:szCs w:val="22"/>
        </w:rPr>
      </w:pPr>
    </w:p>
    <w:p w14:paraId="5D4D1526" w14:textId="77777777" w:rsidR="00CB0CF1" w:rsidRPr="00D7242C" w:rsidRDefault="00CB0CF1" w:rsidP="005377AC">
      <w:pPr>
        <w:spacing w:after="0" w:line="220" w:lineRule="atLeast"/>
        <w:rPr>
          <w:rFonts w:ascii="Courier New" w:hAnsi="Courier New" w:cs="Courier New"/>
          <w:lang w:val="en-GB"/>
        </w:rPr>
      </w:pPr>
      <w:r w:rsidRPr="00345CB8">
        <w:rPr>
          <w:lang w:val="en-GB"/>
        </w:rPr>
        <w:t xml:space="preserve">(4) </w:t>
      </w:r>
      <w:r>
        <w:rPr>
          <w:lang w:val="en-GB"/>
        </w:rPr>
        <w:tab/>
      </w:r>
      <w:r w:rsidRPr="001262E2">
        <w:rPr>
          <w:rFonts w:ascii="Courier New" w:hAnsi="Courier New" w:cs="Courier New"/>
          <w:i/>
          <w:iCs/>
          <w:sz w:val="18"/>
          <w:szCs w:val="18"/>
          <w:lang w:val="en-GB"/>
        </w:rPr>
        <w:t>huske</w:t>
      </w:r>
      <w:r w:rsidRPr="001262E2">
        <w:rPr>
          <w:rFonts w:ascii="Courier New" w:hAnsi="Courier New" w:cs="Courier New"/>
          <w:sz w:val="18"/>
          <w:szCs w:val="18"/>
          <w:lang w:val="en-GB"/>
        </w:rPr>
        <w:t>:</w:t>
      </w:r>
      <w:r>
        <w:rPr>
          <w:rFonts w:ascii="Courier New" w:hAnsi="Courier New" w:cs="Courier New"/>
          <w:sz w:val="18"/>
          <w:szCs w:val="18"/>
          <w:lang w:val="en-GB"/>
        </w:rPr>
        <w:t>{</w:t>
      </w:r>
      <w:r w:rsidRPr="001262E2">
        <w:rPr>
          <w:rFonts w:ascii="Courier New" w:hAnsi="Courier New" w:cs="Courier New"/>
          <w:sz w:val="18"/>
          <w:szCs w:val="18"/>
          <w:lang w:val="en-GB"/>
        </w:rPr>
        <w:t>V__intr &amp; V-på__intrObl-oblDECL &amp; V-på__intrObl-oblEqSuInf &amp; V-på__intrObl-oblINTERR &amp; V-på__intrObl-oblN &amp; V__tr &amp; V__tr-obDECL &amp; V__tr-obEqSuInf &amp; V__tr-obINTERR</w:t>
      </w:r>
      <w:r>
        <w:rPr>
          <w:rFonts w:ascii="Courier New" w:hAnsi="Courier New" w:cs="Courier New"/>
          <w:szCs w:val="18"/>
          <w:lang w:val="en-GB"/>
        </w:rPr>
        <w:t>}</w:t>
      </w:r>
      <w:r w:rsidRPr="00D7242C">
        <w:rPr>
          <w:rFonts w:ascii="Courier New" w:hAnsi="Courier New" w:cs="Courier New"/>
          <w:lang w:val="en-GB"/>
        </w:rPr>
        <w:t xml:space="preserve"> </w:t>
      </w:r>
    </w:p>
    <w:p w14:paraId="71314D89" w14:textId="77777777" w:rsidR="00CB0CF1" w:rsidRPr="00AA5721" w:rsidRDefault="00CB0CF1" w:rsidP="005377AC">
      <w:pPr>
        <w:spacing w:after="0" w:line="220" w:lineRule="atLeast"/>
        <w:rPr>
          <w:sz w:val="22"/>
          <w:szCs w:val="22"/>
          <w:lang w:val="en-GB"/>
        </w:rPr>
      </w:pPr>
    </w:p>
    <w:p w14:paraId="26E36BB6" w14:textId="3DD3CF3C" w:rsidR="00CB0CF1" w:rsidRPr="005655A5" w:rsidRDefault="00CB0CF1" w:rsidP="005655A5">
      <w:pPr>
        <w:pStyle w:val="heading20"/>
        <w:spacing w:before="0" w:after="0" w:line="220" w:lineRule="atLeast"/>
        <w:rPr>
          <w:rFonts w:asciiTheme="minorHAnsi" w:hAnsiTheme="minorHAnsi"/>
          <w:sz w:val="22"/>
          <w:szCs w:val="22"/>
        </w:rPr>
      </w:pPr>
      <w:r w:rsidRPr="00AA5721">
        <w:rPr>
          <w:rFonts w:asciiTheme="minorHAnsi" w:hAnsiTheme="minorHAnsi"/>
          <w:sz w:val="22"/>
          <w:szCs w:val="22"/>
          <w:lang w:val="en-GB"/>
        </w:rPr>
        <w:t>Frame Types</w:t>
      </w:r>
    </w:p>
    <w:p w14:paraId="2C7A81E4" w14:textId="75BA6BC7" w:rsidR="00CB0CF1" w:rsidRPr="00AA5721" w:rsidRDefault="00CB0CF1" w:rsidP="00AA5721">
      <w:pPr>
        <w:spacing w:line="220" w:lineRule="atLeast"/>
        <w:rPr>
          <w:sz w:val="22"/>
          <w:szCs w:val="22"/>
        </w:rPr>
      </w:pPr>
      <w:r w:rsidRPr="00AA5721">
        <w:rPr>
          <w:iCs/>
          <w:sz w:val="22"/>
          <w:szCs w:val="22"/>
          <w:lang w:val="en-GB"/>
        </w:rPr>
        <w:t>Each lexval includes a</w:t>
      </w:r>
      <w:r w:rsidRPr="00AA5721">
        <w:rPr>
          <w:i/>
          <w:iCs/>
          <w:sz w:val="22"/>
          <w:szCs w:val="22"/>
          <w:lang w:val="en-GB"/>
        </w:rPr>
        <w:t xml:space="preserve"> Frame Type, </w:t>
      </w:r>
      <w:r w:rsidRPr="00AA5721">
        <w:rPr>
          <w:iCs/>
          <w:sz w:val="22"/>
          <w:szCs w:val="22"/>
          <w:lang w:val="en-GB"/>
        </w:rPr>
        <w:t>where t</w:t>
      </w:r>
      <w:r w:rsidRPr="00AA5721">
        <w:rPr>
          <w:sz w:val="22"/>
          <w:szCs w:val="22"/>
          <w:lang w:val="en-GB"/>
        </w:rPr>
        <w:t>he notion ‘Frame Type’ is defined in terms of:</w:t>
      </w:r>
      <w:r w:rsidRPr="00AA5721">
        <w:rPr>
          <w:sz w:val="22"/>
          <w:szCs w:val="22"/>
        </w:rPr>
        <w:t xml:space="preserve"> </w:t>
      </w:r>
    </w:p>
    <w:p w14:paraId="72D5CFAE" w14:textId="77777777" w:rsidR="00CB0CF1" w:rsidRPr="00AA5721" w:rsidRDefault="00CB0CF1" w:rsidP="00AA5721">
      <w:pPr>
        <w:numPr>
          <w:ilvl w:val="0"/>
          <w:numId w:val="7"/>
        </w:numPr>
        <w:overflowPunct w:val="0"/>
        <w:autoSpaceDE w:val="0"/>
        <w:autoSpaceDN w:val="0"/>
        <w:adjustRightInd w:val="0"/>
        <w:spacing w:after="0" w:line="220" w:lineRule="atLeast"/>
        <w:jc w:val="both"/>
        <w:textAlignment w:val="baseline"/>
        <w:rPr>
          <w:sz w:val="22"/>
          <w:szCs w:val="22"/>
        </w:rPr>
      </w:pPr>
      <w:r w:rsidRPr="00AA5721">
        <w:rPr>
          <w:sz w:val="22"/>
          <w:szCs w:val="22"/>
        </w:rPr>
        <w:t>t</w:t>
      </w:r>
      <w:r w:rsidRPr="00AA5721">
        <w:rPr>
          <w:sz w:val="22"/>
          <w:szCs w:val="22"/>
          <w:lang w:val="en-GB"/>
        </w:rPr>
        <w:t>raditional valence notions like</w:t>
      </w:r>
      <w:r w:rsidRPr="00AA5721">
        <w:rPr>
          <w:i/>
          <w:iCs/>
          <w:sz w:val="22"/>
          <w:szCs w:val="22"/>
          <w:lang w:val="en-GB"/>
        </w:rPr>
        <w:t xml:space="preserve"> intransitive, transitive, ditransitive, copular</w:t>
      </w:r>
      <w:r w:rsidRPr="00AA5721">
        <w:rPr>
          <w:sz w:val="22"/>
          <w:szCs w:val="22"/>
          <w:lang w:val="en-GB"/>
        </w:rPr>
        <w:t xml:space="preserve">, and more; </w:t>
      </w:r>
    </w:p>
    <w:p w14:paraId="0F8D4DD6" w14:textId="77777777" w:rsidR="00CB0CF1" w:rsidRPr="00AA5721" w:rsidRDefault="00CB0CF1" w:rsidP="00AA5721">
      <w:pPr>
        <w:numPr>
          <w:ilvl w:val="0"/>
          <w:numId w:val="7"/>
        </w:numPr>
        <w:overflowPunct w:val="0"/>
        <w:autoSpaceDE w:val="0"/>
        <w:autoSpaceDN w:val="0"/>
        <w:adjustRightInd w:val="0"/>
        <w:spacing w:after="0" w:line="220" w:lineRule="atLeast"/>
        <w:jc w:val="both"/>
        <w:textAlignment w:val="baseline"/>
        <w:rPr>
          <w:sz w:val="22"/>
          <w:szCs w:val="22"/>
        </w:rPr>
      </w:pPr>
      <w:r w:rsidRPr="00AA5721">
        <w:rPr>
          <w:sz w:val="22"/>
          <w:szCs w:val="22"/>
          <w:lang w:val="en-GB"/>
        </w:rPr>
        <w:t>grammatical functions such as ‘subject’, ‘object’, etc.;</w:t>
      </w:r>
      <w:r w:rsidRPr="00AA5721">
        <w:rPr>
          <w:sz w:val="22"/>
          <w:szCs w:val="22"/>
        </w:rPr>
        <w:t xml:space="preserve"> </w:t>
      </w:r>
    </w:p>
    <w:p w14:paraId="3AEFB587" w14:textId="77777777" w:rsidR="00CB0CF1" w:rsidRPr="00AA5721" w:rsidRDefault="00CB0CF1" w:rsidP="00AA5721">
      <w:pPr>
        <w:numPr>
          <w:ilvl w:val="0"/>
          <w:numId w:val="7"/>
        </w:numPr>
        <w:overflowPunct w:val="0"/>
        <w:autoSpaceDE w:val="0"/>
        <w:autoSpaceDN w:val="0"/>
        <w:adjustRightInd w:val="0"/>
        <w:spacing w:after="0" w:line="220" w:lineRule="atLeast"/>
        <w:jc w:val="both"/>
        <w:textAlignment w:val="baseline"/>
        <w:rPr>
          <w:sz w:val="22"/>
          <w:szCs w:val="22"/>
        </w:rPr>
      </w:pPr>
      <w:r w:rsidRPr="00AA5721">
        <w:rPr>
          <w:sz w:val="22"/>
          <w:szCs w:val="22"/>
          <w:lang w:val="en-GB"/>
        </w:rPr>
        <w:t xml:space="preserve">argument parameters such as ‘direct’ vs. ‘oblique’; </w:t>
      </w:r>
    </w:p>
    <w:p w14:paraId="1913CB05" w14:textId="43A25CA1" w:rsidR="00CB0CF1" w:rsidRPr="00AA5721" w:rsidRDefault="00CB0CF1" w:rsidP="00AA5721">
      <w:pPr>
        <w:numPr>
          <w:ilvl w:val="0"/>
          <w:numId w:val="7"/>
        </w:numPr>
        <w:overflowPunct w:val="0"/>
        <w:autoSpaceDE w:val="0"/>
        <w:autoSpaceDN w:val="0"/>
        <w:adjustRightInd w:val="0"/>
        <w:spacing w:after="0" w:line="220" w:lineRule="atLeast"/>
        <w:jc w:val="both"/>
        <w:textAlignment w:val="baseline"/>
        <w:rPr>
          <w:sz w:val="22"/>
          <w:szCs w:val="22"/>
        </w:rPr>
      </w:pPr>
      <w:r w:rsidRPr="00AA5721">
        <w:rPr>
          <w:sz w:val="22"/>
          <w:szCs w:val="22"/>
          <w:lang w:val="en-GB"/>
        </w:rPr>
        <w:t xml:space="preserve">for an argument to be noun-headed vs. being an </w:t>
      </w:r>
      <w:r w:rsidRPr="00AA5721">
        <w:rPr>
          <w:i/>
          <w:iCs/>
          <w:sz w:val="22"/>
          <w:szCs w:val="22"/>
          <w:lang w:val="en-GB"/>
        </w:rPr>
        <w:t xml:space="preserve">embedded clause </w:t>
      </w:r>
      <w:r w:rsidRPr="00AA5721">
        <w:rPr>
          <w:sz w:val="22"/>
          <w:szCs w:val="22"/>
          <w:lang w:val="en-GB"/>
        </w:rPr>
        <w:t>(</w:t>
      </w:r>
      <w:r w:rsidRPr="00AA5721">
        <w:rPr>
          <w:i/>
          <w:iCs/>
          <w:sz w:val="22"/>
          <w:szCs w:val="22"/>
          <w:lang w:val="en-GB"/>
        </w:rPr>
        <w:t>declarative, interrogative</w:t>
      </w:r>
      <w:r w:rsidRPr="00AA5721">
        <w:rPr>
          <w:sz w:val="22"/>
          <w:szCs w:val="22"/>
          <w:lang w:val="en-GB"/>
        </w:rPr>
        <w:t xml:space="preserve">, or </w:t>
      </w:r>
      <w:r w:rsidRPr="00AA5721">
        <w:rPr>
          <w:i/>
          <w:iCs/>
          <w:sz w:val="22"/>
          <w:szCs w:val="22"/>
          <w:lang w:val="en-GB"/>
        </w:rPr>
        <w:t>infinitival</w:t>
      </w:r>
      <w:r w:rsidRPr="00AA5721">
        <w:rPr>
          <w:sz w:val="22"/>
          <w:szCs w:val="22"/>
          <w:lang w:val="en-GB"/>
        </w:rPr>
        <w:t xml:space="preserve">, in canonical or ‘extraposed’ position); </w:t>
      </w:r>
    </w:p>
    <w:p w14:paraId="27604387" w14:textId="77777777" w:rsidR="00CB0CF1" w:rsidRPr="00AA5721" w:rsidRDefault="00CB0CF1" w:rsidP="00AA5721">
      <w:pPr>
        <w:numPr>
          <w:ilvl w:val="0"/>
          <w:numId w:val="7"/>
        </w:numPr>
        <w:overflowPunct w:val="0"/>
        <w:autoSpaceDE w:val="0"/>
        <w:autoSpaceDN w:val="0"/>
        <w:adjustRightInd w:val="0"/>
        <w:spacing w:after="0" w:line="220" w:lineRule="atLeast"/>
        <w:jc w:val="both"/>
        <w:textAlignment w:val="baseline"/>
        <w:rPr>
          <w:sz w:val="22"/>
          <w:szCs w:val="22"/>
        </w:rPr>
      </w:pPr>
      <w:r w:rsidRPr="00AA5721">
        <w:rPr>
          <w:sz w:val="22"/>
          <w:szCs w:val="22"/>
          <w:lang w:val="en-GB"/>
        </w:rPr>
        <w:t>for an argument to relate syntactically and semantically to the same predicate or not;</w:t>
      </w:r>
      <w:r w:rsidRPr="00AA5721">
        <w:rPr>
          <w:sz w:val="22"/>
          <w:szCs w:val="22"/>
        </w:rPr>
        <w:t xml:space="preserve"> </w:t>
      </w:r>
    </w:p>
    <w:p w14:paraId="55B58B9D" w14:textId="23926E68" w:rsidR="00CB0CF1" w:rsidRPr="00F55811" w:rsidRDefault="00CB0CF1" w:rsidP="00F55811">
      <w:pPr>
        <w:numPr>
          <w:ilvl w:val="0"/>
          <w:numId w:val="7"/>
        </w:numPr>
        <w:overflowPunct w:val="0"/>
        <w:autoSpaceDE w:val="0"/>
        <w:autoSpaceDN w:val="0"/>
        <w:adjustRightInd w:val="0"/>
        <w:spacing w:after="0" w:line="220" w:lineRule="atLeast"/>
        <w:jc w:val="both"/>
        <w:textAlignment w:val="baseline"/>
        <w:rPr>
          <w:sz w:val="22"/>
          <w:szCs w:val="22"/>
          <w:lang w:val="nb-NO"/>
        </w:rPr>
      </w:pPr>
      <w:r w:rsidRPr="00AA5721">
        <w:rPr>
          <w:sz w:val="22"/>
          <w:szCs w:val="22"/>
          <w:lang w:val="en-GB"/>
        </w:rPr>
        <w:t>occurrence of particles;</w:t>
      </w:r>
    </w:p>
    <w:p w14:paraId="657B09CC" w14:textId="2BB9317B" w:rsidR="00CB0CF1" w:rsidRPr="00AA5721" w:rsidRDefault="00CB0CF1" w:rsidP="00AA5721">
      <w:pPr>
        <w:spacing w:line="220" w:lineRule="atLeast"/>
        <w:rPr>
          <w:sz w:val="22"/>
          <w:szCs w:val="22"/>
          <w:lang w:val="en-GB"/>
        </w:rPr>
      </w:pPr>
      <w:r w:rsidRPr="00AA5721">
        <w:rPr>
          <w:sz w:val="22"/>
          <w:szCs w:val="22"/>
          <w:lang w:val="en-GB"/>
        </w:rPr>
        <w:t xml:space="preserve">The notation for Frame Types uses the system </w:t>
      </w:r>
      <w:r w:rsidRPr="00AA5721">
        <w:rPr>
          <w:i/>
          <w:iCs/>
          <w:sz w:val="22"/>
          <w:szCs w:val="22"/>
        </w:rPr>
        <w:t>Construction Labeling</w:t>
      </w:r>
      <w:r w:rsidRPr="00AA5721">
        <w:rPr>
          <w:sz w:val="22"/>
          <w:szCs w:val="22"/>
        </w:rPr>
        <w:t xml:space="preserve"> (‘CL’) (cf. [21, 26, 34]). The system sees verb-headed constructions and verb valence frames as very similar constructs, here we will refer to them only as valence frames. Valence frames are represented through strings of symbols built up in the following way from-left-to-right: first a construction’s head category, then the valence of the head encoded holistically through what we call a Global Label, then syntactic properties of the argument constituents, then semantic properties of these arguments, and then the construction’s semantic properties holistically, through aspect, aktionsart and situation type. In NorVal mainly grammatically relevant aspects are represented, so that in the schematic view in (5), ‘</w:t>
      </w:r>
      <w:r w:rsidRPr="00AA5721">
        <w:rPr>
          <w:sz w:val="22"/>
          <w:szCs w:val="22"/>
          <w:lang w:val="en-GB"/>
        </w:rPr>
        <w:t>Argument Label1- Argument Label2 ,…’ represent grammatical information, although in many cases with ‘Logical Form’ information included (cf. [</w:t>
      </w:r>
      <w:r w:rsidRPr="00AA5721">
        <w:rPr>
          <w:sz w:val="22"/>
          <w:szCs w:val="22"/>
        </w:rPr>
        <w:t>30</w:t>
      </w:r>
      <w:r w:rsidRPr="00AA5721">
        <w:rPr>
          <w:sz w:val="22"/>
          <w:szCs w:val="22"/>
          <w:lang w:val="en-GB"/>
        </w:rPr>
        <w:t>])</w:t>
      </w:r>
      <w:r w:rsidR="00AA5721" w:rsidRPr="00AA5721">
        <w:rPr>
          <w:sz w:val="22"/>
          <w:szCs w:val="22"/>
        </w:rPr>
        <w:t>.</w:t>
      </w:r>
    </w:p>
    <w:p w14:paraId="26B08519" w14:textId="77777777" w:rsidR="00CB0CF1" w:rsidRPr="00AA5721" w:rsidRDefault="00CB0CF1" w:rsidP="00AA5721">
      <w:pPr>
        <w:spacing w:line="220" w:lineRule="atLeast"/>
        <w:rPr>
          <w:sz w:val="22"/>
          <w:szCs w:val="22"/>
          <w:lang w:val="en-GB"/>
        </w:rPr>
      </w:pPr>
      <w:r w:rsidRPr="00AA5721">
        <w:rPr>
          <w:sz w:val="22"/>
          <w:szCs w:val="22"/>
          <w:lang w:val="en-GB"/>
        </w:rPr>
        <w:t>(5)    POS</w:t>
      </w:r>
      <w:r w:rsidRPr="00AA5721">
        <w:rPr>
          <w:sz w:val="22"/>
          <w:szCs w:val="22"/>
          <w:vertAlign w:val="subscript"/>
          <w:lang w:val="en-GB"/>
        </w:rPr>
        <w:t>head</w:t>
      </w:r>
      <w:r w:rsidRPr="00AA5721">
        <w:rPr>
          <w:sz w:val="22"/>
          <w:szCs w:val="22"/>
          <w:lang w:val="en-GB"/>
        </w:rPr>
        <w:t xml:space="preserve"> – Global Label – Argument Label1- Argument Label2 - …</w:t>
      </w:r>
    </w:p>
    <w:p w14:paraId="5CEECEDF" w14:textId="1AA40DD0" w:rsidR="00CB0CF1" w:rsidRPr="00AA5721" w:rsidRDefault="00CB0CF1" w:rsidP="005377AC">
      <w:pPr>
        <w:pStyle w:val="heading30"/>
        <w:spacing w:before="0" w:after="0" w:line="220" w:lineRule="atLeast"/>
        <w:rPr>
          <w:rFonts w:asciiTheme="minorHAnsi" w:hAnsiTheme="minorHAnsi"/>
          <w:sz w:val="22"/>
          <w:szCs w:val="22"/>
          <w:lang w:val="en-GB"/>
        </w:rPr>
      </w:pPr>
      <w:r w:rsidRPr="00AA5721">
        <w:rPr>
          <w:rFonts w:asciiTheme="minorHAnsi" w:hAnsiTheme="minorHAnsi"/>
          <w:sz w:val="22"/>
          <w:szCs w:val="22"/>
          <w:lang w:val="en-GB"/>
        </w:rPr>
        <w:t>Global Labels</w:t>
      </w:r>
    </w:p>
    <w:p w14:paraId="50832318" w14:textId="1161CCDA" w:rsidR="00CB0CF1" w:rsidRPr="00AA5721" w:rsidRDefault="00CB0CF1" w:rsidP="00AA5721">
      <w:pPr>
        <w:spacing w:line="220" w:lineRule="atLeast"/>
        <w:rPr>
          <w:sz w:val="22"/>
          <w:szCs w:val="22"/>
          <w:lang w:val="en-GB"/>
        </w:rPr>
      </w:pPr>
      <w:r w:rsidRPr="00AA5721">
        <w:rPr>
          <w:sz w:val="22"/>
          <w:szCs w:val="22"/>
          <w:lang w:val="en-GB"/>
        </w:rPr>
        <w:t xml:space="preserve">A </w:t>
      </w:r>
      <w:r w:rsidRPr="00AA5721">
        <w:rPr>
          <w:i/>
          <w:iCs/>
          <w:sz w:val="22"/>
          <w:szCs w:val="22"/>
          <w:lang w:val="en-GB"/>
        </w:rPr>
        <w:t>Global Label</w:t>
      </w:r>
      <w:r w:rsidRPr="00AA5721">
        <w:rPr>
          <w:sz w:val="22"/>
          <w:szCs w:val="22"/>
          <w:lang w:val="en-GB"/>
        </w:rPr>
        <w:t xml:space="preserve"> categorizes the </w:t>
      </w:r>
      <w:r w:rsidRPr="00AA5721">
        <w:rPr>
          <w:i/>
          <w:iCs/>
          <w:sz w:val="22"/>
          <w:szCs w:val="22"/>
          <w:lang w:val="en-GB"/>
        </w:rPr>
        <w:t>frame as a whole</w:t>
      </w:r>
      <w:r w:rsidRPr="00AA5721">
        <w:rPr>
          <w:sz w:val="22"/>
          <w:szCs w:val="22"/>
          <w:lang w:val="en-GB"/>
        </w:rPr>
        <w:t>. It</w:t>
      </w:r>
      <w:r w:rsidRPr="00AA5721">
        <w:rPr>
          <w:sz w:val="22"/>
          <w:szCs w:val="22"/>
        </w:rPr>
        <w:t xml:space="preserve"> </w:t>
      </w:r>
      <w:r w:rsidRPr="00AA5721">
        <w:rPr>
          <w:sz w:val="22"/>
          <w:szCs w:val="22"/>
          <w:lang w:val="en-GB"/>
        </w:rPr>
        <w:t xml:space="preserve">consists minimally of a symbol for overall valence, such as </w:t>
      </w:r>
      <w:r w:rsidRPr="00AA5721">
        <w:rPr>
          <w:rFonts w:cs="Courier New"/>
          <w:sz w:val="22"/>
          <w:szCs w:val="22"/>
          <w:lang w:val="en-GB"/>
        </w:rPr>
        <w:t>tr</w:t>
      </w:r>
      <w:r w:rsidRPr="00AA5721">
        <w:rPr>
          <w:sz w:val="22"/>
          <w:szCs w:val="22"/>
          <w:lang w:val="en-GB"/>
        </w:rPr>
        <w:t xml:space="preserve"> for ‘transitive’, in many cases with additional symbols indicating further structure. Thus, the frame representation</w:t>
      </w:r>
      <w:r w:rsidRPr="00051215">
        <w:rPr>
          <w:rFonts w:ascii="Courier New" w:hAnsi="Courier New" w:cs="Courier New"/>
          <w:sz w:val="22"/>
          <w:szCs w:val="22"/>
          <w:lang w:val="en-GB"/>
        </w:rPr>
        <w:t xml:space="preserve"> intrObl-oblDECL</w:t>
      </w:r>
      <w:r w:rsidRPr="00AA5721">
        <w:rPr>
          <w:sz w:val="22"/>
          <w:szCs w:val="22"/>
          <w:lang w:val="en-GB"/>
        </w:rPr>
        <w:t xml:space="preserve"> in (2) has </w:t>
      </w:r>
      <w:r w:rsidRPr="00051215">
        <w:rPr>
          <w:rFonts w:ascii="Courier New" w:hAnsi="Courier New" w:cs="Courier New"/>
          <w:sz w:val="22"/>
          <w:szCs w:val="22"/>
          <w:lang w:val="en-GB"/>
        </w:rPr>
        <w:t>intrObl</w:t>
      </w:r>
      <w:r w:rsidRPr="00AA5721">
        <w:rPr>
          <w:sz w:val="22"/>
          <w:szCs w:val="22"/>
          <w:lang w:val="en-GB"/>
        </w:rPr>
        <w:t xml:space="preserve"> as Global Label. Table 1 exemplifies some Global Labels. </w:t>
      </w:r>
    </w:p>
    <w:p w14:paraId="1363BD6C" w14:textId="77777777" w:rsidR="00CB0CF1" w:rsidRDefault="00CB0CF1" w:rsidP="00AA5721">
      <w:pPr>
        <w:pStyle w:val="table"/>
        <w:spacing w:line="220" w:lineRule="atLeast"/>
        <w:rPr>
          <w:b/>
        </w:rPr>
      </w:pPr>
      <w:r w:rsidRPr="00093ECA">
        <w:rPr>
          <w:b/>
        </w:rPr>
        <w:t xml:space="preserve">Table </w:t>
      </w:r>
      <w:r>
        <w:rPr>
          <w:b/>
        </w:rPr>
        <w:t>1</w:t>
      </w:r>
      <w:r w:rsidRPr="00093ECA">
        <w:rPr>
          <w:b/>
        </w:rPr>
        <w:t xml:space="preserve">. </w:t>
      </w:r>
      <w:r>
        <w:tab/>
      </w:r>
      <w:r w:rsidRPr="00093ECA">
        <w:rPr>
          <w:b/>
        </w:rPr>
        <w:t>Global Labels and the parameters they represent</w:t>
      </w:r>
    </w:p>
    <w:p w14:paraId="746691ED" w14:textId="77777777" w:rsidR="00CB0CF1" w:rsidRDefault="00CB0CF1" w:rsidP="00AA5721">
      <w:pPr>
        <w:pStyle w:val="table"/>
        <w:spacing w:line="220" w:lineRule="atLeast"/>
      </w:pPr>
    </w:p>
    <w:tbl>
      <w:tblPr>
        <w:tblStyle w:val="TableGrid"/>
        <w:tblW w:w="0" w:type="auto"/>
        <w:tblLayout w:type="fixed"/>
        <w:tblLook w:val="04A0" w:firstRow="1" w:lastRow="0" w:firstColumn="1" w:lastColumn="0" w:noHBand="0" w:noVBand="1"/>
      </w:tblPr>
      <w:tblGrid>
        <w:gridCol w:w="1339"/>
        <w:gridCol w:w="1321"/>
        <w:gridCol w:w="1134"/>
        <w:gridCol w:w="992"/>
        <w:gridCol w:w="1559"/>
        <w:gridCol w:w="1701"/>
      </w:tblGrid>
      <w:tr w:rsidR="00CB0CF1" w:rsidRPr="009F7352" w14:paraId="19388AC1" w14:textId="77777777" w:rsidTr="0094633F">
        <w:tc>
          <w:tcPr>
            <w:tcW w:w="1339" w:type="dxa"/>
          </w:tcPr>
          <w:p w14:paraId="1DF92C0F" w14:textId="77777777" w:rsidR="00CB0CF1" w:rsidRPr="0094633F" w:rsidRDefault="00CB0CF1" w:rsidP="00AA5721">
            <w:pPr>
              <w:pStyle w:val="NormalWeb"/>
              <w:overflowPunct w:val="0"/>
              <w:spacing w:before="60" w:line="220" w:lineRule="atLeast"/>
              <w:rPr>
                <w:rFonts w:asciiTheme="minorHAnsi" w:hAnsiTheme="minorHAnsi"/>
                <w:b/>
                <w:color w:val="000000"/>
                <w:kern w:val="24"/>
                <w:sz w:val="18"/>
                <w:szCs w:val="18"/>
              </w:rPr>
            </w:pPr>
            <w:r w:rsidRPr="0094633F">
              <w:rPr>
                <w:rFonts w:asciiTheme="minorHAnsi" w:hAnsiTheme="minorHAnsi"/>
                <w:b/>
                <w:color w:val="000000"/>
                <w:kern w:val="24"/>
                <w:sz w:val="18"/>
                <w:szCs w:val="18"/>
              </w:rPr>
              <w:t>Global Label</w:t>
            </w:r>
          </w:p>
        </w:tc>
        <w:tc>
          <w:tcPr>
            <w:tcW w:w="1321" w:type="dxa"/>
          </w:tcPr>
          <w:p w14:paraId="7B1BF1C5" w14:textId="77777777" w:rsidR="00CB0CF1" w:rsidRPr="0094633F" w:rsidRDefault="00CB0CF1" w:rsidP="00AA5721">
            <w:pPr>
              <w:pStyle w:val="NormalWeb"/>
              <w:overflowPunct w:val="0"/>
              <w:spacing w:before="60" w:line="220" w:lineRule="atLeast"/>
              <w:rPr>
                <w:rFonts w:asciiTheme="minorHAnsi" w:hAnsiTheme="minorHAnsi"/>
                <w:b/>
                <w:color w:val="000000"/>
                <w:kern w:val="24"/>
                <w:sz w:val="18"/>
                <w:szCs w:val="18"/>
              </w:rPr>
            </w:pPr>
            <w:r w:rsidRPr="0094633F">
              <w:rPr>
                <w:rFonts w:asciiTheme="minorHAnsi" w:hAnsiTheme="minorHAnsi"/>
                <w:b/>
                <w:color w:val="000000"/>
                <w:kern w:val="24"/>
                <w:sz w:val="18"/>
                <w:szCs w:val="18"/>
              </w:rPr>
              <w:t>GFs declared</w:t>
            </w:r>
          </w:p>
        </w:tc>
        <w:tc>
          <w:tcPr>
            <w:tcW w:w="1134" w:type="dxa"/>
          </w:tcPr>
          <w:p w14:paraId="7A1706DA" w14:textId="77777777" w:rsidR="00CB0CF1" w:rsidRPr="0094633F" w:rsidRDefault="00CB0CF1" w:rsidP="00AA5721">
            <w:pPr>
              <w:pStyle w:val="NormalWeb"/>
              <w:overflowPunct w:val="0"/>
              <w:spacing w:before="60" w:line="220" w:lineRule="atLeast"/>
              <w:rPr>
                <w:rFonts w:asciiTheme="minorHAnsi" w:hAnsiTheme="minorHAnsi"/>
                <w:b/>
                <w:color w:val="000000"/>
                <w:kern w:val="24"/>
                <w:sz w:val="18"/>
                <w:szCs w:val="18"/>
              </w:rPr>
            </w:pPr>
            <w:r w:rsidRPr="0094633F">
              <w:rPr>
                <w:rFonts w:asciiTheme="minorHAnsi" w:hAnsiTheme="minorHAnsi"/>
                <w:b/>
                <w:color w:val="000000"/>
                <w:kern w:val="24"/>
                <w:sz w:val="18"/>
                <w:szCs w:val="18"/>
              </w:rPr>
              <w:t>Number of logical arguments</w:t>
            </w:r>
          </w:p>
        </w:tc>
        <w:tc>
          <w:tcPr>
            <w:tcW w:w="992" w:type="dxa"/>
          </w:tcPr>
          <w:p w14:paraId="606ED5CD" w14:textId="77777777" w:rsidR="00CB0CF1" w:rsidRPr="0094633F" w:rsidRDefault="00CB0CF1" w:rsidP="00AA5721">
            <w:pPr>
              <w:spacing w:line="220" w:lineRule="atLeast"/>
              <w:rPr>
                <w:rFonts w:cs="Arial"/>
                <w:b/>
                <w:sz w:val="18"/>
                <w:szCs w:val="18"/>
              </w:rPr>
            </w:pPr>
            <w:r w:rsidRPr="0094633F">
              <w:rPr>
                <w:rFonts w:cs="Arial"/>
                <w:b/>
                <w:sz w:val="18"/>
                <w:szCs w:val="18"/>
              </w:rPr>
              <w:t>Subject expletive</w:t>
            </w:r>
          </w:p>
        </w:tc>
        <w:tc>
          <w:tcPr>
            <w:tcW w:w="1559" w:type="dxa"/>
          </w:tcPr>
          <w:p w14:paraId="170CF603" w14:textId="7B4D28FC" w:rsidR="00CB0CF1" w:rsidRPr="0094633F" w:rsidRDefault="00CB0CF1" w:rsidP="00AA5721">
            <w:pPr>
              <w:spacing w:line="220" w:lineRule="atLeast"/>
              <w:rPr>
                <w:rFonts w:cs="Arial"/>
                <w:b/>
                <w:sz w:val="18"/>
                <w:szCs w:val="18"/>
              </w:rPr>
            </w:pPr>
            <w:r w:rsidRPr="0094633F">
              <w:rPr>
                <w:rFonts w:cs="Arial"/>
                <w:b/>
                <w:sz w:val="18"/>
                <w:szCs w:val="18"/>
              </w:rPr>
              <w:t>Target of Predicative</w:t>
            </w:r>
          </w:p>
        </w:tc>
        <w:tc>
          <w:tcPr>
            <w:tcW w:w="1701" w:type="dxa"/>
          </w:tcPr>
          <w:p w14:paraId="67469114" w14:textId="77777777" w:rsidR="00CB0CF1" w:rsidRPr="0094633F" w:rsidRDefault="00CB0CF1" w:rsidP="00AA5721">
            <w:pPr>
              <w:spacing w:line="220" w:lineRule="atLeast"/>
              <w:rPr>
                <w:rFonts w:cs="Arial"/>
                <w:b/>
                <w:sz w:val="18"/>
                <w:szCs w:val="18"/>
              </w:rPr>
            </w:pPr>
            <w:r w:rsidRPr="0094633F">
              <w:rPr>
                <w:rFonts w:cs="Arial"/>
                <w:b/>
                <w:sz w:val="18"/>
                <w:szCs w:val="18"/>
              </w:rPr>
              <w:t>Correlate of ‘extraposed’ clause</w:t>
            </w:r>
          </w:p>
        </w:tc>
      </w:tr>
      <w:tr w:rsidR="00CB0CF1" w:rsidRPr="009F7352" w14:paraId="6B4163DA" w14:textId="77777777" w:rsidTr="0094633F">
        <w:tc>
          <w:tcPr>
            <w:tcW w:w="1339" w:type="dxa"/>
          </w:tcPr>
          <w:p w14:paraId="292FC377"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intr</w:t>
            </w:r>
            <w:r w:rsidRPr="009F7352">
              <w:rPr>
                <w:rFonts w:ascii="Times" w:hAnsi="Times"/>
                <w:color w:val="000000"/>
                <w:kern w:val="24"/>
                <w:sz w:val="18"/>
                <w:szCs w:val="18"/>
              </w:rPr>
              <w:t xml:space="preserve"> </w:t>
            </w:r>
          </w:p>
        </w:tc>
        <w:tc>
          <w:tcPr>
            <w:tcW w:w="1321" w:type="dxa"/>
          </w:tcPr>
          <w:p w14:paraId="286A6C4C"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w:t>
            </w:r>
            <w:r w:rsidRPr="009F7352">
              <w:rPr>
                <w:rFonts w:ascii="Times" w:hAnsi="Times"/>
                <w:color w:val="000000"/>
                <w:kern w:val="24"/>
                <w:sz w:val="18"/>
                <w:szCs w:val="18"/>
              </w:rPr>
              <w:t xml:space="preserve"> </w:t>
            </w:r>
          </w:p>
        </w:tc>
        <w:tc>
          <w:tcPr>
            <w:tcW w:w="1134" w:type="dxa"/>
          </w:tcPr>
          <w:p w14:paraId="15C95EB4"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1 </w:t>
            </w:r>
          </w:p>
        </w:tc>
        <w:tc>
          <w:tcPr>
            <w:tcW w:w="992" w:type="dxa"/>
          </w:tcPr>
          <w:p w14:paraId="6942D09E" w14:textId="77777777" w:rsidR="00CB0CF1" w:rsidRPr="009F7352" w:rsidRDefault="00CB0CF1" w:rsidP="00AA5721">
            <w:pPr>
              <w:spacing w:line="220" w:lineRule="atLeast"/>
              <w:rPr>
                <w:rFonts w:ascii="Arial" w:hAnsi="Arial" w:cs="Arial"/>
                <w:sz w:val="18"/>
                <w:szCs w:val="18"/>
              </w:rPr>
            </w:pPr>
          </w:p>
        </w:tc>
        <w:tc>
          <w:tcPr>
            <w:tcW w:w="1559" w:type="dxa"/>
          </w:tcPr>
          <w:p w14:paraId="434A2433" w14:textId="77777777" w:rsidR="00CB0CF1" w:rsidRPr="009F7352" w:rsidRDefault="00CB0CF1" w:rsidP="00AA5721">
            <w:pPr>
              <w:spacing w:line="220" w:lineRule="atLeast"/>
              <w:rPr>
                <w:rFonts w:ascii="Arial" w:hAnsi="Arial" w:cs="Arial"/>
                <w:sz w:val="18"/>
                <w:szCs w:val="18"/>
              </w:rPr>
            </w:pPr>
          </w:p>
        </w:tc>
        <w:tc>
          <w:tcPr>
            <w:tcW w:w="1701" w:type="dxa"/>
          </w:tcPr>
          <w:p w14:paraId="0E5B9A76" w14:textId="77777777" w:rsidR="00CB0CF1" w:rsidRPr="009F7352" w:rsidRDefault="00CB0CF1" w:rsidP="00AA5721">
            <w:pPr>
              <w:spacing w:line="220" w:lineRule="atLeast"/>
              <w:rPr>
                <w:rFonts w:ascii="Arial" w:hAnsi="Arial" w:cs="Arial"/>
                <w:sz w:val="18"/>
                <w:szCs w:val="18"/>
              </w:rPr>
            </w:pPr>
          </w:p>
        </w:tc>
      </w:tr>
      <w:tr w:rsidR="00CB0CF1" w:rsidRPr="009F7352" w14:paraId="0D66569E" w14:textId="77777777" w:rsidTr="0094633F">
        <w:tc>
          <w:tcPr>
            <w:tcW w:w="1339" w:type="dxa"/>
          </w:tcPr>
          <w:p w14:paraId="46A08ADF"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tr</w:t>
            </w:r>
            <w:r w:rsidRPr="009F7352">
              <w:rPr>
                <w:rFonts w:ascii="Times" w:hAnsi="Times"/>
                <w:color w:val="000000"/>
                <w:kern w:val="24"/>
                <w:sz w:val="18"/>
                <w:szCs w:val="18"/>
              </w:rPr>
              <w:t xml:space="preserve"> </w:t>
            </w:r>
          </w:p>
        </w:tc>
        <w:tc>
          <w:tcPr>
            <w:tcW w:w="1321" w:type="dxa"/>
          </w:tcPr>
          <w:p w14:paraId="17FC5D6A"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ob</w:t>
            </w:r>
            <w:r w:rsidRPr="009F7352">
              <w:rPr>
                <w:rFonts w:ascii="Times" w:hAnsi="Times"/>
                <w:color w:val="000000"/>
                <w:kern w:val="24"/>
                <w:sz w:val="18"/>
                <w:szCs w:val="18"/>
              </w:rPr>
              <w:t xml:space="preserve"> </w:t>
            </w:r>
          </w:p>
        </w:tc>
        <w:tc>
          <w:tcPr>
            <w:tcW w:w="1134" w:type="dxa"/>
          </w:tcPr>
          <w:p w14:paraId="47985B29"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2 </w:t>
            </w:r>
          </w:p>
        </w:tc>
        <w:tc>
          <w:tcPr>
            <w:tcW w:w="992" w:type="dxa"/>
          </w:tcPr>
          <w:p w14:paraId="3AEE21D1" w14:textId="77777777" w:rsidR="00CB0CF1" w:rsidRPr="009F7352" w:rsidRDefault="00CB0CF1" w:rsidP="00AA5721">
            <w:pPr>
              <w:spacing w:line="220" w:lineRule="atLeast"/>
              <w:rPr>
                <w:rFonts w:ascii="Arial" w:hAnsi="Arial" w:cs="Arial"/>
                <w:sz w:val="18"/>
                <w:szCs w:val="18"/>
              </w:rPr>
            </w:pPr>
          </w:p>
        </w:tc>
        <w:tc>
          <w:tcPr>
            <w:tcW w:w="1559" w:type="dxa"/>
          </w:tcPr>
          <w:p w14:paraId="5C94144F" w14:textId="77777777" w:rsidR="00CB0CF1" w:rsidRPr="009F7352" w:rsidRDefault="00CB0CF1" w:rsidP="00AA5721">
            <w:pPr>
              <w:spacing w:line="220" w:lineRule="atLeast"/>
              <w:rPr>
                <w:rFonts w:ascii="Arial" w:hAnsi="Arial" w:cs="Arial"/>
                <w:sz w:val="18"/>
                <w:szCs w:val="18"/>
              </w:rPr>
            </w:pPr>
          </w:p>
        </w:tc>
        <w:tc>
          <w:tcPr>
            <w:tcW w:w="1701" w:type="dxa"/>
          </w:tcPr>
          <w:p w14:paraId="37DBFC2F" w14:textId="77777777" w:rsidR="00CB0CF1" w:rsidRPr="009F7352" w:rsidRDefault="00CB0CF1" w:rsidP="00AA5721">
            <w:pPr>
              <w:spacing w:line="220" w:lineRule="atLeast"/>
              <w:rPr>
                <w:rFonts w:ascii="Arial" w:hAnsi="Arial" w:cs="Arial"/>
                <w:sz w:val="18"/>
                <w:szCs w:val="18"/>
              </w:rPr>
            </w:pPr>
          </w:p>
        </w:tc>
      </w:tr>
      <w:tr w:rsidR="00CB0CF1" w:rsidRPr="009F7352" w14:paraId="14B18E98" w14:textId="77777777" w:rsidTr="0094633F">
        <w:tc>
          <w:tcPr>
            <w:tcW w:w="1339" w:type="dxa"/>
          </w:tcPr>
          <w:p w14:paraId="2A15A013"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ditr</w:t>
            </w:r>
            <w:r w:rsidRPr="009F7352">
              <w:rPr>
                <w:rFonts w:ascii="Times" w:hAnsi="Times"/>
                <w:color w:val="000000"/>
                <w:kern w:val="24"/>
                <w:sz w:val="18"/>
                <w:szCs w:val="18"/>
              </w:rPr>
              <w:t xml:space="preserve"> </w:t>
            </w:r>
          </w:p>
        </w:tc>
        <w:tc>
          <w:tcPr>
            <w:tcW w:w="1321" w:type="dxa"/>
          </w:tcPr>
          <w:p w14:paraId="1AAAC6FB"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iob,</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ob</w:t>
            </w:r>
            <w:r w:rsidRPr="009F7352">
              <w:rPr>
                <w:rFonts w:ascii="Times" w:hAnsi="Times"/>
                <w:color w:val="000000"/>
                <w:kern w:val="24"/>
                <w:sz w:val="18"/>
                <w:szCs w:val="18"/>
              </w:rPr>
              <w:t xml:space="preserve"> </w:t>
            </w:r>
          </w:p>
        </w:tc>
        <w:tc>
          <w:tcPr>
            <w:tcW w:w="1134" w:type="dxa"/>
          </w:tcPr>
          <w:p w14:paraId="24A04900"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3 </w:t>
            </w:r>
          </w:p>
        </w:tc>
        <w:tc>
          <w:tcPr>
            <w:tcW w:w="992" w:type="dxa"/>
          </w:tcPr>
          <w:p w14:paraId="341D5938" w14:textId="77777777" w:rsidR="00CB0CF1" w:rsidRPr="009F7352" w:rsidRDefault="00CB0CF1" w:rsidP="00AA5721">
            <w:pPr>
              <w:spacing w:line="220" w:lineRule="atLeast"/>
              <w:rPr>
                <w:rFonts w:ascii="Arial" w:hAnsi="Arial" w:cs="Arial"/>
                <w:sz w:val="18"/>
                <w:szCs w:val="18"/>
              </w:rPr>
            </w:pPr>
          </w:p>
        </w:tc>
        <w:tc>
          <w:tcPr>
            <w:tcW w:w="1559" w:type="dxa"/>
          </w:tcPr>
          <w:p w14:paraId="64F4997A" w14:textId="77777777" w:rsidR="00CB0CF1" w:rsidRPr="009F7352" w:rsidRDefault="00CB0CF1" w:rsidP="00AA5721">
            <w:pPr>
              <w:spacing w:line="220" w:lineRule="atLeast"/>
              <w:rPr>
                <w:rFonts w:ascii="Arial" w:hAnsi="Arial" w:cs="Arial"/>
                <w:sz w:val="18"/>
                <w:szCs w:val="18"/>
              </w:rPr>
            </w:pPr>
          </w:p>
        </w:tc>
        <w:tc>
          <w:tcPr>
            <w:tcW w:w="1701" w:type="dxa"/>
          </w:tcPr>
          <w:p w14:paraId="16B0B8E3" w14:textId="77777777" w:rsidR="00CB0CF1" w:rsidRPr="009F7352" w:rsidRDefault="00CB0CF1" w:rsidP="00AA5721">
            <w:pPr>
              <w:spacing w:line="220" w:lineRule="atLeast"/>
              <w:rPr>
                <w:rFonts w:ascii="Arial" w:hAnsi="Arial" w:cs="Arial"/>
                <w:sz w:val="18"/>
                <w:szCs w:val="18"/>
              </w:rPr>
            </w:pPr>
          </w:p>
        </w:tc>
      </w:tr>
      <w:tr w:rsidR="00CB0CF1" w:rsidRPr="009F7352" w14:paraId="28F309EE" w14:textId="77777777" w:rsidTr="0094633F">
        <w:tc>
          <w:tcPr>
            <w:tcW w:w="1339" w:type="dxa"/>
          </w:tcPr>
          <w:p w14:paraId="7AB8248C"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lastRenderedPageBreak/>
              <w:t>impers</w:t>
            </w:r>
            <w:r w:rsidRPr="009F7352">
              <w:rPr>
                <w:rFonts w:ascii="Times" w:hAnsi="Times"/>
                <w:color w:val="000000"/>
                <w:kern w:val="24"/>
                <w:sz w:val="18"/>
                <w:szCs w:val="18"/>
              </w:rPr>
              <w:t xml:space="preserve"> </w:t>
            </w:r>
          </w:p>
        </w:tc>
        <w:tc>
          <w:tcPr>
            <w:tcW w:w="1321" w:type="dxa"/>
          </w:tcPr>
          <w:p w14:paraId="055F0C12"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w:t>
            </w:r>
            <w:r w:rsidRPr="009F7352">
              <w:rPr>
                <w:rFonts w:ascii="Times" w:hAnsi="Times"/>
                <w:color w:val="000000"/>
                <w:kern w:val="24"/>
                <w:sz w:val="18"/>
                <w:szCs w:val="18"/>
              </w:rPr>
              <w:t xml:space="preserve"> </w:t>
            </w:r>
          </w:p>
        </w:tc>
        <w:tc>
          <w:tcPr>
            <w:tcW w:w="1134" w:type="dxa"/>
          </w:tcPr>
          <w:p w14:paraId="2A5EAFBC"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0 </w:t>
            </w:r>
          </w:p>
        </w:tc>
        <w:tc>
          <w:tcPr>
            <w:tcW w:w="992" w:type="dxa"/>
          </w:tcPr>
          <w:p w14:paraId="0D8884AF"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X</w:t>
            </w:r>
            <w:r w:rsidRPr="009F7352">
              <w:rPr>
                <w:rFonts w:ascii="Times" w:hAnsi="Times"/>
                <w:color w:val="000000"/>
                <w:kern w:val="24"/>
                <w:sz w:val="18"/>
                <w:szCs w:val="18"/>
              </w:rPr>
              <w:t xml:space="preserve"> </w:t>
            </w:r>
          </w:p>
        </w:tc>
        <w:tc>
          <w:tcPr>
            <w:tcW w:w="1559" w:type="dxa"/>
          </w:tcPr>
          <w:p w14:paraId="4956E8B1" w14:textId="77777777" w:rsidR="00CB0CF1" w:rsidRPr="009F7352" w:rsidRDefault="00CB0CF1" w:rsidP="00AA5721">
            <w:pPr>
              <w:spacing w:line="220" w:lineRule="atLeast"/>
              <w:rPr>
                <w:rFonts w:ascii="Arial" w:hAnsi="Arial" w:cs="Arial"/>
                <w:sz w:val="18"/>
                <w:szCs w:val="18"/>
              </w:rPr>
            </w:pPr>
          </w:p>
        </w:tc>
        <w:tc>
          <w:tcPr>
            <w:tcW w:w="1701" w:type="dxa"/>
          </w:tcPr>
          <w:p w14:paraId="2629B435" w14:textId="77777777" w:rsidR="00CB0CF1" w:rsidRPr="009F7352" w:rsidRDefault="00CB0CF1" w:rsidP="00AA5721">
            <w:pPr>
              <w:spacing w:line="220" w:lineRule="atLeast"/>
              <w:rPr>
                <w:rFonts w:ascii="Arial" w:hAnsi="Arial" w:cs="Arial"/>
                <w:sz w:val="18"/>
                <w:szCs w:val="18"/>
              </w:rPr>
            </w:pPr>
          </w:p>
        </w:tc>
      </w:tr>
      <w:tr w:rsidR="00CB0CF1" w:rsidRPr="009F7352" w14:paraId="370C6884" w14:textId="77777777" w:rsidTr="0094633F">
        <w:tc>
          <w:tcPr>
            <w:tcW w:w="1339" w:type="dxa"/>
          </w:tcPr>
          <w:p w14:paraId="0ED0BD8A"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intrObl</w:t>
            </w:r>
            <w:r w:rsidRPr="009F7352">
              <w:rPr>
                <w:rFonts w:ascii="Times" w:hAnsi="Times"/>
                <w:color w:val="000000"/>
                <w:kern w:val="24"/>
                <w:sz w:val="18"/>
                <w:szCs w:val="18"/>
              </w:rPr>
              <w:t xml:space="preserve"> </w:t>
            </w:r>
          </w:p>
        </w:tc>
        <w:tc>
          <w:tcPr>
            <w:tcW w:w="1321" w:type="dxa"/>
          </w:tcPr>
          <w:p w14:paraId="790414F2"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obl</w:t>
            </w:r>
            <w:r w:rsidRPr="009F7352">
              <w:rPr>
                <w:rFonts w:ascii="Times" w:hAnsi="Times"/>
                <w:color w:val="000000"/>
                <w:kern w:val="24"/>
                <w:sz w:val="18"/>
                <w:szCs w:val="18"/>
              </w:rPr>
              <w:t xml:space="preserve"> </w:t>
            </w:r>
          </w:p>
        </w:tc>
        <w:tc>
          <w:tcPr>
            <w:tcW w:w="1134" w:type="dxa"/>
          </w:tcPr>
          <w:p w14:paraId="2CA48280"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2 </w:t>
            </w:r>
          </w:p>
        </w:tc>
        <w:tc>
          <w:tcPr>
            <w:tcW w:w="992" w:type="dxa"/>
          </w:tcPr>
          <w:p w14:paraId="3E2F2245" w14:textId="77777777" w:rsidR="00CB0CF1" w:rsidRPr="009F7352" w:rsidRDefault="00CB0CF1" w:rsidP="00AA5721">
            <w:pPr>
              <w:spacing w:line="220" w:lineRule="atLeast"/>
              <w:rPr>
                <w:rFonts w:ascii="Arial" w:hAnsi="Arial" w:cs="Arial"/>
                <w:sz w:val="18"/>
                <w:szCs w:val="18"/>
              </w:rPr>
            </w:pPr>
          </w:p>
        </w:tc>
        <w:tc>
          <w:tcPr>
            <w:tcW w:w="1559" w:type="dxa"/>
          </w:tcPr>
          <w:p w14:paraId="31428CA1" w14:textId="77777777" w:rsidR="00CB0CF1" w:rsidRPr="009F7352" w:rsidRDefault="00CB0CF1" w:rsidP="00AA5721">
            <w:pPr>
              <w:spacing w:line="220" w:lineRule="atLeast"/>
              <w:rPr>
                <w:rFonts w:ascii="Arial" w:hAnsi="Arial" w:cs="Arial"/>
                <w:sz w:val="18"/>
                <w:szCs w:val="18"/>
              </w:rPr>
            </w:pPr>
          </w:p>
        </w:tc>
        <w:tc>
          <w:tcPr>
            <w:tcW w:w="1701" w:type="dxa"/>
          </w:tcPr>
          <w:p w14:paraId="6119D4FA" w14:textId="77777777" w:rsidR="00CB0CF1" w:rsidRPr="009F7352" w:rsidRDefault="00CB0CF1" w:rsidP="00AA5721">
            <w:pPr>
              <w:spacing w:line="220" w:lineRule="atLeast"/>
              <w:rPr>
                <w:rFonts w:ascii="Arial" w:hAnsi="Arial" w:cs="Arial"/>
                <w:sz w:val="18"/>
                <w:szCs w:val="18"/>
              </w:rPr>
            </w:pPr>
          </w:p>
        </w:tc>
      </w:tr>
      <w:tr w:rsidR="00CB0CF1" w:rsidRPr="009F7352" w14:paraId="520EF5A1" w14:textId="77777777" w:rsidTr="0094633F">
        <w:tc>
          <w:tcPr>
            <w:tcW w:w="1339" w:type="dxa"/>
          </w:tcPr>
          <w:p w14:paraId="721266CB"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trObl</w:t>
            </w:r>
            <w:r w:rsidRPr="009F7352">
              <w:rPr>
                <w:rFonts w:ascii="Times" w:hAnsi="Times"/>
                <w:color w:val="000000"/>
                <w:kern w:val="24"/>
                <w:sz w:val="18"/>
                <w:szCs w:val="18"/>
              </w:rPr>
              <w:t xml:space="preserve"> </w:t>
            </w:r>
          </w:p>
        </w:tc>
        <w:tc>
          <w:tcPr>
            <w:tcW w:w="1321" w:type="dxa"/>
          </w:tcPr>
          <w:p w14:paraId="46FE6797"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w:t>
            </w:r>
            <w:r w:rsidRPr="009F7352">
              <w:rPr>
                <w:rFonts w:ascii="Times" w:hAnsi="Times"/>
                <w:color w:val="000000"/>
                <w:kern w:val="24"/>
                <w:sz w:val="18"/>
                <w:szCs w:val="18"/>
              </w:rPr>
              <w:t>,</w:t>
            </w:r>
            <w:r>
              <w:rPr>
                <w:rFonts w:ascii="Times" w:hAnsi="Times"/>
                <w:color w:val="000000"/>
                <w:kern w:val="24"/>
                <w:sz w:val="18"/>
                <w:szCs w:val="18"/>
              </w:rPr>
              <w:t xml:space="preserve"> </w:t>
            </w:r>
            <w:r w:rsidRPr="009F7352">
              <w:rPr>
                <w:rFonts w:ascii="Courier New" w:hAnsi="Courier New"/>
                <w:color w:val="000000"/>
                <w:kern w:val="24"/>
                <w:sz w:val="18"/>
                <w:szCs w:val="18"/>
              </w:rPr>
              <w:t>ob</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obl</w:t>
            </w:r>
            <w:r w:rsidRPr="009F7352">
              <w:rPr>
                <w:rFonts w:ascii="Times" w:hAnsi="Times"/>
                <w:color w:val="000000"/>
                <w:kern w:val="24"/>
                <w:sz w:val="18"/>
                <w:szCs w:val="18"/>
              </w:rPr>
              <w:t xml:space="preserve"> </w:t>
            </w:r>
          </w:p>
        </w:tc>
        <w:tc>
          <w:tcPr>
            <w:tcW w:w="1134" w:type="dxa"/>
          </w:tcPr>
          <w:p w14:paraId="28D8F0C9"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3 </w:t>
            </w:r>
          </w:p>
        </w:tc>
        <w:tc>
          <w:tcPr>
            <w:tcW w:w="992" w:type="dxa"/>
          </w:tcPr>
          <w:p w14:paraId="259A1C33" w14:textId="77777777" w:rsidR="00CB0CF1" w:rsidRPr="009F7352" w:rsidRDefault="00CB0CF1" w:rsidP="00AA5721">
            <w:pPr>
              <w:spacing w:line="220" w:lineRule="atLeast"/>
              <w:rPr>
                <w:rFonts w:ascii="Arial" w:hAnsi="Arial" w:cs="Arial"/>
                <w:sz w:val="18"/>
                <w:szCs w:val="18"/>
              </w:rPr>
            </w:pPr>
          </w:p>
        </w:tc>
        <w:tc>
          <w:tcPr>
            <w:tcW w:w="1559" w:type="dxa"/>
          </w:tcPr>
          <w:p w14:paraId="24388774" w14:textId="77777777" w:rsidR="00CB0CF1" w:rsidRPr="009F7352" w:rsidRDefault="00CB0CF1" w:rsidP="00AA5721">
            <w:pPr>
              <w:spacing w:line="220" w:lineRule="atLeast"/>
              <w:rPr>
                <w:rFonts w:ascii="Arial" w:hAnsi="Arial" w:cs="Arial"/>
                <w:sz w:val="18"/>
                <w:szCs w:val="18"/>
              </w:rPr>
            </w:pPr>
          </w:p>
        </w:tc>
        <w:tc>
          <w:tcPr>
            <w:tcW w:w="1701" w:type="dxa"/>
          </w:tcPr>
          <w:p w14:paraId="27B12617" w14:textId="77777777" w:rsidR="00CB0CF1" w:rsidRPr="009F7352" w:rsidRDefault="00CB0CF1" w:rsidP="00AA5721">
            <w:pPr>
              <w:spacing w:line="220" w:lineRule="atLeast"/>
              <w:rPr>
                <w:rFonts w:ascii="Arial" w:hAnsi="Arial" w:cs="Arial"/>
                <w:sz w:val="18"/>
                <w:szCs w:val="18"/>
              </w:rPr>
            </w:pPr>
          </w:p>
        </w:tc>
      </w:tr>
      <w:tr w:rsidR="00CB0CF1" w:rsidRPr="009F7352" w14:paraId="43611F08" w14:textId="77777777" w:rsidTr="0094633F">
        <w:tc>
          <w:tcPr>
            <w:tcW w:w="1339" w:type="dxa"/>
          </w:tcPr>
          <w:p w14:paraId="22F200F3"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impersObl</w:t>
            </w:r>
            <w:r w:rsidRPr="009F7352">
              <w:rPr>
                <w:rFonts w:ascii="Times" w:hAnsi="Times"/>
                <w:color w:val="000000"/>
                <w:kern w:val="24"/>
                <w:sz w:val="18"/>
                <w:szCs w:val="18"/>
              </w:rPr>
              <w:t xml:space="preserve"> </w:t>
            </w:r>
          </w:p>
        </w:tc>
        <w:tc>
          <w:tcPr>
            <w:tcW w:w="1321" w:type="dxa"/>
          </w:tcPr>
          <w:p w14:paraId="391B2D7D"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obl</w:t>
            </w:r>
            <w:r w:rsidRPr="009F7352">
              <w:rPr>
                <w:rFonts w:ascii="Times" w:hAnsi="Times"/>
                <w:color w:val="000000"/>
                <w:kern w:val="24"/>
                <w:sz w:val="18"/>
                <w:szCs w:val="18"/>
              </w:rPr>
              <w:t xml:space="preserve"> </w:t>
            </w:r>
          </w:p>
        </w:tc>
        <w:tc>
          <w:tcPr>
            <w:tcW w:w="1134" w:type="dxa"/>
          </w:tcPr>
          <w:p w14:paraId="62ACEBA0"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1 </w:t>
            </w:r>
          </w:p>
        </w:tc>
        <w:tc>
          <w:tcPr>
            <w:tcW w:w="992" w:type="dxa"/>
          </w:tcPr>
          <w:p w14:paraId="1ED84373"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X</w:t>
            </w:r>
            <w:r w:rsidRPr="009F7352">
              <w:rPr>
                <w:rFonts w:ascii="Times" w:hAnsi="Times"/>
                <w:color w:val="000000"/>
                <w:kern w:val="24"/>
                <w:sz w:val="18"/>
                <w:szCs w:val="18"/>
              </w:rPr>
              <w:t xml:space="preserve"> </w:t>
            </w:r>
          </w:p>
        </w:tc>
        <w:tc>
          <w:tcPr>
            <w:tcW w:w="1559" w:type="dxa"/>
          </w:tcPr>
          <w:p w14:paraId="69A062F3" w14:textId="77777777" w:rsidR="00CB0CF1" w:rsidRPr="009F7352" w:rsidRDefault="00CB0CF1" w:rsidP="00AA5721">
            <w:pPr>
              <w:spacing w:line="220" w:lineRule="atLeast"/>
              <w:rPr>
                <w:rFonts w:ascii="Arial" w:hAnsi="Arial" w:cs="Arial"/>
                <w:sz w:val="18"/>
                <w:szCs w:val="18"/>
              </w:rPr>
            </w:pPr>
          </w:p>
        </w:tc>
        <w:tc>
          <w:tcPr>
            <w:tcW w:w="1701" w:type="dxa"/>
          </w:tcPr>
          <w:p w14:paraId="4900EBC1" w14:textId="77777777" w:rsidR="00CB0CF1" w:rsidRPr="009F7352" w:rsidRDefault="00CB0CF1" w:rsidP="00AA5721">
            <w:pPr>
              <w:spacing w:line="220" w:lineRule="atLeast"/>
              <w:rPr>
                <w:rFonts w:ascii="Arial" w:hAnsi="Arial" w:cs="Arial"/>
                <w:sz w:val="18"/>
                <w:szCs w:val="18"/>
              </w:rPr>
            </w:pPr>
          </w:p>
        </w:tc>
      </w:tr>
      <w:tr w:rsidR="00CB0CF1" w:rsidRPr="009F7352" w14:paraId="2947A704" w14:textId="77777777" w:rsidTr="0094633F">
        <w:tc>
          <w:tcPr>
            <w:tcW w:w="1339" w:type="dxa"/>
          </w:tcPr>
          <w:p w14:paraId="7FF06087"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intrScpr</w:t>
            </w:r>
            <w:r w:rsidRPr="009F7352">
              <w:rPr>
                <w:rFonts w:ascii="Times" w:hAnsi="Times"/>
                <w:color w:val="000000"/>
                <w:kern w:val="24"/>
                <w:sz w:val="18"/>
                <w:szCs w:val="18"/>
              </w:rPr>
              <w:t xml:space="preserve"> </w:t>
            </w:r>
          </w:p>
        </w:tc>
        <w:tc>
          <w:tcPr>
            <w:tcW w:w="1321" w:type="dxa"/>
          </w:tcPr>
          <w:p w14:paraId="43B40717"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sc</w:t>
            </w:r>
            <w:r w:rsidRPr="009F7352">
              <w:rPr>
                <w:rFonts w:ascii="Times" w:hAnsi="Times"/>
                <w:color w:val="000000"/>
                <w:kern w:val="24"/>
                <w:sz w:val="18"/>
                <w:szCs w:val="18"/>
              </w:rPr>
              <w:t xml:space="preserve"> </w:t>
            </w:r>
          </w:p>
        </w:tc>
        <w:tc>
          <w:tcPr>
            <w:tcW w:w="1134" w:type="dxa"/>
          </w:tcPr>
          <w:p w14:paraId="6C80D47F"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1 </w:t>
            </w:r>
          </w:p>
        </w:tc>
        <w:tc>
          <w:tcPr>
            <w:tcW w:w="992" w:type="dxa"/>
          </w:tcPr>
          <w:p w14:paraId="2564EF7E"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 xml:space="preserve"> </w:t>
            </w:r>
            <w:r w:rsidRPr="009F7352">
              <w:rPr>
                <w:rFonts w:ascii="Times" w:hAnsi="Times"/>
                <w:color w:val="000000"/>
                <w:kern w:val="24"/>
                <w:sz w:val="18"/>
                <w:szCs w:val="18"/>
              </w:rPr>
              <w:t xml:space="preserve"> </w:t>
            </w:r>
          </w:p>
        </w:tc>
        <w:tc>
          <w:tcPr>
            <w:tcW w:w="1559" w:type="dxa"/>
          </w:tcPr>
          <w:p w14:paraId="2C448938" w14:textId="77777777" w:rsidR="00CB0CF1" w:rsidRPr="009F7352" w:rsidRDefault="00CB0CF1" w:rsidP="00AA5721">
            <w:pPr>
              <w:pStyle w:val="NormalWeb"/>
              <w:overflowPunct w:val="0"/>
              <w:spacing w:before="60" w:line="220" w:lineRule="atLeast"/>
              <w:jc w:val="both"/>
              <w:rPr>
                <w:rFonts w:ascii="Arial" w:hAnsi="Arial" w:cs="Arial"/>
                <w:sz w:val="18"/>
                <w:szCs w:val="18"/>
              </w:rPr>
            </w:pPr>
            <w:r>
              <w:rPr>
                <w:rFonts w:ascii="Courier New" w:hAnsi="Courier New"/>
                <w:color w:val="000000"/>
                <w:kern w:val="24"/>
                <w:sz w:val="18"/>
                <w:szCs w:val="18"/>
              </w:rPr>
              <w:t>scSuN</w:t>
            </w:r>
            <w:r w:rsidRPr="009F7352">
              <w:rPr>
                <w:rFonts w:ascii="Courier New" w:hAnsi="Courier New"/>
                <w:color w:val="000000"/>
                <w:kern w:val="24"/>
                <w:sz w:val="18"/>
                <w:szCs w:val="18"/>
              </w:rPr>
              <w:t>rg</w:t>
            </w:r>
            <w:r w:rsidRPr="009F7352">
              <w:rPr>
                <w:rFonts w:ascii="Times" w:hAnsi="Times"/>
                <w:color w:val="000000"/>
                <w:kern w:val="24"/>
                <w:sz w:val="18"/>
                <w:szCs w:val="18"/>
              </w:rPr>
              <w:t xml:space="preserve"> </w:t>
            </w:r>
          </w:p>
        </w:tc>
        <w:tc>
          <w:tcPr>
            <w:tcW w:w="1701" w:type="dxa"/>
          </w:tcPr>
          <w:p w14:paraId="5C50F804" w14:textId="77777777" w:rsidR="00CB0CF1" w:rsidRPr="009F7352" w:rsidRDefault="00CB0CF1" w:rsidP="00AA5721">
            <w:pPr>
              <w:spacing w:line="220" w:lineRule="atLeast"/>
              <w:rPr>
                <w:rFonts w:ascii="Arial" w:hAnsi="Arial" w:cs="Arial"/>
                <w:sz w:val="18"/>
                <w:szCs w:val="18"/>
              </w:rPr>
            </w:pPr>
          </w:p>
        </w:tc>
      </w:tr>
      <w:tr w:rsidR="00CB0CF1" w:rsidRPr="009F7352" w14:paraId="75F2AD2E" w14:textId="77777777" w:rsidTr="0094633F">
        <w:tc>
          <w:tcPr>
            <w:tcW w:w="1339" w:type="dxa"/>
          </w:tcPr>
          <w:p w14:paraId="3CDF1E11"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intrScpr</w:t>
            </w:r>
            <w:r w:rsidRPr="009F7352">
              <w:rPr>
                <w:rFonts w:ascii="Times" w:hAnsi="Times"/>
                <w:color w:val="000000"/>
                <w:kern w:val="24"/>
                <w:sz w:val="18"/>
                <w:szCs w:val="18"/>
              </w:rPr>
              <w:t xml:space="preserve"> </w:t>
            </w:r>
          </w:p>
        </w:tc>
        <w:tc>
          <w:tcPr>
            <w:tcW w:w="1321" w:type="dxa"/>
          </w:tcPr>
          <w:p w14:paraId="5691554E"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sc</w:t>
            </w:r>
            <w:r w:rsidRPr="009F7352">
              <w:rPr>
                <w:rFonts w:ascii="Times" w:hAnsi="Times"/>
                <w:color w:val="000000"/>
                <w:kern w:val="24"/>
                <w:sz w:val="18"/>
                <w:szCs w:val="18"/>
              </w:rPr>
              <w:t xml:space="preserve"> </w:t>
            </w:r>
          </w:p>
        </w:tc>
        <w:tc>
          <w:tcPr>
            <w:tcW w:w="1134" w:type="dxa"/>
          </w:tcPr>
          <w:p w14:paraId="20827717"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2 </w:t>
            </w:r>
          </w:p>
        </w:tc>
        <w:tc>
          <w:tcPr>
            <w:tcW w:w="992" w:type="dxa"/>
          </w:tcPr>
          <w:p w14:paraId="481F7A75"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 xml:space="preserve"> </w:t>
            </w:r>
            <w:r w:rsidRPr="009F7352">
              <w:rPr>
                <w:rFonts w:ascii="Times" w:hAnsi="Times"/>
                <w:color w:val="000000"/>
                <w:kern w:val="24"/>
                <w:sz w:val="18"/>
                <w:szCs w:val="18"/>
              </w:rPr>
              <w:t xml:space="preserve"> </w:t>
            </w:r>
          </w:p>
        </w:tc>
        <w:tc>
          <w:tcPr>
            <w:tcW w:w="1559" w:type="dxa"/>
          </w:tcPr>
          <w:p w14:paraId="7AA9B0D1" w14:textId="77777777" w:rsidR="00CB0CF1" w:rsidRPr="00980D23" w:rsidRDefault="00CB0CF1" w:rsidP="00AA5721">
            <w:pPr>
              <w:pStyle w:val="NormalWeb"/>
              <w:overflowPunct w:val="0"/>
              <w:spacing w:before="60" w:line="220" w:lineRule="atLeast"/>
              <w:jc w:val="both"/>
              <w:rPr>
                <w:rFonts w:ascii="Courier New" w:hAnsi="Courier New" w:cs="Courier New"/>
                <w:sz w:val="18"/>
                <w:szCs w:val="18"/>
              </w:rPr>
            </w:pPr>
            <w:r w:rsidRPr="00980D23">
              <w:rPr>
                <w:rFonts w:ascii="Courier New" w:hAnsi="Courier New" w:cs="Courier New"/>
                <w:color w:val="000000"/>
                <w:kern w:val="24"/>
                <w:sz w:val="18"/>
                <w:szCs w:val="18"/>
              </w:rPr>
              <w:t>s</w:t>
            </w:r>
            <w:r>
              <w:rPr>
                <w:rFonts w:ascii="Courier New" w:hAnsi="Courier New" w:cs="Courier New"/>
                <w:color w:val="000000"/>
                <w:kern w:val="24"/>
                <w:sz w:val="18"/>
                <w:szCs w:val="18"/>
              </w:rPr>
              <w:t>cSu</w:t>
            </w:r>
            <w:r w:rsidRPr="00980D23">
              <w:rPr>
                <w:rFonts w:ascii="Courier New" w:hAnsi="Courier New" w:cs="Courier New"/>
                <w:color w:val="000000"/>
                <w:kern w:val="24"/>
                <w:sz w:val="18"/>
                <w:szCs w:val="18"/>
              </w:rPr>
              <w:t xml:space="preserve">Arg </w:t>
            </w:r>
          </w:p>
        </w:tc>
        <w:tc>
          <w:tcPr>
            <w:tcW w:w="1701" w:type="dxa"/>
          </w:tcPr>
          <w:p w14:paraId="5AF14BB8" w14:textId="77777777" w:rsidR="00CB0CF1" w:rsidRPr="009F7352" w:rsidRDefault="00CB0CF1" w:rsidP="00AA5721">
            <w:pPr>
              <w:spacing w:line="220" w:lineRule="atLeast"/>
              <w:rPr>
                <w:rFonts w:ascii="Arial" w:hAnsi="Arial" w:cs="Arial"/>
                <w:sz w:val="18"/>
                <w:szCs w:val="18"/>
              </w:rPr>
            </w:pPr>
          </w:p>
        </w:tc>
      </w:tr>
      <w:tr w:rsidR="00CB0CF1" w:rsidRPr="009F7352" w14:paraId="3CFA2368" w14:textId="77777777" w:rsidTr="0094633F">
        <w:tc>
          <w:tcPr>
            <w:tcW w:w="1339" w:type="dxa"/>
          </w:tcPr>
          <w:p w14:paraId="79EAA7A8"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trScpr</w:t>
            </w:r>
            <w:r w:rsidRPr="009F7352">
              <w:rPr>
                <w:rFonts w:ascii="Times" w:hAnsi="Times"/>
                <w:color w:val="000000"/>
                <w:kern w:val="24"/>
                <w:sz w:val="18"/>
                <w:szCs w:val="18"/>
              </w:rPr>
              <w:t xml:space="preserve"> </w:t>
            </w:r>
            <w:r w:rsidRPr="009F7352">
              <w:rPr>
                <w:rFonts w:ascii="Times" w:hAnsi="Times"/>
                <w:color w:val="000000"/>
                <w:kern w:val="24"/>
                <w:sz w:val="18"/>
                <w:szCs w:val="18"/>
              </w:rPr>
              <w:tab/>
              <w:t xml:space="preserve"> </w:t>
            </w:r>
          </w:p>
        </w:tc>
        <w:tc>
          <w:tcPr>
            <w:tcW w:w="1321" w:type="dxa"/>
          </w:tcPr>
          <w:p w14:paraId="3A2ED23D"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ob</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sc</w:t>
            </w:r>
            <w:r w:rsidRPr="009F7352">
              <w:rPr>
                <w:rFonts w:ascii="Times" w:hAnsi="Times"/>
                <w:color w:val="000000"/>
                <w:kern w:val="24"/>
                <w:sz w:val="18"/>
                <w:szCs w:val="18"/>
              </w:rPr>
              <w:t xml:space="preserve"> </w:t>
            </w:r>
          </w:p>
        </w:tc>
        <w:tc>
          <w:tcPr>
            <w:tcW w:w="1134" w:type="dxa"/>
          </w:tcPr>
          <w:p w14:paraId="314451E4"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2 </w:t>
            </w:r>
          </w:p>
        </w:tc>
        <w:tc>
          <w:tcPr>
            <w:tcW w:w="992" w:type="dxa"/>
          </w:tcPr>
          <w:p w14:paraId="2506689A"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 xml:space="preserve"> </w:t>
            </w:r>
            <w:r w:rsidRPr="009F7352">
              <w:rPr>
                <w:rFonts w:ascii="Times" w:hAnsi="Times"/>
                <w:color w:val="000000"/>
                <w:kern w:val="24"/>
                <w:sz w:val="18"/>
                <w:szCs w:val="18"/>
              </w:rPr>
              <w:t xml:space="preserve"> </w:t>
            </w:r>
          </w:p>
        </w:tc>
        <w:tc>
          <w:tcPr>
            <w:tcW w:w="1559" w:type="dxa"/>
          </w:tcPr>
          <w:p w14:paraId="01E7AE72" w14:textId="77777777" w:rsidR="00CB0CF1" w:rsidRPr="009F7352" w:rsidRDefault="00CB0CF1" w:rsidP="00AA5721">
            <w:pPr>
              <w:pStyle w:val="NormalWeb"/>
              <w:overflowPunct w:val="0"/>
              <w:spacing w:before="60" w:line="220" w:lineRule="atLeast"/>
              <w:jc w:val="both"/>
              <w:rPr>
                <w:rFonts w:ascii="Arial" w:hAnsi="Arial" w:cs="Arial"/>
                <w:sz w:val="18"/>
                <w:szCs w:val="18"/>
              </w:rPr>
            </w:pPr>
            <w:r>
              <w:rPr>
                <w:rFonts w:ascii="Courier New" w:hAnsi="Courier New"/>
                <w:color w:val="000000"/>
                <w:kern w:val="24"/>
                <w:sz w:val="18"/>
                <w:szCs w:val="18"/>
              </w:rPr>
              <w:t>scObN</w:t>
            </w:r>
            <w:r w:rsidRPr="009F7352">
              <w:rPr>
                <w:rFonts w:ascii="Courier New" w:hAnsi="Courier New"/>
                <w:color w:val="000000"/>
                <w:kern w:val="24"/>
                <w:sz w:val="18"/>
                <w:szCs w:val="18"/>
              </w:rPr>
              <w:t>rg</w:t>
            </w:r>
            <w:r w:rsidRPr="009F7352">
              <w:rPr>
                <w:rFonts w:ascii="Times" w:hAnsi="Times"/>
                <w:color w:val="000000"/>
                <w:kern w:val="24"/>
                <w:sz w:val="18"/>
                <w:szCs w:val="18"/>
              </w:rPr>
              <w:t xml:space="preserve"> </w:t>
            </w:r>
          </w:p>
        </w:tc>
        <w:tc>
          <w:tcPr>
            <w:tcW w:w="1701" w:type="dxa"/>
          </w:tcPr>
          <w:p w14:paraId="301BFE5E" w14:textId="77777777" w:rsidR="00CB0CF1" w:rsidRPr="009F7352" w:rsidRDefault="00CB0CF1" w:rsidP="00AA5721">
            <w:pPr>
              <w:spacing w:line="220" w:lineRule="atLeast"/>
              <w:rPr>
                <w:rFonts w:ascii="Arial" w:hAnsi="Arial" w:cs="Arial"/>
                <w:sz w:val="18"/>
                <w:szCs w:val="18"/>
              </w:rPr>
            </w:pPr>
          </w:p>
        </w:tc>
      </w:tr>
      <w:tr w:rsidR="00CB0CF1" w:rsidRPr="009F7352" w14:paraId="775298A5" w14:textId="77777777" w:rsidTr="0094633F">
        <w:tc>
          <w:tcPr>
            <w:tcW w:w="1339" w:type="dxa"/>
          </w:tcPr>
          <w:p w14:paraId="632D33A8"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trScpr</w:t>
            </w:r>
            <w:r w:rsidRPr="009F7352">
              <w:rPr>
                <w:rFonts w:ascii="Times" w:hAnsi="Times"/>
                <w:color w:val="000000"/>
                <w:kern w:val="24"/>
                <w:sz w:val="18"/>
                <w:szCs w:val="18"/>
              </w:rPr>
              <w:t xml:space="preserve"> </w:t>
            </w:r>
            <w:r w:rsidRPr="009F7352">
              <w:rPr>
                <w:rFonts w:ascii="Times" w:hAnsi="Times"/>
                <w:color w:val="000000"/>
                <w:kern w:val="24"/>
                <w:sz w:val="18"/>
                <w:szCs w:val="18"/>
              </w:rPr>
              <w:tab/>
              <w:t xml:space="preserve"> </w:t>
            </w:r>
          </w:p>
        </w:tc>
        <w:tc>
          <w:tcPr>
            <w:tcW w:w="1321" w:type="dxa"/>
          </w:tcPr>
          <w:p w14:paraId="58239CEE"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ob</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sc</w:t>
            </w:r>
            <w:r w:rsidRPr="009F7352">
              <w:rPr>
                <w:rFonts w:ascii="Times" w:hAnsi="Times"/>
                <w:color w:val="000000"/>
                <w:kern w:val="24"/>
                <w:sz w:val="18"/>
                <w:szCs w:val="18"/>
              </w:rPr>
              <w:t xml:space="preserve"> </w:t>
            </w:r>
          </w:p>
        </w:tc>
        <w:tc>
          <w:tcPr>
            <w:tcW w:w="1134" w:type="dxa"/>
          </w:tcPr>
          <w:p w14:paraId="69483BB0"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3 </w:t>
            </w:r>
          </w:p>
        </w:tc>
        <w:tc>
          <w:tcPr>
            <w:tcW w:w="992" w:type="dxa"/>
          </w:tcPr>
          <w:p w14:paraId="1326B7FD"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 xml:space="preserve"> </w:t>
            </w:r>
            <w:r w:rsidRPr="009F7352">
              <w:rPr>
                <w:rFonts w:ascii="Times" w:hAnsi="Times"/>
                <w:color w:val="000000"/>
                <w:kern w:val="24"/>
                <w:sz w:val="18"/>
                <w:szCs w:val="18"/>
              </w:rPr>
              <w:t xml:space="preserve"> </w:t>
            </w:r>
          </w:p>
        </w:tc>
        <w:tc>
          <w:tcPr>
            <w:tcW w:w="1559" w:type="dxa"/>
          </w:tcPr>
          <w:p w14:paraId="4F6D31B6" w14:textId="77777777" w:rsidR="00CB0CF1" w:rsidRPr="009F7352" w:rsidRDefault="00CB0CF1" w:rsidP="00AA5721">
            <w:pPr>
              <w:pStyle w:val="NormalWeb"/>
              <w:overflowPunct w:val="0"/>
              <w:spacing w:before="60" w:line="220" w:lineRule="atLeast"/>
              <w:jc w:val="both"/>
              <w:rPr>
                <w:rFonts w:ascii="Arial" w:hAnsi="Arial" w:cs="Arial"/>
                <w:sz w:val="18"/>
                <w:szCs w:val="18"/>
              </w:rPr>
            </w:pPr>
            <w:r>
              <w:rPr>
                <w:rFonts w:ascii="Courier New" w:hAnsi="Courier New" w:cs="Courier New"/>
                <w:color w:val="000000"/>
                <w:kern w:val="24"/>
                <w:sz w:val="18"/>
                <w:szCs w:val="18"/>
              </w:rPr>
              <w:t>scObN</w:t>
            </w:r>
            <w:r w:rsidRPr="009F7352">
              <w:rPr>
                <w:rFonts w:ascii="Courier New" w:hAnsi="Courier New"/>
                <w:color w:val="000000"/>
                <w:kern w:val="24"/>
                <w:sz w:val="18"/>
                <w:szCs w:val="18"/>
              </w:rPr>
              <w:t>rg</w:t>
            </w:r>
            <w:r w:rsidRPr="009F7352">
              <w:rPr>
                <w:rFonts w:ascii="Times" w:hAnsi="Times"/>
                <w:color w:val="000000"/>
                <w:kern w:val="24"/>
                <w:sz w:val="18"/>
                <w:szCs w:val="18"/>
              </w:rPr>
              <w:t xml:space="preserve"> </w:t>
            </w:r>
          </w:p>
        </w:tc>
        <w:tc>
          <w:tcPr>
            <w:tcW w:w="1701" w:type="dxa"/>
          </w:tcPr>
          <w:p w14:paraId="2B18F3ED" w14:textId="77777777" w:rsidR="00CB0CF1" w:rsidRPr="009F7352" w:rsidRDefault="00CB0CF1" w:rsidP="00AA5721">
            <w:pPr>
              <w:spacing w:line="220" w:lineRule="atLeast"/>
              <w:rPr>
                <w:rFonts w:ascii="Arial" w:hAnsi="Arial" w:cs="Arial"/>
                <w:sz w:val="18"/>
                <w:szCs w:val="18"/>
              </w:rPr>
            </w:pPr>
          </w:p>
        </w:tc>
      </w:tr>
      <w:tr w:rsidR="00CB0CF1" w:rsidRPr="009F7352" w14:paraId="075F8385" w14:textId="77777777" w:rsidTr="0094633F">
        <w:tc>
          <w:tcPr>
            <w:tcW w:w="1339" w:type="dxa"/>
          </w:tcPr>
          <w:p w14:paraId="36B6F212"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intrPresnt</w:t>
            </w:r>
            <w:r w:rsidRPr="009F7352">
              <w:rPr>
                <w:rFonts w:ascii="Times" w:hAnsi="Times"/>
                <w:color w:val="000000"/>
                <w:kern w:val="24"/>
                <w:sz w:val="18"/>
                <w:szCs w:val="18"/>
              </w:rPr>
              <w:t xml:space="preserve"> </w:t>
            </w:r>
          </w:p>
        </w:tc>
        <w:tc>
          <w:tcPr>
            <w:tcW w:w="1321" w:type="dxa"/>
          </w:tcPr>
          <w:p w14:paraId="23716765"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pres</w:t>
            </w:r>
            <w:r w:rsidRPr="009F7352">
              <w:rPr>
                <w:rFonts w:ascii="Times" w:hAnsi="Times"/>
                <w:color w:val="000000"/>
                <w:kern w:val="24"/>
                <w:sz w:val="18"/>
                <w:szCs w:val="18"/>
              </w:rPr>
              <w:t xml:space="preserve"> </w:t>
            </w:r>
          </w:p>
        </w:tc>
        <w:tc>
          <w:tcPr>
            <w:tcW w:w="1134" w:type="dxa"/>
          </w:tcPr>
          <w:p w14:paraId="509852C6"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1 </w:t>
            </w:r>
          </w:p>
        </w:tc>
        <w:tc>
          <w:tcPr>
            <w:tcW w:w="992" w:type="dxa"/>
          </w:tcPr>
          <w:p w14:paraId="7EAC61E6"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X</w:t>
            </w:r>
            <w:r w:rsidRPr="009F7352">
              <w:rPr>
                <w:rFonts w:ascii="Times" w:hAnsi="Times"/>
                <w:color w:val="000000"/>
                <w:kern w:val="24"/>
                <w:sz w:val="18"/>
                <w:szCs w:val="18"/>
              </w:rPr>
              <w:t xml:space="preserve"> </w:t>
            </w:r>
          </w:p>
        </w:tc>
        <w:tc>
          <w:tcPr>
            <w:tcW w:w="1559" w:type="dxa"/>
          </w:tcPr>
          <w:p w14:paraId="3634AAF1" w14:textId="77777777" w:rsidR="00CB0CF1" w:rsidRPr="009F7352" w:rsidRDefault="00CB0CF1" w:rsidP="00AA5721">
            <w:pPr>
              <w:spacing w:line="220" w:lineRule="atLeast"/>
              <w:rPr>
                <w:rFonts w:ascii="Arial" w:hAnsi="Arial" w:cs="Arial"/>
                <w:sz w:val="18"/>
                <w:szCs w:val="18"/>
              </w:rPr>
            </w:pPr>
          </w:p>
        </w:tc>
        <w:tc>
          <w:tcPr>
            <w:tcW w:w="1701" w:type="dxa"/>
          </w:tcPr>
          <w:p w14:paraId="1D8EB918" w14:textId="77777777" w:rsidR="00CB0CF1" w:rsidRPr="009F7352" w:rsidRDefault="00CB0CF1" w:rsidP="00AA5721">
            <w:pPr>
              <w:spacing w:line="220" w:lineRule="atLeast"/>
              <w:rPr>
                <w:rFonts w:ascii="Arial" w:hAnsi="Arial" w:cs="Arial"/>
                <w:sz w:val="18"/>
                <w:szCs w:val="18"/>
              </w:rPr>
            </w:pPr>
          </w:p>
        </w:tc>
      </w:tr>
      <w:tr w:rsidR="00CB0CF1" w:rsidRPr="009F7352" w14:paraId="1F8A2520" w14:textId="77777777" w:rsidTr="0094633F">
        <w:tc>
          <w:tcPr>
            <w:tcW w:w="1339" w:type="dxa"/>
          </w:tcPr>
          <w:p w14:paraId="764548D3"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trPresnt</w:t>
            </w:r>
            <w:r w:rsidRPr="009F7352">
              <w:rPr>
                <w:rFonts w:ascii="Times" w:hAnsi="Times"/>
                <w:color w:val="000000"/>
                <w:kern w:val="24"/>
                <w:sz w:val="18"/>
                <w:szCs w:val="18"/>
              </w:rPr>
              <w:t xml:space="preserve"> </w:t>
            </w:r>
          </w:p>
        </w:tc>
        <w:tc>
          <w:tcPr>
            <w:tcW w:w="1321" w:type="dxa"/>
          </w:tcPr>
          <w:p w14:paraId="5B07B9BE"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ob,</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pres</w:t>
            </w:r>
            <w:r w:rsidRPr="009F7352">
              <w:rPr>
                <w:rFonts w:ascii="Times" w:hAnsi="Times"/>
                <w:color w:val="000000"/>
                <w:kern w:val="24"/>
                <w:sz w:val="18"/>
                <w:szCs w:val="18"/>
              </w:rPr>
              <w:t xml:space="preserve"> </w:t>
            </w:r>
          </w:p>
        </w:tc>
        <w:tc>
          <w:tcPr>
            <w:tcW w:w="1134" w:type="dxa"/>
          </w:tcPr>
          <w:p w14:paraId="526D87DD"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2 </w:t>
            </w:r>
          </w:p>
        </w:tc>
        <w:tc>
          <w:tcPr>
            <w:tcW w:w="992" w:type="dxa"/>
          </w:tcPr>
          <w:p w14:paraId="4F01FAF5"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X</w:t>
            </w:r>
            <w:r w:rsidRPr="009F7352">
              <w:rPr>
                <w:rFonts w:ascii="Times" w:hAnsi="Times"/>
                <w:color w:val="000000"/>
                <w:kern w:val="24"/>
                <w:sz w:val="18"/>
                <w:szCs w:val="18"/>
              </w:rPr>
              <w:t xml:space="preserve"> </w:t>
            </w:r>
          </w:p>
        </w:tc>
        <w:tc>
          <w:tcPr>
            <w:tcW w:w="1559" w:type="dxa"/>
          </w:tcPr>
          <w:p w14:paraId="1A056265" w14:textId="77777777" w:rsidR="00CB0CF1" w:rsidRPr="009F7352" w:rsidRDefault="00CB0CF1" w:rsidP="00AA5721">
            <w:pPr>
              <w:spacing w:line="220" w:lineRule="atLeast"/>
              <w:rPr>
                <w:rFonts w:ascii="Arial" w:hAnsi="Arial" w:cs="Arial"/>
                <w:sz w:val="18"/>
                <w:szCs w:val="18"/>
              </w:rPr>
            </w:pPr>
          </w:p>
        </w:tc>
        <w:tc>
          <w:tcPr>
            <w:tcW w:w="1701" w:type="dxa"/>
          </w:tcPr>
          <w:p w14:paraId="5B9C8AEA" w14:textId="77777777" w:rsidR="00CB0CF1" w:rsidRPr="009F7352" w:rsidRDefault="00CB0CF1" w:rsidP="00AA5721">
            <w:pPr>
              <w:spacing w:line="220" w:lineRule="atLeast"/>
              <w:rPr>
                <w:rFonts w:ascii="Arial" w:hAnsi="Arial" w:cs="Arial"/>
                <w:sz w:val="18"/>
                <w:szCs w:val="18"/>
              </w:rPr>
            </w:pPr>
          </w:p>
        </w:tc>
      </w:tr>
      <w:tr w:rsidR="00CB0CF1" w:rsidRPr="009F7352" w14:paraId="37910D4B" w14:textId="77777777" w:rsidTr="0094633F">
        <w:tc>
          <w:tcPr>
            <w:tcW w:w="1339" w:type="dxa"/>
          </w:tcPr>
          <w:p w14:paraId="11BF089B"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intrExpn</w:t>
            </w:r>
            <w:r w:rsidRPr="009F7352">
              <w:rPr>
                <w:rFonts w:ascii="Times" w:hAnsi="Times"/>
                <w:color w:val="000000"/>
                <w:kern w:val="24"/>
                <w:sz w:val="18"/>
                <w:szCs w:val="18"/>
              </w:rPr>
              <w:t xml:space="preserve"> </w:t>
            </w:r>
          </w:p>
        </w:tc>
        <w:tc>
          <w:tcPr>
            <w:tcW w:w="1321" w:type="dxa"/>
          </w:tcPr>
          <w:p w14:paraId="68B9DCD3"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expn</w:t>
            </w:r>
            <w:r w:rsidRPr="009F7352">
              <w:rPr>
                <w:rFonts w:ascii="Times" w:hAnsi="Times"/>
                <w:color w:val="000000"/>
                <w:kern w:val="24"/>
                <w:sz w:val="18"/>
                <w:szCs w:val="18"/>
              </w:rPr>
              <w:t xml:space="preserve"> </w:t>
            </w:r>
          </w:p>
        </w:tc>
        <w:tc>
          <w:tcPr>
            <w:tcW w:w="1134" w:type="dxa"/>
          </w:tcPr>
          <w:p w14:paraId="3D598589"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1 </w:t>
            </w:r>
          </w:p>
        </w:tc>
        <w:tc>
          <w:tcPr>
            <w:tcW w:w="992" w:type="dxa"/>
          </w:tcPr>
          <w:p w14:paraId="2E64AE6A"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X</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 xml:space="preserve"> </w:t>
            </w:r>
            <w:r w:rsidRPr="009F7352">
              <w:rPr>
                <w:rFonts w:ascii="Times" w:hAnsi="Times"/>
                <w:color w:val="000000"/>
                <w:kern w:val="24"/>
                <w:sz w:val="18"/>
                <w:szCs w:val="18"/>
              </w:rPr>
              <w:t xml:space="preserve"> </w:t>
            </w:r>
          </w:p>
        </w:tc>
        <w:tc>
          <w:tcPr>
            <w:tcW w:w="1559" w:type="dxa"/>
          </w:tcPr>
          <w:p w14:paraId="6783E395" w14:textId="77777777" w:rsidR="00CB0CF1" w:rsidRPr="009F7352" w:rsidRDefault="00CB0CF1" w:rsidP="00AA5721">
            <w:pPr>
              <w:spacing w:line="220" w:lineRule="atLeast"/>
              <w:rPr>
                <w:rFonts w:ascii="Arial" w:hAnsi="Arial" w:cs="Arial"/>
                <w:sz w:val="18"/>
                <w:szCs w:val="18"/>
              </w:rPr>
            </w:pPr>
          </w:p>
        </w:tc>
        <w:tc>
          <w:tcPr>
            <w:tcW w:w="1701" w:type="dxa"/>
          </w:tcPr>
          <w:p w14:paraId="49BECB7B"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sub</w:t>
            </w:r>
            <w:r>
              <w:rPr>
                <w:rFonts w:ascii="Times" w:hAnsi="Times"/>
                <w:color w:val="000000"/>
                <w:kern w:val="24"/>
                <w:sz w:val="18"/>
                <w:szCs w:val="18"/>
              </w:rPr>
              <w:t>ject</w:t>
            </w:r>
            <w:r w:rsidRPr="009F7352">
              <w:rPr>
                <w:rFonts w:ascii="Times" w:hAnsi="Times"/>
                <w:color w:val="000000"/>
                <w:kern w:val="24"/>
                <w:sz w:val="18"/>
                <w:szCs w:val="18"/>
              </w:rPr>
              <w:t xml:space="preserve"> </w:t>
            </w:r>
          </w:p>
        </w:tc>
      </w:tr>
      <w:tr w:rsidR="00CB0CF1" w:rsidRPr="009F7352" w14:paraId="7A2B78AD" w14:textId="77777777" w:rsidTr="0094633F">
        <w:tc>
          <w:tcPr>
            <w:tcW w:w="1339" w:type="dxa"/>
          </w:tcPr>
          <w:p w14:paraId="52B7C765"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trExpnSu</w:t>
            </w:r>
            <w:r w:rsidRPr="009F7352">
              <w:rPr>
                <w:rFonts w:ascii="Times" w:hAnsi="Times"/>
                <w:color w:val="000000"/>
                <w:kern w:val="24"/>
                <w:sz w:val="18"/>
                <w:szCs w:val="18"/>
              </w:rPr>
              <w:t xml:space="preserve"> </w:t>
            </w:r>
          </w:p>
        </w:tc>
        <w:tc>
          <w:tcPr>
            <w:tcW w:w="1321" w:type="dxa"/>
          </w:tcPr>
          <w:p w14:paraId="6F693CAA"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ob</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expn</w:t>
            </w:r>
            <w:r w:rsidRPr="009F7352">
              <w:rPr>
                <w:rFonts w:ascii="Times" w:hAnsi="Times"/>
                <w:color w:val="000000"/>
                <w:kern w:val="24"/>
                <w:sz w:val="18"/>
                <w:szCs w:val="18"/>
              </w:rPr>
              <w:t xml:space="preserve"> </w:t>
            </w:r>
          </w:p>
        </w:tc>
        <w:tc>
          <w:tcPr>
            <w:tcW w:w="1134" w:type="dxa"/>
          </w:tcPr>
          <w:p w14:paraId="334930D5"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2 </w:t>
            </w:r>
          </w:p>
        </w:tc>
        <w:tc>
          <w:tcPr>
            <w:tcW w:w="992" w:type="dxa"/>
          </w:tcPr>
          <w:p w14:paraId="19E32496"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X</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 xml:space="preserve"> </w:t>
            </w:r>
            <w:r w:rsidRPr="009F7352">
              <w:rPr>
                <w:rFonts w:ascii="Times" w:hAnsi="Times"/>
                <w:color w:val="000000"/>
                <w:kern w:val="24"/>
                <w:sz w:val="18"/>
                <w:szCs w:val="18"/>
              </w:rPr>
              <w:t xml:space="preserve"> </w:t>
            </w:r>
          </w:p>
        </w:tc>
        <w:tc>
          <w:tcPr>
            <w:tcW w:w="1559" w:type="dxa"/>
          </w:tcPr>
          <w:p w14:paraId="39FF53BA" w14:textId="77777777" w:rsidR="00CB0CF1" w:rsidRPr="009F7352" w:rsidRDefault="00CB0CF1" w:rsidP="00AA5721">
            <w:pPr>
              <w:spacing w:line="220" w:lineRule="atLeast"/>
              <w:rPr>
                <w:rFonts w:ascii="Arial" w:hAnsi="Arial" w:cs="Arial"/>
                <w:sz w:val="18"/>
                <w:szCs w:val="18"/>
              </w:rPr>
            </w:pPr>
          </w:p>
        </w:tc>
        <w:tc>
          <w:tcPr>
            <w:tcW w:w="1701" w:type="dxa"/>
          </w:tcPr>
          <w:p w14:paraId="133BDA1E"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sub</w:t>
            </w:r>
            <w:r>
              <w:rPr>
                <w:rFonts w:ascii="Times" w:hAnsi="Times"/>
                <w:color w:val="000000"/>
                <w:kern w:val="24"/>
                <w:sz w:val="18"/>
                <w:szCs w:val="18"/>
              </w:rPr>
              <w:t>ject</w:t>
            </w:r>
            <w:r w:rsidRPr="009F7352">
              <w:rPr>
                <w:rFonts w:ascii="Times" w:hAnsi="Times"/>
                <w:color w:val="000000"/>
                <w:kern w:val="24"/>
                <w:sz w:val="18"/>
                <w:szCs w:val="18"/>
              </w:rPr>
              <w:t xml:space="preserve"> </w:t>
            </w:r>
          </w:p>
        </w:tc>
      </w:tr>
      <w:tr w:rsidR="00CB0CF1" w:rsidRPr="009F7352" w14:paraId="181848B7" w14:textId="77777777" w:rsidTr="0094633F">
        <w:tc>
          <w:tcPr>
            <w:tcW w:w="1339" w:type="dxa"/>
          </w:tcPr>
          <w:p w14:paraId="70C1857F"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trExpnOb</w:t>
            </w:r>
            <w:r w:rsidRPr="009F7352">
              <w:rPr>
                <w:rFonts w:ascii="Times" w:hAnsi="Times"/>
                <w:color w:val="000000"/>
                <w:kern w:val="24"/>
                <w:sz w:val="18"/>
                <w:szCs w:val="18"/>
              </w:rPr>
              <w:t xml:space="preserve"> </w:t>
            </w:r>
          </w:p>
        </w:tc>
        <w:tc>
          <w:tcPr>
            <w:tcW w:w="1321" w:type="dxa"/>
          </w:tcPr>
          <w:p w14:paraId="4B2B54B1"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ob</w:t>
            </w:r>
            <w:r w:rsidRPr="009F7352">
              <w:rPr>
                <w:rFonts w:ascii="Times" w:hAnsi="Times"/>
                <w:color w:val="000000"/>
                <w:kern w:val="24"/>
                <w:sz w:val="18"/>
                <w:szCs w:val="18"/>
              </w:rPr>
              <w:t xml:space="preserve">, </w:t>
            </w:r>
            <w:r w:rsidRPr="009F7352">
              <w:rPr>
                <w:rFonts w:ascii="Courier New" w:hAnsi="Courier New"/>
                <w:color w:val="000000"/>
                <w:kern w:val="24"/>
                <w:sz w:val="18"/>
                <w:szCs w:val="18"/>
              </w:rPr>
              <w:t>expn</w:t>
            </w:r>
            <w:r w:rsidRPr="009F7352">
              <w:rPr>
                <w:rFonts w:ascii="Times" w:hAnsi="Times"/>
                <w:color w:val="000000"/>
                <w:kern w:val="24"/>
                <w:sz w:val="18"/>
                <w:szCs w:val="18"/>
              </w:rPr>
              <w:t xml:space="preserve"> </w:t>
            </w:r>
          </w:p>
        </w:tc>
        <w:tc>
          <w:tcPr>
            <w:tcW w:w="1134" w:type="dxa"/>
          </w:tcPr>
          <w:p w14:paraId="585CF85F"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2 </w:t>
            </w:r>
          </w:p>
        </w:tc>
        <w:tc>
          <w:tcPr>
            <w:tcW w:w="992" w:type="dxa"/>
          </w:tcPr>
          <w:p w14:paraId="01B127D6"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 xml:space="preserve">X  </w:t>
            </w:r>
          </w:p>
        </w:tc>
        <w:tc>
          <w:tcPr>
            <w:tcW w:w="1559" w:type="dxa"/>
          </w:tcPr>
          <w:p w14:paraId="0451EF9F" w14:textId="77777777" w:rsidR="00CB0CF1" w:rsidRPr="009F7352" w:rsidRDefault="00CB0CF1" w:rsidP="00AA5721">
            <w:pPr>
              <w:spacing w:line="220" w:lineRule="atLeast"/>
              <w:rPr>
                <w:rFonts w:ascii="Arial" w:hAnsi="Arial" w:cs="Arial"/>
                <w:sz w:val="18"/>
                <w:szCs w:val="18"/>
              </w:rPr>
            </w:pPr>
          </w:p>
        </w:tc>
        <w:tc>
          <w:tcPr>
            <w:tcW w:w="1701" w:type="dxa"/>
          </w:tcPr>
          <w:p w14:paraId="5662670D"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ob</w:t>
            </w:r>
            <w:r>
              <w:rPr>
                <w:rFonts w:ascii="Times" w:hAnsi="Times"/>
                <w:color w:val="000000"/>
                <w:kern w:val="24"/>
                <w:sz w:val="18"/>
                <w:szCs w:val="18"/>
              </w:rPr>
              <w:t>ject</w:t>
            </w:r>
            <w:r w:rsidRPr="009F7352">
              <w:rPr>
                <w:rFonts w:ascii="Times" w:hAnsi="Times"/>
                <w:color w:val="000000"/>
                <w:kern w:val="24"/>
                <w:sz w:val="18"/>
                <w:szCs w:val="18"/>
              </w:rPr>
              <w:t xml:space="preserve"> </w:t>
            </w:r>
          </w:p>
        </w:tc>
      </w:tr>
      <w:tr w:rsidR="00CB0CF1" w:rsidRPr="009F7352" w14:paraId="731C1CE0" w14:textId="77777777" w:rsidTr="0094633F">
        <w:tc>
          <w:tcPr>
            <w:tcW w:w="1339" w:type="dxa"/>
          </w:tcPr>
          <w:p w14:paraId="76AA475B"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copAdj</w:t>
            </w:r>
            <w:r w:rsidRPr="009F7352">
              <w:rPr>
                <w:rFonts w:ascii="Times" w:hAnsi="Times"/>
                <w:color w:val="000000"/>
                <w:kern w:val="24"/>
                <w:sz w:val="18"/>
                <w:szCs w:val="18"/>
              </w:rPr>
              <w:t xml:space="preserve"> </w:t>
            </w:r>
          </w:p>
        </w:tc>
        <w:tc>
          <w:tcPr>
            <w:tcW w:w="1321" w:type="dxa"/>
          </w:tcPr>
          <w:p w14:paraId="7D8054B5"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 sc</w:t>
            </w:r>
            <w:r w:rsidRPr="009F7352">
              <w:rPr>
                <w:rFonts w:ascii="Times" w:hAnsi="Times"/>
                <w:color w:val="000000"/>
                <w:kern w:val="24"/>
                <w:sz w:val="18"/>
                <w:szCs w:val="18"/>
              </w:rPr>
              <w:t xml:space="preserve"> </w:t>
            </w:r>
          </w:p>
        </w:tc>
        <w:tc>
          <w:tcPr>
            <w:tcW w:w="1134" w:type="dxa"/>
          </w:tcPr>
          <w:p w14:paraId="3F3E9E43"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1 </w:t>
            </w:r>
          </w:p>
        </w:tc>
        <w:tc>
          <w:tcPr>
            <w:tcW w:w="992" w:type="dxa"/>
          </w:tcPr>
          <w:p w14:paraId="604A4994" w14:textId="77777777" w:rsidR="00CB0CF1" w:rsidRPr="009F7352" w:rsidRDefault="00CB0CF1" w:rsidP="00AA5721">
            <w:pPr>
              <w:spacing w:line="220" w:lineRule="atLeast"/>
              <w:rPr>
                <w:rFonts w:ascii="Arial" w:hAnsi="Arial" w:cs="Arial"/>
                <w:sz w:val="18"/>
                <w:szCs w:val="18"/>
              </w:rPr>
            </w:pPr>
          </w:p>
        </w:tc>
        <w:tc>
          <w:tcPr>
            <w:tcW w:w="1559" w:type="dxa"/>
          </w:tcPr>
          <w:p w14:paraId="1CF5996B" w14:textId="77777777" w:rsidR="00CB0CF1" w:rsidRPr="009F7352" w:rsidRDefault="00CB0CF1" w:rsidP="00AA5721">
            <w:pPr>
              <w:spacing w:line="220" w:lineRule="atLeast"/>
              <w:rPr>
                <w:rFonts w:ascii="Arial" w:hAnsi="Arial" w:cs="Arial"/>
                <w:sz w:val="18"/>
                <w:szCs w:val="18"/>
              </w:rPr>
            </w:pPr>
          </w:p>
        </w:tc>
        <w:tc>
          <w:tcPr>
            <w:tcW w:w="1701" w:type="dxa"/>
          </w:tcPr>
          <w:p w14:paraId="150B71DE" w14:textId="77777777" w:rsidR="00CB0CF1" w:rsidRPr="009F7352" w:rsidRDefault="00CB0CF1" w:rsidP="00AA5721">
            <w:pPr>
              <w:spacing w:line="220" w:lineRule="atLeast"/>
              <w:rPr>
                <w:rFonts w:ascii="Arial" w:hAnsi="Arial" w:cs="Arial"/>
                <w:sz w:val="18"/>
                <w:szCs w:val="18"/>
              </w:rPr>
            </w:pPr>
          </w:p>
        </w:tc>
      </w:tr>
      <w:tr w:rsidR="00CB0CF1" w:rsidRPr="009F7352" w14:paraId="5BA0DC8F" w14:textId="77777777" w:rsidTr="0094633F">
        <w:tc>
          <w:tcPr>
            <w:tcW w:w="1339" w:type="dxa"/>
          </w:tcPr>
          <w:p w14:paraId="188CA54E"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copIdN</w:t>
            </w:r>
            <w:r w:rsidRPr="009F7352">
              <w:rPr>
                <w:rFonts w:ascii="Times" w:hAnsi="Times"/>
                <w:color w:val="000000"/>
                <w:kern w:val="24"/>
                <w:sz w:val="18"/>
                <w:szCs w:val="18"/>
              </w:rPr>
              <w:t xml:space="preserve"> </w:t>
            </w:r>
          </w:p>
        </w:tc>
        <w:tc>
          <w:tcPr>
            <w:tcW w:w="1321" w:type="dxa"/>
          </w:tcPr>
          <w:p w14:paraId="66AE5269"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Courier New" w:hAnsi="Courier New"/>
                <w:color w:val="000000"/>
                <w:kern w:val="24"/>
                <w:sz w:val="18"/>
                <w:szCs w:val="18"/>
              </w:rPr>
              <w:t>su, id</w:t>
            </w:r>
            <w:r w:rsidRPr="009F7352">
              <w:rPr>
                <w:rFonts w:ascii="Times" w:hAnsi="Times"/>
                <w:color w:val="000000"/>
                <w:kern w:val="24"/>
                <w:sz w:val="18"/>
                <w:szCs w:val="18"/>
              </w:rPr>
              <w:t xml:space="preserve"> </w:t>
            </w:r>
          </w:p>
        </w:tc>
        <w:tc>
          <w:tcPr>
            <w:tcW w:w="1134" w:type="dxa"/>
          </w:tcPr>
          <w:p w14:paraId="489C855F" w14:textId="77777777" w:rsidR="00CB0CF1" w:rsidRPr="009F7352" w:rsidRDefault="00CB0CF1" w:rsidP="00AA5721">
            <w:pPr>
              <w:pStyle w:val="NormalWeb"/>
              <w:overflowPunct w:val="0"/>
              <w:spacing w:before="60" w:line="220" w:lineRule="atLeast"/>
              <w:jc w:val="both"/>
              <w:rPr>
                <w:rFonts w:ascii="Arial" w:hAnsi="Arial" w:cs="Arial"/>
                <w:sz w:val="18"/>
                <w:szCs w:val="18"/>
              </w:rPr>
            </w:pPr>
            <w:r w:rsidRPr="009F7352">
              <w:rPr>
                <w:rFonts w:ascii="Times" w:hAnsi="Times"/>
                <w:color w:val="000000"/>
                <w:kern w:val="24"/>
                <w:sz w:val="18"/>
                <w:szCs w:val="18"/>
              </w:rPr>
              <w:t xml:space="preserve">2 </w:t>
            </w:r>
          </w:p>
        </w:tc>
        <w:tc>
          <w:tcPr>
            <w:tcW w:w="992" w:type="dxa"/>
          </w:tcPr>
          <w:p w14:paraId="37B577B0" w14:textId="77777777" w:rsidR="00CB0CF1" w:rsidRPr="009F7352" w:rsidRDefault="00CB0CF1" w:rsidP="00AA5721">
            <w:pPr>
              <w:spacing w:line="220" w:lineRule="atLeast"/>
              <w:rPr>
                <w:rFonts w:ascii="Arial" w:hAnsi="Arial" w:cs="Arial"/>
                <w:sz w:val="18"/>
                <w:szCs w:val="18"/>
              </w:rPr>
            </w:pPr>
          </w:p>
        </w:tc>
        <w:tc>
          <w:tcPr>
            <w:tcW w:w="1559" w:type="dxa"/>
          </w:tcPr>
          <w:p w14:paraId="47BD5D2D" w14:textId="77777777" w:rsidR="00CB0CF1" w:rsidRPr="009F7352" w:rsidRDefault="00CB0CF1" w:rsidP="00AA5721">
            <w:pPr>
              <w:spacing w:line="220" w:lineRule="atLeast"/>
              <w:rPr>
                <w:rFonts w:ascii="Arial" w:hAnsi="Arial" w:cs="Arial"/>
                <w:sz w:val="18"/>
                <w:szCs w:val="18"/>
              </w:rPr>
            </w:pPr>
          </w:p>
        </w:tc>
        <w:tc>
          <w:tcPr>
            <w:tcW w:w="1701" w:type="dxa"/>
          </w:tcPr>
          <w:p w14:paraId="46AC50B4" w14:textId="77777777" w:rsidR="00CB0CF1" w:rsidRPr="009F7352" w:rsidRDefault="00CB0CF1" w:rsidP="00AA5721">
            <w:pPr>
              <w:spacing w:line="220" w:lineRule="atLeast"/>
              <w:rPr>
                <w:rFonts w:ascii="Arial" w:hAnsi="Arial" w:cs="Arial"/>
                <w:sz w:val="18"/>
                <w:szCs w:val="18"/>
              </w:rPr>
            </w:pPr>
          </w:p>
        </w:tc>
      </w:tr>
    </w:tbl>
    <w:p w14:paraId="453A4B9E" w14:textId="77777777" w:rsidR="00CB0CF1" w:rsidRDefault="00CB0CF1" w:rsidP="00AA5721">
      <w:pPr>
        <w:spacing w:line="220" w:lineRule="atLeast"/>
      </w:pPr>
    </w:p>
    <w:p w14:paraId="6873B4ED" w14:textId="7BFBCA60" w:rsidR="00CB0CF1" w:rsidRPr="00447856" w:rsidRDefault="00CB0CF1" w:rsidP="005655A5">
      <w:pPr>
        <w:spacing w:after="0" w:line="220" w:lineRule="atLeast"/>
        <w:rPr>
          <w:sz w:val="22"/>
          <w:szCs w:val="22"/>
          <w:lang w:val="en-GB"/>
        </w:rPr>
      </w:pPr>
      <w:r w:rsidRPr="00447856">
        <w:rPr>
          <w:sz w:val="22"/>
          <w:szCs w:val="22"/>
          <w:lang w:val="en-GB"/>
        </w:rPr>
        <w:t xml:space="preserve">The </w:t>
      </w:r>
      <w:r w:rsidR="0094633F">
        <w:rPr>
          <w:sz w:val="22"/>
          <w:szCs w:val="22"/>
          <w:lang w:val="en-GB"/>
        </w:rPr>
        <w:t>second</w:t>
      </w:r>
      <w:r w:rsidRPr="00447856">
        <w:rPr>
          <w:sz w:val="22"/>
          <w:szCs w:val="22"/>
          <w:lang w:val="en-GB"/>
        </w:rPr>
        <w:t xml:space="preserve"> column indicates the GFs that are relevant (‘declared’) in a frame coded by th</w:t>
      </w:r>
      <w:r w:rsidR="0094633F">
        <w:rPr>
          <w:sz w:val="22"/>
          <w:szCs w:val="22"/>
          <w:lang w:val="en-GB"/>
        </w:rPr>
        <w:t>e global</w:t>
      </w:r>
      <w:r w:rsidRPr="00447856">
        <w:rPr>
          <w:sz w:val="22"/>
          <w:szCs w:val="22"/>
          <w:lang w:val="en-GB"/>
        </w:rPr>
        <w:t xml:space="preserve"> label. </w:t>
      </w:r>
    </w:p>
    <w:p w14:paraId="39F0E1B5" w14:textId="77777777" w:rsidR="00CB0CF1" w:rsidRPr="00447856" w:rsidRDefault="00CB0CF1" w:rsidP="005655A5">
      <w:pPr>
        <w:spacing w:after="0" w:line="220" w:lineRule="atLeast"/>
        <w:rPr>
          <w:sz w:val="22"/>
          <w:szCs w:val="22"/>
          <w:lang w:val="en-GB"/>
        </w:rPr>
      </w:pPr>
      <w:r w:rsidRPr="00447856">
        <w:rPr>
          <w:sz w:val="22"/>
          <w:szCs w:val="22"/>
          <w:lang w:val="en-GB"/>
        </w:rPr>
        <w:t xml:space="preserve">The column ‘Number of logical arguments’ indicates arguments that would be represented in the ‘logical form’ of a linguistic construction coded by the label. </w:t>
      </w:r>
    </w:p>
    <w:p w14:paraId="690FAF06" w14:textId="1A8FF3E1" w:rsidR="00CB0CF1" w:rsidRPr="00447856" w:rsidRDefault="00CB0CF1" w:rsidP="005655A5">
      <w:pPr>
        <w:spacing w:after="0" w:line="220" w:lineRule="atLeast"/>
        <w:rPr>
          <w:sz w:val="22"/>
          <w:szCs w:val="22"/>
          <w:lang w:val="en-GB"/>
        </w:rPr>
      </w:pPr>
      <w:r w:rsidRPr="00447856">
        <w:rPr>
          <w:sz w:val="22"/>
          <w:szCs w:val="22"/>
          <w:lang w:val="en-GB"/>
        </w:rPr>
        <w:t xml:space="preserve">A </w:t>
      </w:r>
      <w:r w:rsidR="0094633F">
        <w:rPr>
          <w:sz w:val="22"/>
          <w:szCs w:val="22"/>
          <w:lang w:val="en-GB"/>
        </w:rPr>
        <w:t>‘x’</w:t>
      </w:r>
      <w:r w:rsidRPr="00447856">
        <w:rPr>
          <w:sz w:val="22"/>
          <w:szCs w:val="22"/>
          <w:lang w:val="en-GB"/>
        </w:rPr>
        <w:t xml:space="preserve"> in the column ‘Subject Expletive’ means that the subject in a construction coded by the label has an expletive subject. </w:t>
      </w:r>
    </w:p>
    <w:p w14:paraId="19BA63F5" w14:textId="06F71CF3" w:rsidR="00CB0CF1" w:rsidRPr="00AA5721" w:rsidRDefault="00CB0CF1" w:rsidP="005655A5">
      <w:pPr>
        <w:spacing w:after="0" w:line="220" w:lineRule="atLeast"/>
        <w:rPr>
          <w:sz w:val="22"/>
          <w:szCs w:val="22"/>
          <w:lang w:val="en-GB"/>
        </w:rPr>
      </w:pPr>
      <w:r w:rsidRPr="00447856">
        <w:rPr>
          <w:sz w:val="22"/>
          <w:szCs w:val="22"/>
          <w:lang w:val="en-GB"/>
        </w:rPr>
        <w:t>The column ‘Target of Predicative’ indicates for constructions containing a secondary predicate (‘</w:t>
      </w:r>
      <w:r w:rsidRPr="00447856">
        <w:rPr>
          <w:rFonts w:ascii="Courier New" w:hAnsi="Courier New" w:cs="Courier New"/>
          <w:sz w:val="22"/>
          <w:szCs w:val="22"/>
          <w:lang w:val="en-GB"/>
        </w:rPr>
        <w:t>Scpr</w:t>
      </w:r>
      <w:r w:rsidRPr="00447856">
        <w:rPr>
          <w:sz w:val="22"/>
          <w:szCs w:val="22"/>
          <w:lang w:val="en-GB"/>
        </w:rPr>
        <w:t>’) whether it is predicated of the subject or the object, and, marked by ‘</w:t>
      </w:r>
      <w:r w:rsidRPr="00447856">
        <w:rPr>
          <w:rFonts w:ascii="Courier New" w:hAnsi="Courier New" w:cs="Courier New"/>
          <w:sz w:val="22"/>
          <w:szCs w:val="22"/>
          <w:lang w:val="en-GB"/>
        </w:rPr>
        <w:t>Arg</w:t>
      </w:r>
      <w:r w:rsidRPr="00447856">
        <w:rPr>
          <w:sz w:val="22"/>
          <w:szCs w:val="22"/>
          <w:lang w:val="en-GB"/>
        </w:rPr>
        <w:t>’ vs. ‘</w:t>
      </w:r>
      <w:r w:rsidRPr="00447856">
        <w:rPr>
          <w:rFonts w:ascii="Courier New" w:hAnsi="Courier New" w:cs="Courier New"/>
          <w:sz w:val="22"/>
          <w:szCs w:val="22"/>
          <w:lang w:val="en-GB"/>
        </w:rPr>
        <w:t>Nrg</w:t>
      </w:r>
      <w:r w:rsidRPr="00447856">
        <w:rPr>
          <w:sz w:val="22"/>
          <w:szCs w:val="22"/>
          <w:lang w:val="en-GB"/>
        </w:rPr>
        <w:t>’, whether this predication target also serves as a semantic argument of the matrix verb or not, marked by ‘</w:t>
      </w:r>
      <w:r w:rsidRPr="00447856">
        <w:rPr>
          <w:rFonts w:ascii="Courier New" w:hAnsi="Courier New" w:cs="Courier New"/>
          <w:sz w:val="22"/>
          <w:szCs w:val="22"/>
          <w:lang w:val="en-GB"/>
        </w:rPr>
        <w:t>suArg</w:t>
      </w:r>
      <w:r w:rsidRPr="00447856">
        <w:rPr>
          <w:sz w:val="22"/>
          <w:szCs w:val="22"/>
          <w:lang w:val="en-GB"/>
        </w:rPr>
        <w:t>’ or ‘</w:t>
      </w:r>
      <w:r w:rsidRPr="00447856">
        <w:rPr>
          <w:rFonts w:ascii="Courier New" w:hAnsi="Courier New" w:cs="Courier New"/>
          <w:sz w:val="22"/>
          <w:szCs w:val="22"/>
          <w:lang w:val="en-GB"/>
        </w:rPr>
        <w:t>obArg</w:t>
      </w:r>
      <w:r w:rsidRPr="00447856">
        <w:rPr>
          <w:sz w:val="22"/>
          <w:szCs w:val="22"/>
          <w:lang w:val="en-GB"/>
        </w:rPr>
        <w:t xml:space="preserve">’ if the </w:t>
      </w:r>
      <w:r w:rsidRPr="00AA5721">
        <w:rPr>
          <w:sz w:val="22"/>
          <w:szCs w:val="22"/>
          <w:lang w:val="en-GB"/>
        </w:rPr>
        <w:t xml:space="preserve">subject or object predication target </w:t>
      </w:r>
      <w:r w:rsidRPr="00AA5721">
        <w:rPr>
          <w:i/>
          <w:sz w:val="22"/>
          <w:szCs w:val="22"/>
          <w:lang w:val="en-GB"/>
        </w:rPr>
        <w:t>is</w:t>
      </w:r>
      <w:r w:rsidRPr="00AA5721">
        <w:rPr>
          <w:sz w:val="22"/>
          <w:szCs w:val="22"/>
          <w:lang w:val="en-GB"/>
        </w:rPr>
        <w:t xml:space="preserve"> semantically an argument of the verb, </w:t>
      </w:r>
      <w:r w:rsidR="0094633F">
        <w:rPr>
          <w:sz w:val="22"/>
          <w:szCs w:val="22"/>
          <w:lang w:val="en-GB"/>
        </w:rPr>
        <w:t>and</w:t>
      </w:r>
      <w:r w:rsidRPr="00AA5721">
        <w:rPr>
          <w:sz w:val="22"/>
          <w:szCs w:val="22"/>
          <w:lang w:val="en-GB"/>
        </w:rPr>
        <w:t xml:space="preserve"> by ‘</w:t>
      </w:r>
      <w:r w:rsidRPr="00AA5721">
        <w:rPr>
          <w:rFonts w:ascii="Courier New" w:hAnsi="Courier New" w:cs="Courier New"/>
          <w:sz w:val="22"/>
          <w:szCs w:val="22"/>
          <w:lang w:val="en-GB"/>
        </w:rPr>
        <w:t>suNrg</w:t>
      </w:r>
      <w:r w:rsidRPr="00AA5721">
        <w:rPr>
          <w:sz w:val="22"/>
          <w:szCs w:val="22"/>
          <w:lang w:val="en-GB"/>
        </w:rPr>
        <w:t>’ or ‘</w:t>
      </w:r>
      <w:r w:rsidRPr="00AA5721">
        <w:rPr>
          <w:rFonts w:ascii="Courier New" w:hAnsi="Courier New" w:cs="Courier New"/>
          <w:sz w:val="22"/>
          <w:szCs w:val="22"/>
          <w:lang w:val="en-GB"/>
        </w:rPr>
        <w:t>obNrg</w:t>
      </w:r>
      <w:r w:rsidRPr="00AA5721">
        <w:rPr>
          <w:sz w:val="22"/>
          <w:szCs w:val="22"/>
          <w:lang w:val="en-GB"/>
        </w:rPr>
        <w:t xml:space="preserve">’ if the subject or object predication target is </w:t>
      </w:r>
      <w:r w:rsidRPr="00AA5721">
        <w:rPr>
          <w:i/>
          <w:sz w:val="22"/>
          <w:szCs w:val="22"/>
          <w:lang w:val="en-GB"/>
        </w:rPr>
        <w:t>not</w:t>
      </w:r>
      <w:r w:rsidRPr="00AA5721">
        <w:rPr>
          <w:sz w:val="22"/>
          <w:szCs w:val="22"/>
          <w:lang w:val="en-GB"/>
        </w:rPr>
        <w:t xml:space="preserve"> semantically an argument of the verb (if the predicate is an infinitive, corresponding to what is traditionally called ‘raising’ constructions).  </w:t>
      </w:r>
    </w:p>
    <w:p w14:paraId="1E995B43" w14:textId="77777777" w:rsidR="00CB0CF1" w:rsidRPr="00AA5721" w:rsidRDefault="00CB0CF1" w:rsidP="00AA5721">
      <w:pPr>
        <w:spacing w:line="220" w:lineRule="atLeast"/>
        <w:rPr>
          <w:sz w:val="22"/>
          <w:szCs w:val="22"/>
          <w:lang w:val="en-GB"/>
        </w:rPr>
      </w:pPr>
      <w:r w:rsidRPr="00AA5721">
        <w:rPr>
          <w:sz w:val="22"/>
          <w:szCs w:val="22"/>
          <w:lang w:val="en-GB"/>
        </w:rPr>
        <w:t xml:space="preserve">Relevant for constructions containing a so-called ‘extraposed’ clause, such as </w:t>
      </w:r>
      <w:r w:rsidRPr="00AA5721">
        <w:rPr>
          <w:i/>
          <w:sz w:val="22"/>
          <w:szCs w:val="22"/>
          <w:lang w:val="en-GB"/>
        </w:rPr>
        <w:t>to swim</w:t>
      </w:r>
      <w:r w:rsidRPr="00AA5721">
        <w:rPr>
          <w:sz w:val="22"/>
          <w:szCs w:val="22"/>
          <w:lang w:val="en-GB"/>
        </w:rPr>
        <w:t xml:space="preserve"> in </w:t>
      </w:r>
      <w:r w:rsidRPr="00AA5721">
        <w:rPr>
          <w:i/>
          <w:sz w:val="22"/>
          <w:szCs w:val="22"/>
          <w:lang w:val="en-GB"/>
        </w:rPr>
        <w:t>It is pleasant to swim</w:t>
      </w:r>
      <w:r w:rsidRPr="00AA5721">
        <w:rPr>
          <w:sz w:val="22"/>
          <w:szCs w:val="22"/>
          <w:lang w:val="en-GB"/>
        </w:rPr>
        <w:t xml:space="preserve">, the rightmost column indicates whether this clause is correlated with the subject (as in the example) or the object (as, as also possible in English, in </w:t>
      </w:r>
      <w:r w:rsidRPr="00AA5721">
        <w:rPr>
          <w:i/>
          <w:sz w:val="22"/>
          <w:szCs w:val="22"/>
          <w:lang w:val="en-GB"/>
        </w:rPr>
        <w:t>They made it pleasant to swim</w:t>
      </w:r>
      <w:r w:rsidRPr="00AA5721">
        <w:rPr>
          <w:sz w:val="22"/>
          <w:szCs w:val="22"/>
          <w:lang w:val="en-GB"/>
        </w:rPr>
        <w:t xml:space="preserve">). </w:t>
      </w:r>
    </w:p>
    <w:p w14:paraId="7C4EE816" w14:textId="77777777" w:rsidR="00CB0CF1" w:rsidRPr="00AA5721" w:rsidRDefault="00CB0CF1" w:rsidP="00AA5721">
      <w:pPr>
        <w:spacing w:line="220" w:lineRule="atLeast"/>
        <w:rPr>
          <w:sz w:val="22"/>
          <w:szCs w:val="22"/>
          <w:lang w:val="en-GB"/>
        </w:rPr>
      </w:pPr>
      <w:r w:rsidRPr="00AA5721">
        <w:rPr>
          <w:sz w:val="22"/>
          <w:szCs w:val="22"/>
          <w:lang w:val="en-GB"/>
        </w:rPr>
        <w:t>The exact usage of the Global Labels is defined and discussed in [</w:t>
      </w:r>
      <w:r w:rsidRPr="00AA5721">
        <w:rPr>
          <w:sz w:val="22"/>
          <w:szCs w:val="22"/>
        </w:rPr>
        <w:t>30</w:t>
      </w:r>
      <w:r w:rsidRPr="00AA5721">
        <w:rPr>
          <w:sz w:val="22"/>
          <w:szCs w:val="22"/>
          <w:lang w:val="en-GB"/>
        </w:rPr>
        <w:t xml:space="preserve">], being </w:t>
      </w:r>
      <w:r w:rsidRPr="00AA5721">
        <w:rPr>
          <w:sz w:val="22"/>
          <w:szCs w:val="22"/>
        </w:rPr>
        <w:t xml:space="preserve">well rooted in general and typological linguistics. For instance, the use of ‘transitive’ is purely formal, meaning that the construction consists of only a subject and an object, no matter what semantic content is expressed. </w:t>
      </w:r>
      <w:r w:rsidRPr="005655A5">
        <w:rPr>
          <w:rStyle w:val="FootnoteReference"/>
          <w:sz w:val="22"/>
          <w:szCs w:val="22"/>
          <w:vertAlign w:val="superscript"/>
        </w:rPr>
        <w:footnoteReference w:id="2"/>
      </w:r>
    </w:p>
    <w:p w14:paraId="7A2A9085" w14:textId="0E152385" w:rsidR="00CB0CF1" w:rsidRPr="00AA5721" w:rsidRDefault="00CB0CF1" w:rsidP="0030412B">
      <w:pPr>
        <w:pStyle w:val="heading30"/>
        <w:spacing w:before="0" w:after="0" w:line="220" w:lineRule="atLeast"/>
        <w:rPr>
          <w:rFonts w:asciiTheme="minorHAnsi" w:hAnsiTheme="minorHAnsi"/>
          <w:sz w:val="22"/>
          <w:szCs w:val="22"/>
          <w:lang w:val="en-GB"/>
        </w:rPr>
      </w:pPr>
      <w:r w:rsidRPr="00AA5721">
        <w:rPr>
          <w:rFonts w:asciiTheme="minorHAnsi" w:hAnsiTheme="minorHAnsi"/>
          <w:sz w:val="22"/>
          <w:szCs w:val="22"/>
          <w:lang w:val="en-GB"/>
        </w:rPr>
        <w:t>Argument Labels</w:t>
      </w:r>
    </w:p>
    <w:p w14:paraId="34F38A4B" w14:textId="4A7397EE" w:rsidR="00CB0CF1" w:rsidRDefault="00CB0CF1" w:rsidP="00AA5721">
      <w:pPr>
        <w:spacing w:line="220" w:lineRule="atLeast"/>
        <w:rPr>
          <w:lang w:val="en-GB"/>
        </w:rPr>
      </w:pPr>
      <w:r w:rsidRPr="00AA5721">
        <w:rPr>
          <w:sz w:val="22"/>
          <w:szCs w:val="22"/>
          <w:lang w:val="en-GB"/>
        </w:rPr>
        <w:t xml:space="preserve">An </w:t>
      </w:r>
      <w:r w:rsidRPr="00AA5721">
        <w:rPr>
          <w:i/>
          <w:iCs/>
          <w:sz w:val="22"/>
          <w:szCs w:val="22"/>
          <w:lang w:val="en-GB"/>
        </w:rPr>
        <w:t>Argument Label</w:t>
      </w:r>
      <w:r w:rsidRPr="00AA5721">
        <w:rPr>
          <w:sz w:val="22"/>
          <w:szCs w:val="22"/>
          <w:lang w:val="en-GB"/>
        </w:rPr>
        <w:t xml:space="preserve"> describes a </w:t>
      </w:r>
      <w:r w:rsidRPr="00AA5721">
        <w:rPr>
          <w:i/>
          <w:iCs/>
          <w:sz w:val="22"/>
          <w:szCs w:val="22"/>
          <w:lang w:val="en-GB"/>
        </w:rPr>
        <w:t>constituent</w:t>
      </w:r>
      <w:r w:rsidRPr="00AA5721">
        <w:rPr>
          <w:sz w:val="22"/>
          <w:szCs w:val="22"/>
          <w:lang w:val="en-GB"/>
        </w:rPr>
        <w:t xml:space="preserve"> of the construction or frame. </w:t>
      </w:r>
      <w:r w:rsidRPr="00AA5721">
        <w:rPr>
          <w:sz w:val="22"/>
          <w:szCs w:val="22"/>
        </w:rPr>
        <w:t>It is</w:t>
      </w:r>
      <w:r w:rsidRPr="00AA5721">
        <w:rPr>
          <w:sz w:val="22"/>
          <w:szCs w:val="22"/>
          <w:lang w:val="en-GB"/>
        </w:rPr>
        <w:t xml:space="preserve"> composed of a </w:t>
      </w:r>
      <w:r w:rsidRPr="00AA5721">
        <w:rPr>
          <w:i/>
          <w:sz w:val="22"/>
          <w:szCs w:val="22"/>
          <w:lang w:val="en-GB"/>
        </w:rPr>
        <w:t>prefix</w:t>
      </w:r>
      <w:r w:rsidRPr="00AA5721">
        <w:rPr>
          <w:sz w:val="22"/>
          <w:szCs w:val="22"/>
          <w:lang w:val="en-GB"/>
        </w:rPr>
        <w:t xml:space="preserve"> indicating the grammatical function (</w:t>
      </w:r>
      <w:r w:rsidRPr="0030412B">
        <w:rPr>
          <w:b/>
          <w:bCs/>
          <w:i/>
          <w:iCs/>
          <w:sz w:val="22"/>
          <w:szCs w:val="22"/>
          <w:lang w:val="en-GB"/>
        </w:rPr>
        <w:t>GF</w:t>
      </w:r>
      <w:r w:rsidRPr="00AA5721">
        <w:rPr>
          <w:sz w:val="22"/>
          <w:szCs w:val="22"/>
          <w:lang w:val="en-GB"/>
        </w:rPr>
        <w:t xml:space="preserve">) of the constituent, and a </w:t>
      </w:r>
      <w:r w:rsidRPr="00AA5721">
        <w:rPr>
          <w:i/>
          <w:sz w:val="22"/>
          <w:szCs w:val="22"/>
          <w:lang w:val="en-GB"/>
        </w:rPr>
        <w:t>body</w:t>
      </w:r>
      <w:r w:rsidRPr="00AA5721">
        <w:rPr>
          <w:sz w:val="22"/>
          <w:szCs w:val="22"/>
          <w:lang w:val="en-GB"/>
        </w:rPr>
        <w:t xml:space="preserve">, indicating salient properties of the constituent. For instance, </w:t>
      </w:r>
      <w:r w:rsidRPr="0030412B">
        <w:rPr>
          <w:rFonts w:ascii="Courier New" w:hAnsi="Courier New" w:cs="Courier New"/>
          <w:sz w:val="22"/>
          <w:szCs w:val="22"/>
          <w:lang w:val="en-GB"/>
        </w:rPr>
        <w:t>obDECL</w:t>
      </w:r>
      <w:r w:rsidRPr="00AA5721">
        <w:rPr>
          <w:sz w:val="22"/>
          <w:szCs w:val="22"/>
          <w:lang w:val="en-GB"/>
        </w:rPr>
        <w:t xml:space="preserve"> is an Argument Label with </w:t>
      </w:r>
      <w:r w:rsidRPr="0030412B">
        <w:rPr>
          <w:rFonts w:ascii="Courier New" w:hAnsi="Courier New" w:cs="Courier New"/>
          <w:sz w:val="22"/>
          <w:szCs w:val="22"/>
          <w:lang w:val="en-GB"/>
        </w:rPr>
        <w:t xml:space="preserve">ob </w:t>
      </w:r>
      <w:r w:rsidRPr="00AA5721">
        <w:rPr>
          <w:sz w:val="22"/>
          <w:szCs w:val="22"/>
          <w:lang w:val="en-GB"/>
        </w:rPr>
        <w:lastRenderedPageBreak/>
        <w:t xml:space="preserve">as GF-indicating prefix and </w:t>
      </w:r>
      <w:r w:rsidRPr="0030412B">
        <w:rPr>
          <w:rFonts w:ascii="Courier New" w:hAnsi="Courier New" w:cs="Courier New"/>
          <w:sz w:val="22"/>
          <w:szCs w:val="22"/>
          <w:lang w:val="en-GB"/>
        </w:rPr>
        <w:t xml:space="preserve">DECL </w:t>
      </w:r>
      <w:r w:rsidRPr="00AA5721">
        <w:rPr>
          <w:sz w:val="22"/>
          <w:szCs w:val="22"/>
          <w:lang w:val="en-GB"/>
        </w:rPr>
        <w:t xml:space="preserve">as body indicating that the constituent is a declarative clause. Table 2 indicates prefixes corresponding to the grammatical functions mentioned in the left column. </w:t>
      </w:r>
    </w:p>
    <w:p w14:paraId="7E0D3ABB" w14:textId="77777777" w:rsidR="00CB0CF1" w:rsidRDefault="00CB0CF1" w:rsidP="00AA5721">
      <w:pPr>
        <w:pStyle w:val="table"/>
        <w:spacing w:line="220" w:lineRule="atLeast"/>
        <w:rPr>
          <w:b/>
        </w:rPr>
      </w:pPr>
      <w:r w:rsidRPr="00093ECA">
        <w:rPr>
          <w:b/>
          <w:lang w:val="en-GB"/>
        </w:rPr>
        <w:t xml:space="preserve">Table </w:t>
      </w:r>
      <w:r>
        <w:rPr>
          <w:b/>
          <w:lang w:val="en-GB"/>
        </w:rPr>
        <w:t>2</w:t>
      </w:r>
      <w:r w:rsidRPr="00093ECA">
        <w:rPr>
          <w:b/>
          <w:lang w:val="en-GB"/>
        </w:rPr>
        <w:t xml:space="preserve">. </w:t>
      </w:r>
      <w:r>
        <w:tab/>
      </w:r>
      <w:r w:rsidRPr="00093ECA">
        <w:rPr>
          <w:b/>
        </w:rPr>
        <w:t>GF interpretation of Argument Label prefixes</w:t>
      </w:r>
    </w:p>
    <w:p w14:paraId="5C930FD1" w14:textId="77777777" w:rsidR="00CB0CF1" w:rsidRDefault="00CB0CF1" w:rsidP="00AA5721">
      <w:pPr>
        <w:pStyle w:val="table"/>
        <w:spacing w:line="220" w:lineRule="atLeast"/>
      </w:pPr>
    </w:p>
    <w:tbl>
      <w:tblPr>
        <w:tblStyle w:val="TableGrid"/>
        <w:tblW w:w="0" w:type="auto"/>
        <w:tblInd w:w="108" w:type="dxa"/>
        <w:tblLook w:val="04A0" w:firstRow="1" w:lastRow="0" w:firstColumn="1" w:lastColumn="0" w:noHBand="0" w:noVBand="1"/>
      </w:tblPr>
      <w:tblGrid>
        <w:gridCol w:w="2127"/>
        <w:gridCol w:w="2551"/>
      </w:tblGrid>
      <w:tr w:rsidR="00CB0CF1" w14:paraId="2AAA45C7" w14:textId="77777777" w:rsidTr="00F255FB">
        <w:tc>
          <w:tcPr>
            <w:tcW w:w="2127" w:type="dxa"/>
          </w:tcPr>
          <w:p w14:paraId="10D2B6BF" w14:textId="77777777" w:rsidR="00CB0CF1" w:rsidRPr="00253F12" w:rsidRDefault="00CB0CF1" w:rsidP="00AA5721">
            <w:pPr>
              <w:pStyle w:val="NormalWeb"/>
              <w:spacing w:line="220" w:lineRule="atLeast"/>
              <w:rPr>
                <w:rFonts w:eastAsia="Calibri"/>
                <w:b/>
                <w:color w:val="000000"/>
                <w:kern w:val="24"/>
                <w:sz w:val="20"/>
                <w:szCs w:val="20"/>
              </w:rPr>
            </w:pPr>
            <w:r w:rsidRPr="00253F12">
              <w:rPr>
                <w:rFonts w:eastAsia="Calibri"/>
                <w:b/>
                <w:color w:val="000000"/>
                <w:kern w:val="24"/>
                <w:sz w:val="20"/>
                <w:szCs w:val="20"/>
              </w:rPr>
              <w:t>Notion of GF</w:t>
            </w:r>
          </w:p>
        </w:tc>
        <w:tc>
          <w:tcPr>
            <w:tcW w:w="2551" w:type="dxa"/>
          </w:tcPr>
          <w:p w14:paraId="7EB96D7D" w14:textId="77777777" w:rsidR="00CB0CF1" w:rsidRPr="00253F12" w:rsidRDefault="00CB0CF1" w:rsidP="00AA5721">
            <w:pPr>
              <w:pStyle w:val="NormalWeb"/>
              <w:spacing w:line="220" w:lineRule="atLeast"/>
              <w:rPr>
                <w:rFonts w:eastAsia="Calibri"/>
                <w:b/>
                <w:color w:val="000000"/>
                <w:kern w:val="24"/>
                <w:sz w:val="20"/>
                <w:szCs w:val="20"/>
              </w:rPr>
            </w:pPr>
            <w:r>
              <w:rPr>
                <w:rFonts w:eastAsia="Calibri"/>
                <w:b/>
                <w:color w:val="000000"/>
                <w:kern w:val="24"/>
                <w:sz w:val="20"/>
                <w:szCs w:val="20"/>
              </w:rPr>
              <w:t>P</w:t>
            </w:r>
            <w:r w:rsidRPr="00253F12">
              <w:rPr>
                <w:rFonts w:eastAsia="Calibri"/>
                <w:b/>
                <w:color w:val="000000"/>
                <w:kern w:val="24"/>
                <w:sz w:val="20"/>
                <w:szCs w:val="20"/>
              </w:rPr>
              <w:t>refix in Argument Label</w:t>
            </w:r>
          </w:p>
        </w:tc>
      </w:tr>
      <w:tr w:rsidR="00CB0CF1" w14:paraId="3842EC69" w14:textId="77777777" w:rsidTr="00F255FB">
        <w:tc>
          <w:tcPr>
            <w:tcW w:w="2127" w:type="dxa"/>
          </w:tcPr>
          <w:p w14:paraId="6143B663" w14:textId="77777777" w:rsidR="00CB0CF1" w:rsidRDefault="00CB0CF1" w:rsidP="00AA5721">
            <w:pPr>
              <w:pStyle w:val="NormalWeb"/>
              <w:spacing w:line="220" w:lineRule="atLeast"/>
              <w:rPr>
                <w:rFonts w:ascii="Arial" w:hAnsi="Arial" w:cs="Arial"/>
                <w:sz w:val="36"/>
                <w:szCs w:val="36"/>
              </w:rPr>
            </w:pPr>
            <w:r>
              <w:rPr>
                <w:rFonts w:eastAsia="Calibri"/>
                <w:color w:val="000000"/>
                <w:kern w:val="24"/>
                <w:sz w:val="18"/>
                <w:szCs w:val="18"/>
              </w:rPr>
              <w:t>subject</w:t>
            </w:r>
            <w:r>
              <w:rPr>
                <w:rFonts w:ascii="Calibri" w:eastAsia="Calibri" w:hAnsi="Calibri"/>
                <w:color w:val="000000"/>
                <w:kern w:val="24"/>
                <w:sz w:val="18"/>
                <w:szCs w:val="18"/>
              </w:rPr>
              <w:t xml:space="preserve"> </w:t>
            </w:r>
          </w:p>
        </w:tc>
        <w:tc>
          <w:tcPr>
            <w:tcW w:w="2551" w:type="dxa"/>
          </w:tcPr>
          <w:p w14:paraId="7DB8DEA9" w14:textId="77777777" w:rsidR="00CB0CF1" w:rsidRDefault="00CB0CF1" w:rsidP="00AA5721">
            <w:pPr>
              <w:pStyle w:val="NormalWeb"/>
              <w:spacing w:line="220" w:lineRule="atLeast"/>
              <w:rPr>
                <w:rFonts w:ascii="Arial" w:hAnsi="Arial" w:cs="Arial"/>
                <w:sz w:val="36"/>
                <w:szCs w:val="36"/>
              </w:rPr>
            </w:pPr>
            <w:r>
              <w:rPr>
                <w:rFonts w:ascii="Courier New" w:eastAsia="Calibri" w:hAnsi="Courier New"/>
                <w:color w:val="000000"/>
                <w:kern w:val="24"/>
                <w:sz w:val="18"/>
                <w:szCs w:val="18"/>
              </w:rPr>
              <w:t>su</w:t>
            </w:r>
            <w:r>
              <w:rPr>
                <w:rFonts w:ascii="Calibri" w:eastAsia="Calibri" w:hAnsi="Calibri"/>
                <w:color w:val="000000"/>
                <w:kern w:val="24"/>
                <w:sz w:val="18"/>
                <w:szCs w:val="18"/>
              </w:rPr>
              <w:t xml:space="preserve"> </w:t>
            </w:r>
          </w:p>
        </w:tc>
      </w:tr>
      <w:tr w:rsidR="00CB0CF1" w14:paraId="5165E9F1" w14:textId="77777777" w:rsidTr="00F255FB">
        <w:tc>
          <w:tcPr>
            <w:tcW w:w="2127" w:type="dxa"/>
          </w:tcPr>
          <w:p w14:paraId="7A744B16" w14:textId="77777777" w:rsidR="00CB0CF1" w:rsidRDefault="00CB0CF1" w:rsidP="00AA5721">
            <w:pPr>
              <w:pStyle w:val="NormalWeb"/>
              <w:spacing w:line="220" w:lineRule="atLeast"/>
              <w:rPr>
                <w:rFonts w:ascii="Arial" w:hAnsi="Arial" w:cs="Arial"/>
                <w:sz w:val="36"/>
                <w:szCs w:val="36"/>
              </w:rPr>
            </w:pPr>
            <w:r>
              <w:rPr>
                <w:rFonts w:eastAsia="Calibri"/>
                <w:color w:val="000000"/>
                <w:kern w:val="24"/>
                <w:sz w:val="18"/>
                <w:szCs w:val="18"/>
              </w:rPr>
              <w:t>direct object</w:t>
            </w:r>
            <w:r>
              <w:rPr>
                <w:rFonts w:ascii="Calibri" w:eastAsia="Calibri" w:hAnsi="Calibri"/>
                <w:color w:val="000000"/>
                <w:kern w:val="24"/>
                <w:sz w:val="18"/>
                <w:szCs w:val="18"/>
              </w:rPr>
              <w:t xml:space="preserve"> </w:t>
            </w:r>
          </w:p>
        </w:tc>
        <w:tc>
          <w:tcPr>
            <w:tcW w:w="2551" w:type="dxa"/>
          </w:tcPr>
          <w:p w14:paraId="5A718E1E" w14:textId="77777777" w:rsidR="00CB0CF1" w:rsidRDefault="00CB0CF1" w:rsidP="00AA5721">
            <w:pPr>
              <w:pStyle w:val="NormalWeb"/>
              <w:spacing w:line="220" w:lineRule="atLeast"/>
              <w:rPr>
                <w:rFonts w:ascii="Arial" w:hAnsi="Arial" w:cs="Arial"/>
                <w:sz w:val="36"/>
                <w:szCs w:val="36"/>
              </w:rPr>
            </w:pPr>
            <w:r>
              <w:rPr>
                <w:rFonts w:ascii="Courier New" w:eastAsia="Calibri" w:hAnsi="Courier New"/>
                <w:color w:val="000000"/>
                <w:kern w:val="24"/>
                <w:sz w:val="18"/>
                <w:szCs w:val="18"/>
              </w:rPr>
              <w:t>ob</w:t>
            </w:r>
            <w:r>
              <w:rPr>
                <w:rFonts w:ascii="Calibri" w:eastAsia="Calibri" w:hAnsi="Calibri"/>
                <w:color w:val="000000"/>
                <w:kern w:val="24"/>
                <w:sz w:val="18"/>
                <w:szCs w:val="18"/>
              </w:rPr>
              <w:t xml:space="preserve"> </w:t>
            </w:r>
          </w:p>
        </w:tc>
      </w:tr>
      <w:tr w:rsidR="00CB0CF1" w14:paraId="5E618050" w14:textId="77777777" w:rsidTr="00F255FB">
        <w:tc>
          <w:tcPr>
            <w:tcW w:w="2127" w:type="dxa"/>
          </w:tcPr>
          <w:p w14:paraId="4DCCA29C" w14:textId="77777777" w:rsidR="00CB0CF1" w:rsidRDefault="00CB0CF1" w:rsidP="00AA5721">
            <w:pPr>
              <w:pStyle w:val="NormalWeb"/>
              <w:spacing w:line="220" w:lineRule="atLeast"/>
              <w:rPr>
                <w:rFonts w:ascii="Arial" w:hAnsi="Arial" w:cs="Arial"/>
                <w:sz w:val="36"/>
                <w:szCs w:val="36"/>
              </w:rPr>
            </w:pPr>
            <w:r>
              <w:rPr>
                <w:rFonts w:eastAsia="Calibri"/>
                <w:color w:val="000000"/>
                <w:kern w:val="24"/>
                <w:sz w:val="18"/>
                <w:szCs w:val="18"/>
              </w:rPr>
              <w:t xml:space="preserve">indirect object </w:t>
            </w:r>
          </w:p>
        </w:tc>
        <w:tc>
          <w:tcPr>
            <w:tcW w:w="2551" w:type="dxa"/>
          </w:tcPr>
          <w:p w14:paraId="3E870F44" w14:textId="77777777" w:rsidR="00CB0CF1" w:rsidRDefault="00CB0CF1" w:rsidP="00AA5721">
            <w:pPr>
              <w:pStyle w:val="NormalWeb"/>
              <w:spacing w:line="220" w:lineRule="atLeast"/>
              <w:rPr>
                <w:rFonts w:ascii="Arial" w:hAnsi="Arial" w:cs="Arial"/>
                <w:sz w:val="36"/>
                <w:szCs w:val="36"/>
              </w:rPr>
            </w:pPr>
            <w:r>
              <w:rPr>
                <w:rFonts w:ascii="Courier New" w:eastAsia="Calibri" w:hAnsi="Courier New"/>
                <w:color w:val="000000"/>
                <w:kern w:val="24"/>
                <w:sz w:val="18"/>
                <w:szCs w:val="18"/>
              </w:rPr>
              <w:t>iob</w:t>
            </w:r>
            <w:r>
              <w:rPr>
                <w:rFonts w:ascii="Calibri" w:eastAsia="Calibri" w:hAnsi="Calibri"/>
                <w:color w:val="000000"/>
                <w:kern w:val="24"/>
                <w:sz w:val="18"/>
                <w:szCs w:val="18"/>
              </w:rPr>
              <w:t xml:space="preserve"> </w:t>
            </w:r>
          </w:p>
        </w:tc>
      </w:tr>
      <w:tr w:rsidR="00CB0CF1" w14:paraId="4FC1DED1" w14:textId="77777777" w:rsidTr="00F255FB">
        <w:tc>
          <w:tcPr>
            <w:tcW w:w="2127" w:type="dxa"/>
          </w:tcPr>
          <w:p w14:paraId="5D846A62" w14:textId="77777777" w:rsidR="00CB0CF1" w:rsidRDefault="00CB0CF1" w:rsidP="00AA5721">
            <w:pPr>
              <w:pStyle w:val="NormalWeb"/>
              <w:spacing w:line="220" w:lineRule="atLeast"/>
              <w:rPr>
                <w:rFonts w:ascii="Arial" w:hAnsi="Arial" w:cs="Arial"/>
                <w:sz w:val="36"/>
                <w:szCs w:val="36"/>
              </w:rPr>
            </w:pPr>
            <w:r>
              <w:rPr>
                <w:rFonts w:eastAsia="Calibri"/>
                <w:color w:val="000000"/>
                <w:kern w:val="24"/>
                <w:sz w:val="18"/>
                <w:szCs w:val="18"/>
              </w:rPr>
              <w:t>complement</w:t>
            </w:r>
            <w:r>
              <w:rPr>
                <w:rFonts w:ascii="Calibri" w:eastAsia="Calibri" w:hAnsi="Calibri"/>
                <w:color w:val="000000"/>
                <w:kern w:val="24"/>
                <w:sz w:val="18"/>
                <w:szCs w:val="18"/>
              </w:rPr>
              <w:t xml:space="preserve"> </w:t>
            </w:r>
          </w:p>
        </w:tc>
        <w:tc>
          <w:tcPr>
            <w:tcW w:w="2551" w:type="dxa"/>
          </w:tcPr>
          <w:p w14:paraId="3BF20BF7" w14:textId="77777777" w:rsidR="00CB0CF1" w:rsidRDefault="00CB0CF1" w:rsidP="00AA5721">
            <w:pPr>
              <w:pStyle w:val="NormalWeb"/>
              <w:spacing w:line="220" w:lineRule="atLeast"/>
              <w:rPr>
                <w:rFonts w:ascii="Arial" w:hAnsi="Arial" w:cs="Arial"/>
                <w:sz w:val="36"/>
                <w:szCs w:val="36"/>
              </w:rPr>
            </w:pPr>
            <w:r>
              <w:rPr>
                <w:rFonts w:ascii="Courier New" w:eastAsia="Calibri" w:hAnsi="Courier New"/>
                <w:color w:val="000000"/>
                <w:kern w:val="24"/>
                <w:sz w:val="18"/>
                <w:szCs w:val="18"/>
              </w:rPr>
              <w:t>comp</w:t>
            </w:r>
            <w:r>
              <w:rPr>
                <w:rFonts w:ascii="Calibri" w:eastAsia="Calibri" w:hAnsi="Calibri"/>
                <w:color w:val="000000"/>
                <w:kern w:val="24"/>
                <w:sz w:val="18"/>
                <w:szCs w:val="18"/>
              </w:rPr>
              <w:t xml:space="preserve"> </w:t>
            </w:r>
          </w:p>
        </w:tc>
      </w:tr>
      <w:tr w:rsidR="00CB0CF1" w14:paraId="60900088" w14:textId="77777777" w:rsidTr="00F255FB">
        <w:tc>
          <w:tcPr>
            <w:tcW w:w="2127" w:type="dxa"/>
          </w:tcPr>
          <w:p w14:paraId="5B8DDAD4" w14:textId="77777777" w:rsidR="00CB0CF1" w:rsidRDefault="00CB0CF1" w:rsidP="00AA5721">
            <w:pPr>
              <w:pStyle w:val="NormalWeb"/>
              <w:spacing w:line="220" w:lineRule="atLeast"/>
              <w:rPr>
                <w:rFonts w:ascii="Arial" w:hAnsi="Arial" w:cs="Arial"/>
                <w:sz w:val="36"/>
                <w:szCs w:val="36"/>
              </w:rPr>
            </w:pPr>
            <w:r>
              <w:rPr>
                <w:rFonts w:eastAsia="Calibri"/>
                <w:color w:val="000000"/>
                <w:kern w:val="24"/>
                <w:sz w:val="18"/>
                <w:szCs w:val="18"/>
              </w:rPr>
              <w:t>oblique</w:t>
            </w:r>
            <w:r>
              <w:rPr>
                <w:rFonts w:ascii="Calibri" w:eastAsia="Calibri" w:hAnsi="Calibri"/>
                <w:color w:val="000000"/>
                <w:kern w:val="24"/>
                <w:sz w:val="18"/>
                <w:szCs w:val="18"/>
              </w:rPr>
              <w:t xml:space="preserve"> </w:t>
            </w:r>
          </w:p>
        </w:tc>
        <w:tc>
          <w:tcPr>
            <w:tcW w:w="2551" w:type="dxa"/>
          </w:tcPr>
          <w:p w14:paraId="6C10EE39" w14:textId="77777777" w:rsidR="00CB0CF1" w:rsidRDefault="00CB0CF1" w:rsidP="00AA5721">
            <w:pPr>
              <w:pStyle w:val="NormalWeb"/>
              <w:spacing w:line="220" w:lineRule="atLeast"/>
              <w:rPr>
                <w:rFonts w:ascii="Arial" w:hAnsi="Arial" w:cs="Arial"/>
                <w:sz w:val="36"/>
                <w:szCs w:val="36"/>
              </w:rPr>
            </w:pPr>
            <w:r>
              <w:rPr>
                <w:rFonts w:ascii="Courier New" w:eastAsia="Calibri" w:hAnsi="Courier New"/>
                <w:color w:val="000000"/>
                <w:kern w:val="24"/>
                <w:sz w:val="18"/>
                <w:szCs w:val="18"/>
              </w:rPr>
              <w:t>obl</w:t>
            </w:r>
            <w:r>
              <w:rPr>
                <w:rFonts w:ascii="Calibri" w:eastAsia="Calibri" w:hAnsi="Calibri"/>
                <w:color w:val="000000"/>
                <w:kern w:val="24"/>
                <w:sz w:val="18"/>
                <w:szCs w:val="18"/>
              </w:rPr>
              <w:t xml:space="preserve"> </w:t>
            </w:r>
          </w:p>
        </w:tc>
      </w:tr>
      <w:tr w:rsidR="00CB0CF1" w14:paraId="31CD8AEB" w14:textId="77777777" w:rsidTr="00F255FB">
        <w:tc>
          <w:tcPr>
            <w:tcW w:w="2127" w:type="dxa"/>
          </w:tcPr>
          <w:p w14:paraId="0F715D1E" w14:textId="77777777" w:rsidR="00CB0CF1" w:rsidRDefault="00CB0CF1" w:rsidP="00AA5721">
            <w:pPr>
              <w:pStyle w:val="NormalWeb"/>
              <w:spacing w:line="220" w:lineRule="atLeast"/>
              <w:rPr>
                <w:rFonts w:ascii="Arial" w:hAnsi="Arial" w:cs="Arial"/>
                <w:sz w:val="36"/>
                <w:szCs w:val="36"/>
              </w:rPr>
            </w:pPr>
            <w:r>
              <w:rPr>
                <w:rFonts w:eastAsia="Calibri"/>
                <w:color w:val="000000"/>
                <w:kern w:val="24"/>
                <w:sz w:val="18"/>
                <w:szCs w:val="18"/>
              </w:rPr>
              <w:t xml:space="preserve">oblique2 </w:t>
            </w:r>
          </w:p>
        </w:tc>
        <w:tc>
          <w:tcPr>
            <w:tcW w:w="2551" w:type="dxa"/>
          </w:tcPr>
          <w:p w14:paraId="0B0DF71B" w14:textId="77777777" w:rsidR="00CB0CF1" w:rsidRDefault="00CB0CF1" w:rsidP="00AA5721">
            <w:pPr>
              <w:pStyle w:val="NormalWeb"/>
              <w:spacing w:line="220" w:lineRule="atLeast"/>
              <w:rPr>
                <w:rFonts w:ascii="Arial" w:hAnsi="Arial" w:cs="Arial"/>
                <w:sz w:val="36"/>
                <w:szCs w:val="36"/>
              </w:rPr>
            </w:pPr>
            <w:r>
              <w:rPr>
                <w:rFonts w:ascii="Courier New" w:eastAsia="Calibri" w:hAnsi="Courier New"/>
                <w:color w:val="000000"/>
                <w:kern w:val="24"/>
                <w:sz w:val="18"/>
                <w:szCs w:val="18"/>
              </w:rPr>
              <w:t>obl2</w:t>
            </w:r>
            <w:r>
              <w:rPr>
                <w:rFonts w:ascii="Calibri" w:eastAsia="Calibri" w:hAnsi="Calibri"/>
                <w:color w:val="000000"/>
                <w:kern w:val="24"/>
                <w:sz w:val="18"/>
                <w:szCs w:val="18"/>
              </w:rPr>
              <w:t xml:space="preserve"> </w:t>
            </w:r>
          </w:p>
        </w:tc>
      </w:tr>
      <w:tr w:rsidR="00CB0CF1" w14:paraId="6912340A" w14:textId="77777777" w:rsidTr="00F255FB">
        <w:tc>
          <w:tcPr>
            <w:tcW w:w="2127" w:type="dxa"/>
          </w:tcPr>
          <w:p w14:paraId="3557377B" w14:textId="77777777" w:rsidR="00CB0CF1" w:rsidRDefault="00CB0CF1" w:rsidP="00AA5721">
            <w:pPr>
              <w:pStyle w:val="NormalWeb"/>
              <w:spacing w:line="220" w:lineRule="atLeast"/>
              <w:rPr>
                <w:rFonts w:ascii="Arial" w:hAnsi="Arial" w:cs="Arial"/>
                <w:sz w:val="36"/>
                <w:szCs w:val="36"/>
              </w:rPr>
            </w:pPr>
            <w:r>
              <w:rPr>
                <w:rFonts w:eastAsia="Calibri"/>
                <w:color w:val="000000"/>
                <w:kern w:val="24"/>
                <w:sz w:val="18"/>
                <w:szCs w:val="18"/>
              </w:rPr>
              <w:t>presented</w:t>
            </w:r>
            <w:r>
              <w:rPr>
                <w:rStyle w:val="FootnoteReference"/>
                <w:rFonts w:eastAsia="Calibri"/>
                <w:color w:val="000000"/>
                <w:kern w:val="24"/>
                <w:szCs w:val="18"/>
              </w:rPr>
              <w:footnoteReference w:id="3"/>
            </w:r>
            <w:r>
              <w:rPr>
                <w:rFonts w:eastAsia="Calibri"/>
                <w:color w:val="000000"/>
                <w:kern w:val="24"/>
                <w:sz w:val="18"/>
                <w:szCs w:val="18"/>
              </w:rPr>
              <w:t xml:space="preserve"> </w:t>
            </w:r>
          </w:p>
        </w:tc>
        <w:tc>
          <w:tcPr>
            <w:tcW w:w="2551" w:type="dxa"/>
          </w:tcPr>
          <w:p w14:paraId="6DF848EA" w14:textId="77777777" w:rsidR="00CB0CF1" w:rsidRDefault="00CB0CF1" w:rsidP="00AA5721">
            <w:pPr>
              <w:pStyle w:val="NormalWeb"/>
              <w:spacing w:line="220" w:lineRule="atLeast"/>
              <w:rPr>
                <w:rFonts w:ascii="Arial" w:hAnsi="Arial" w:cs="Arial"/>
                <w:sz w:val="36"/>
                <w:szCs w:val="36"/>
              </w:rPr>
            </w:pPr>
            <w:r>
              <w:rPr>
                <w:rFonts w:ascii="Courier New" w:eastAsia="Calibri" w:hAnsi="Courier New"/>
                <w:color w:val="000000"/>
                <w:kern w:val="24"/>
                <w:sz w:val="18"/>
                <w:szCs w:val="18"/>
              </w:rPr>
              <w:t>pres</w:t>
            </w:r>
            <w:r>
              <w:rPr>
                <w:rFonts w:ascii="Calibri" w:eastAsia="Calibri" w:hAnsi="Calibri"/>
                <w:color w:val="000000"/>
                <w:kern w:val="24"/>
                <w:sz w:val="18"/>
                <w:szCs w:val="18"/>
              </w:rPr>
              <w:t xml:space="preserve"> </w:t>
            </w:r>
          </w:p>
        </w:tc>
      </w:tr>
      <w:tr w:rsidR="00CB0CF1" w14:paraId="48B7BF98" w14:textId="77777777" w:rsidTr="00F255FB">
        <w:tc>
          <w:tcPr>
            <w:tcW w:w="2127" w:type="dxa"/>
          </w:tcPr>
          <w:p w14:paraId="7A63475C" w14:textId="77777777" w:rsidR="00CB0CF1" w:rsidRDefault="00CB0CF1" w:rsidP="00AA5721">
            <w:pPr>
              <w:pStyle w:val="NormalWeb"/>
              <w:spacing w:line="220" w:lineRule="atLeast"/>
              <w:rPr>
                <w:rFonts w:ascii="Arial" w:hAnsi="Arial" w:cs="Arial"/>
                <w:sz w:val="36"/>
                <w:szCs w:val="36"/>
              </w:rPr>
            </w:pPr>
            <w:r>
              <w:rPr>
                <w:rFonts w:eastAsia="Calibri"/>
                <w:color w:val="000000"/>
                <w:kern w:val="24"/>
                <w:sz w:val="18"/>
                <w:szCs w:val="18"/>
              </w:rPr>
              <w:t xml:space="preserve">secondary predicate </w:t>
            </w:r>
          </w:p>
        </w:tc>
        <w:tc>
          <w:tcPr>
            <w:tcW w:w="2551" w:type="dxa"/>
          </w:tcPr>
          <w:p w14:paraId="4DB58B8F" w14:textId="77777777" w:rsidR="00CB0CF1" w:rsidRDefault="00CB0CF1" w:rsidP="00AA5721">
            <w:pPr>
              <w:pStyle w:val="NormalWeb"/>
              <w:spacing w:line="220" w:lineRule="atLeast"/>
              <w:rPr>
                <w:rFonts w:ascii="Arial" w:hAnsi="Arial" w:cs="Arial"/>
                <w:sz w:val="36"/>
                <w:szCs w:val="36"/>
              </w:rPr>
            </w:pPr>
            <w:r>
              <w:rPr>
                <w:rFonts w:ascii="Courier New" w:eastAsia="Calibri" w:hAnsi="Courier New"/>
                <w:color w:val="000000"/>
                <w:kern w:val="24"/>
                <w:sz w:val="18"/>
                <w:szCs w:val="18"/>
              </w:rPr>
              <w:t>sc</w:t>
            </w:r>
            <w:r>
              <w:rPr>
                <w:rFonts w:ascii="Calibri" w:eastAsia="Calibri" w:hAnsi="Calibri"/>
                <w:color w:val="000000"/>
                <w:kern w:val="24"/>
                <w:sz w:val="18"/>
                <w:szCs w:val="18"/>
              </w:rPr>
              <w:t xml:space="preserve"> </w:t>
            </w:r>
          </w:p>
        </w:tc>
      </w:tr>
      <w:tr w:rsidR="00CB0CF1" w14:paraId="68F1DA14" w14:textId="77777777" w:rsidTr="00F255FB">
        <w:tc>
          <w:tcPr>
            <w:tcW w:w="2127" w:type="dxa"/>
          </w:tcPr>
          <w:p w14:paraId="4C3E1178" w14:textId="77777777" w:rsidR="00CB0CF1" w:rsidRDefault="00CB0CF1" w:rsidP="00AA5721">
            <w:pPr>
              <w:pStyle w:val="NormalWeb"/>
              <w:spacing w:line="220" w:lineRule="atLeast"/>
              <w:rPr>
                <w:rFonts w:ascii="Arial" w:hAnsi="Arial" w:cs="Arial"/>
                <w:sz w:val="36"/>
                <w:szCs w:val="36"/>
              </w:rPr>
            </w:pPr>
            <w:r>
              <w:rPr>
                <w:rFonts w:eastAsia="Calibri"/>
                <w:color w:val="000000"/>
                <w:kern w:val="24"/>
                <w:sz w:val="18"/>
                <w:szCs w:val="18"/>
              </w:rPr>
              <w:t>extraposed</w:t>
            </w:r>
            <w:r>
              <w:rPr>
                <w:rFonts w:ascii="Calibri" w:eastAsia="Calibri" w:hAnsi="Calibri"/>
                <w:color w:val="000000"/>
                <w:kern w:val="24"/>
                <w:sz w:val="18"/>
                <w:szCs w:val="18"/>
              </w:rPr>
              <w:t xml:space="preserve"> </w:t>
            </w:r>
          </w:p>
        </w:tc>
        <w:tc>
          <w:tcPr>
            <w:tcW w:w="2551" w:type="dxa"/>
          </w:tcPr>
          <w:p w14:paraId="04310DFA" w14:textId="77777777" w:rsidR="00CB0CF1" w:rsidRDefault="00CB0CF1" w:rsidP="00AA5721">
            <w:pPr>
              <w:pStyle w:val="NormalWeb"/>
              <w:spacing w:line="220" w:lineRule="atLeast"/>
              <w:rPr>
                <w:rFonts w:ascii="Arial" w:hAnsi="Arial" w:cs="Arial"/>
                <w:sz w:val="36"/>
                <w:szCs w:val="36"/>
              </w:rPr>
            </w:pPr>
            <w:r>
              <w:rPr>
                <w:rFonts w:ascii="Courier New" w:eastAsia="Calibri" w:hAnsi="Courier New"/>
                <w:color w:val="000000"/>
                <w:kern w:val="24"/>
                <w:sz w:val="18"/>
                <w:szCs w:val="18"/>
              </w:rPr>
              <w:t>expn</w:t>
            </w:r>
            <w:r>
              <w:rPr>
                <w:rFonts w:ascii="Calibri" w:eastAsia="Calibri" w:hAnsi="Calibri"/>
                <w:color w:val="000000"/>
                <w:kern w:val="24"/>
                <w:sz w:val="18"/>
                <w:szCs w:val="18"/>
              </w:rPr>
              <w:t xml:space="preserve"> </w:t>
            </w:r>
          </w:p>
        </w:tc>
      </w:tr>
      <w:tr w:rsidR="00CB0CF1" w14:paraId="2E738325" w14:textId="77777777" w:rsidTr="00F255FB">
        <w:tc>
          <w:tcPr>
            <w:tcW w:w="2127" w:type="dxa"/>
          </w:tcPr>
          <w:p w14:paraId="21481C31" w14:textId="77777777" w:rsidR="00CB0CF1" w:rsidRDefault="00CB0CF1" w:rsidP="00AA5721">
            <w:pPr>
              <w:pStyle w:val="NormalWeb"/>
              <w:spacing w:line="220" w:lineRule="atLeast"/>
              <w:rPr>
                <w:rFonts w:ascii="Arial" w:hAnsi="Arial" w:cs="Arial"/>
                <w:sz w:val="36"/>
                <w:szCs w:val="36"/>
              </w:rPr>
            </w:pPr>
            <w:r>
              <w:rPr>
                <w:rFonts w:eastAsia="Calibri"/>
                <w:color w:val="000000"/>
                <w:kern w:val="24"/>
                <w:sz w:val="18"/>
                <w:szCs w:val="18"/>
              </w:rPr>
              <w:t>extralinked</w:t>
            </w:r>
            <w:r w:rsidRPr="0030412B">
              <w:rPr>
                <w:rFonts w:ascii="Calibri" w:eastAsia="Calibri" w:hAnsi="Calibri"/>
                <w:color w:val="000000"/>
                <w:kern w:val="24"/>
                <w:sz w:val="18"/>
                <w:szCs w:val="18"/>
                <w:vertAlign w:val="superscript"/>
              </w:rPr>
              <w:t xml:space="preserve"> </w:t>
            </w:r>
            <w:r w:rsidRPr="0030412B">
              <w:rPr>
                <w:rStyle w:val="FootnoteReference"/>
                <w:rFonts w:ascii="Calibri" w:eastAsia="Calibri" w:hAnsi="Calibri"/>
                <w:color w:val="000000"/>
                <w:kern w:val="24"/>
                <w:szCs w:val="18"/>
                <w:vertAlign w:val="superscript"/>
              </w:rPr>
              <w:footnoteReference w:id="4"/>
            </w:r>
          </w:p>
        </w:tc>
        <w:tc>
          <w:tcPr>
            <w:tcW w:w="2551" w:type="dxa"/>
          </w:tcPr>
          <w:p w14:paraId="666E3EFE" w14:textId="77777777" w:rsidR="00CB0CF1" w:rsidRDefault="00CB0CF1" w:rsidP="00AA5721">
            <w:pPr>
              <w:pStyle w:val="NormalWeb"/>
              <w:spacing w:line="220" w:lineRule="atLeast"/>
              <w:rPr>
                <w:rFonts w:ascii="Arial" w:hAnsi="Arial" w:cs="Arial"/>
                <w:sz w:val="36"/>
                <w:szCs w:val="36"/>
              </w:rPr>
            </w:pPr>
            <w:r>
              <w:rPr>
                <w:rFonts w:ascii="Courier New" w:eastAsia="Calibri" w:hAnsi="Courier New"/>
                <w:color w:val="000000"/>
                <w:kern w:val="24"/>
                <w:sz w:val="18"/>
                <w:szCs w:val="18"/>
              </w:rPr>
              <w:t>exlnk</w:t>
            </w:r>
            <w:r>
              <w:rPr>
                <w:rFonts w:ascii="Calibri" w:eastAsia="Calibri" w:hAnsi="Calibri"/>
                <w:color w:val="000000"/>
                <w:kern w:val="24"/>
                <w:sz w:val="18"/>
                <w:szCs w:val="18"/>
              </w:rPr>
              <w:t xml:space="preserve"> </w:t>
            </w:r>
          </w:p>
        </w:tc>
      </w:tr>
      <w:tr w:rsidR="00CB0CF1" w14:paraId="77A3A7AB" w14:textId="77777777" w:rsidTr="00F255FB">
        <w:tc>
          <w:tcPr>
            <w:tcW w:w="2127" w:type="dxa"/>
          </w:tcPr>
          <w:p w14:paraId="207AF95C" w14:textId="77777777" w:rsidR="00CB0CF1" w:rsidRDefault="00CB0CF1" w:rsidP="00AA5721">
            <w:pPr>
              <w:pStyle w:val="NormalWeb"/>
              <w:spacing w:line="220" w:lineRule="atLeast"/>
              <w:rPr>
                <w:rFonts w:ascii="Arial" w:hAnsi="Arial" w:cs="Arial"/>
                <w:sz w:val="36"/>
                <w:szCs w:val="36"/>
              </w:rPr>
            </w:pPr>
            <w:r>
              <w:rPr>
                <w:rFonts w:eastAsia="Calibri"/>
                <w:color w:val="000000"/>
                <w:kern w:val="24"/>
                <w:sz w:val="18"/>
                <w:szCs w:val="18"/>
              </w:rPr>
              <w:t>identifier</w:t>
            </w:r>
            <w:r w:rsidRPr="0030412B">
              <w:rPr>
                <w:rStyle w:val="FootnoteReference"/>
                <w:rFonts w:eastAsia="Calibri"/>
                <w:color w:val="000000"/>
                <w:kern w:val="24"/>
                <w:szCs w:val="18"/>
                <w:vertAlign w:val="superscript"/>
              </w:rPr>
              <w:footnoteReference w:id="5"/>
            </w:r>
            <w:r>
              <w:rPr>
                <w:rFonts w:ascii="Calibri" w:eastAsia="Calibri" w:hAnsi="Calibri"/>
                <w:color w:val="000000"/>
                <w:kern w:val="24"/>
                <w:sz w:val="18"/>
                <w:szCs w:val="18"/>
              </w:rPr>
              <w:t xml:space="preserve"> </w:t>
            </w:r>
          </w:p>
        </w:tc>
        <w:tc>
          <w:tcPr>
            <w:tcW w:w="2551" w:type="dxa"/>
          </w:tcPr>
          <w:p w14:paraId="28BD0CE0" w14:textId="77777777" w:rsidR="00CB0CF1" w:rsidRDefault="00CB0CF1" w:rsidP="00AA5721">
            <w:pPr>
              <w:pStyle w:val="NormalWeb"/>
              <w:spacing w:line="220" w:lineRule="atLeast"/>
              <w:rPr>
                <w:rFonts w:ascii="Arial" w:hAnsi="Arial" w:cs="Arial"/>
                <w:sz w:val="36"/>
                <w:szCs w:val="36"/>
              </w:rPr>
            </w:pPr>
            <w:r>
              <w:rPr>
                <w:rFonts w:ascii="Courier New" w:eastAsia="Calibri" w:hAnsi="Courier New"/>
                <w:color w:val="000000"/>
                <w:kern w:val="24"/>
                <w:sz w:val="18"/>
                <w:szCs w:val="18"/>
              </w:rPr>
              <w:t>id</w:t>
            </w:r>
            <w:r>
              <w:rPr>
                <w:rFonts w:ascii="Calibri" w:eastAsia="Calibri" w:hAnsi="Calibri"/>
                <w:color w:val="000000"/>
                <w:kern w:val="24"/>
                <w:sz w:val="18"/>
                <w:szCs w:val="18"/>
              </w:rPr>
              <w:t xml:space="preserve"> </w:t>
            </w:r>
          </w:p>
        </w:tc>
      </w:tr>
      <w:tr w:rsidR="00CB0CF1" w14:paraId="79DB122D" w14:textId="77777777" w:rsidTr="00F255FB">
        <w:tc>
          <w:tcPr>
            <w:tcW w:w="2127" w:type="dxa"/>
          </w:tcPr>
          <w:p w14:paraId="5C643119" w14:textId="77777777" w:rsidR="00CB0CF1" w:rsidRDefault="00CB0CF1" w:rsidP="00AA5721">
            <w:pPr>
              <w:pStyle w:val="NormalWeb"/>
              <w:spacing w:line="220" w:lineRule="atLeast"/>
              <w:rPr>
                <w:rFonts w:ascii="Arial" w:hAnsi="Arial" w:cs="Arial"/>
                <w:sz w:val="36"/>
                <w:szCs w:val="36"/>
              </w:rPr>
            </w:pPr>
            <w:r>
              <w:rPr>
                <w:rFonts w:eastAsia="Calibri"/>
                <w:color w:val="000000"/>
                <w:kern w:val="24"/>
                <w:sz w:val="18"/>
                <w:szCs w:val="18"/>
              </w:rPr>
              <w:t>adverb</w:t>
            </w:r>
            <w:r>
              <w:rPr>
                <w:rFonts w:ascii="Calibri" w:eastAsia="Calibri" w:hAnsi="Calibri"/>
                <w:color w:val="000000"/>
                <w:kern w:val="24"/>
                <w:sz w:val="18"/>
                <w:szCs w:val="18"/>
              </w:rPr>
              <w:t xml:space="preserve"> </w:t>
            </w:r>
          </w:p>
        </w:tc>
        <w:tc>
          <w:tcPr>
            <w:tcW w:w="2551" w:type="dxa"/>
          </w:tcPr>
          <w:p w14:paraId="0ABC6E2B" w14:textId="77777777" w:rsidR="00CB0CF1" w:rsidRDefault="00CB0CF1" w:rsidP="00AA5721">
            <w:pPr>
              <w:pStyle w:val="NormalWeb"/>
              <w:spacing w:line="220" w:lineRule="atLeast"/>
              <w:rPr>
                <w:rFonts w:ascii="Arial" w:hAnsi="Arial" w:cs="Arial"/>
                <w:sz w:val="36"/>
                <w:szCs w:val="36"/>
              </w:rPr>
            </w:pPr>
            <w:r>
              <w:rPr>
                <w:rFonts w:ascii="Courier New" w:eastAsia="Calibri" w:hAnsi="Courier New"/>
                <w:color w:val="000000"/>
                <w:kern w:val="24"/>
                <w:sz w:val="18"/>
                <w:szCs w:val="18"/>
              </w:rPr>
              <w:t>adv</w:t>
            </w:r>
            <w:r>
              <w:rPr>
                <w:rFonts w:ascii="Calibri" w:eastAsia="Calibri" w:hAnsi="Calibri"/>
                <w:color w:val="000000"/>
                <w:kern w:val="24"/>
                <w:sz w:val="18"/>
                <w:szCs w:val="18"/>
              </w:rPr>
              <w:t xml:space="preserve"> </w:t>
            </w:r>
          </w:p>
        </w:tc>
      </w:tr>
      <w:tr w:rsidR="00CB0CF1" w14:paraId="5DC4E2D4" w14:textId="77777777" w:rsidTr="00F255FB">
        <w:tc>
          <w:tcPr>
            <w:tcW w:w="2127" w:type="dxa"/>
          </w:tcPr>
          <w:p w14:paraId="64554F24" w14:textId="77777777" w:rsidR="00CB0CF1" w:rsidRDefault="00CB0CF1" w:rsidP="00AA5721">
            <w:pPr>
              <w:pStyle w:val="NormalWeb"/>
              <w:spacing w:line="220" w:lineRule="atLeast"/>
              <w:rPr>
                <w:rFonts w:ascii="Arial" w:hAnsi="Arial" w:cs="Arial"/>
                <w:sz w:val="36"/>
                <w:szCs w:val="36"/>
              </w:rPr>
            </w:pPr>
            <w:r>
              <w:rPr>
                <w:rFonts w:eastAsia="Calibri"/>
                <w:color w:val="000000"/>
                <w:kern w:val="24"/>
                <w:sz w:val="18"/>
                <w:szCs w:val="18"/>
              </w:rPr>
              <w:t>particle</w:t>
            </w:r>
            <w:r>
              <w:rPr>
                <w:rFonts w:ascii="Calibri" w:eastAsia="Calibri" w:hAnsi="Calibri"/>
                <w:color w:val="000000"/>
                <w:kern w:val="24"/>
                <w:sz w:val="18"/>
                <w:szCs w:val="18"/>
              </w:rPr>
              <w:t xml:space="preserve"> </w:t>
            </w:r>
          </w:p>
        </w:tc>
        <w:tc>
          <w:tcPr>
            <w:tcW w:w="2551" w:type="dxa"/>
          </w:tcPr>
          <w:p w14:paraId="37CA0F97" w14:textId="77777777" w:rsidR="00CB0CF1" w:rsidRDefault="00CB0CF1" w:rsidP="00AA5721">
            <w:pPr>
              <w:pStyle w:val="NormalWeb"/>
              <w:spacing w:line="220" w:lineRule="atLeast"/>
              <w:rPr>
                <w:rFonts w:ascii="Arial" w:hAnsi="Arial" w:cs="Arial"/>
                <w:sz w:val="36"/>
                <w:szCs w:val="36"/>
              </w:rPr>
            </w:pPr>
            <w:r>
              <w:rPr>
                <w:rFonts w:ascii="Courier New" w:eastAsia="Calibri" w:hAnsi="Courier New"/>
                <w:color w:val="000000"/>
                <w:kern w:val="24"/>
                <w:sz w:val="18"/>
                <w:szCs w:val="18"/>
              </w:rPr>
              <w:t>prtcl</w:t>
            </w:r>
            <w:r>
              <w:rPr>
                <w:rFonts w:ascii="Calibri" w:eastAsia="Calibri" w:hAnsi="Calibri"/>
                <w:color w:val="000000"/>
                <w:kern w:val="24"/>
                <w:sz w:val="18"/>
                <w:szCs w:val="18"/>
              </w:rPr>
              <w:t xml:space="preserve"> </w:t>
            </w:r>
          </w:p>
        </w:tc>
      </w:tr>
    </w:tbl>
    <w:p w14:paraId="653ECA16" w14:textId="77777777" w:rsidR="00CB0CF1" w:rsidRDefault="00CB0CF1" w:rsidP="00AA5721">
      <w:pPr>
        <w:spacing w:line="220" w:lineRule="atLeast"/>
      </w:pPr>
    </w:p>
    <w:p w14:paraId="34DB9D7D" w14:textId="77777777" w:rsidR="00CB0CF1" w:rsidRPr="00AA5721" w:rsidRDefault="00CB0CF1" w:rsidP="00AA5721">
      <w:pPr>
        <w:spacing w:line="220" w:lineRule="atLeast"/>
        <w:ind w:firstLine="142"/>
        <w:rPr>
          <w:sz w:val="22"/>
          <w:szCs w:val="22"/>
          <w:lang w:val="en-GB"/>
        </w:rPr>
      </w:pPr>
      <w:r w:rsidRPr="00AA5721">
        <w:rPr>
          <w:sz w:val="22"/>
          <w:szCs w:val="22"/>
        </w:rPr>
        <w:t>To illustrate, in the Frame Types in</w:t>
      </w:r>
      <w:r w:rsidRPr="00AA5721">
        <w:rPr>
          <w:sz w:val="22"/>
          <w:szCs w:val="22"/>
          <w:lang w:val="en-GB"/>
        </w:rPr>
        <w:t xml:space="preserve"> (4), repeated as (4’),</w:t>
      </w:r>
    </w:p>
    <w:p w14:paraId="67E2FE83" w14:textId="77777777" w:rsidR="00CB0CF1" w:rsidRPr="00D7242C" w:rsidRDefault="00CB0CF1" w:rsidP="00AA5721">
      <w:pPr>
        <w:spacing w:line="220" w:lineRule="atLeast"/>
        <w:ind w:left="426" w:right="254"/>
        <w:rPr>
          <w:rFonts w:ascii="Courier New" w:hAnsi="Courier New" w:cs="Courier New"/>
          <w:lang w:val="en-GB"/>
        </w:rPr>
      </w:pPr>
      <w:r>
        <w:rPr>
          <w:lang w:val="en-GB"/>
        </w:rPr>
        <w:t>(4’)</w:t>
      </w:r>
      <w:r w:rsidRPr="00345CB8">
        <w:rPr>
          <w:lang w:val="en-GB"/>
        </w:rPr>
        <w:t xml:space="preserve"> </w:t>
      </w:r>
      <w:r>
        <w:rPr>
          <w:lang w:val="en-GB"/>
        </w:rPr>
        <w:tab/>
      </w:r>
      <w:r w:rsidRPr="001262E2">
        <w:rPr>
          <w:rFonts w:ascii="Courier New" w:hAnsi="Courier New" w:cs="Courier New"/>
          <w:i/>
          <w:iCs/>
          <w:sz w:val="18"/>
          <w:szCs w:val="18"/>
          <w:lang w:val="en-GB"/>
        </w:rPr>
        <w:t>huske</w:t>
      </w:r>
      <w:r w:rsidRPr="001262E2">
        <w:rPr>
          <w:rFonts w:ascii="Courier New" w:hAnsi="Courier New" w:cs="Courier New"/>
          <w:sz w:val="18"/>
          <w:szCs w:val="18"/>
          <w:lang w:val="en-GB"/>
        </w:rPr>
        <w:t>:</w:t>
      </w:r>
      <w:r>
        <w:rPr>
          <w:rFonts w:ascii="Courier New" w:hAnsi="Courier New" w:cs="Courier New"/>
          <w:sz w:val="18"/>
          <w:szCs w:val="18"/>
          <w:lang w:val="en-GB"/>
        </w:rPr>
        <w:t>{</w:t>
      </w:r>
      <w:r w:rsidRPr="001262E2">
        <w:rPr>
          <w:rFonts w:ascii="Courier New" w:hAnsi="Courier New" w:cs="Courier New"/>
          <w:sz w:val="18"/>
          <w:szCs w:val="18"/>
          <w:lang w:val="en-GB"/>
        </w:rPr>
        <w:t>V__intr &amp; V-på__intrObl-oblDECL &amp; V-på__intrObl-oblEqSuInf &amp; V-på__intrObl-oblINTERR &amp; V-på__intrObl-oblN &amp; V__tr &amp; V__tr-obDECL &amp; V__tr-obEqSuInf &amp; V__tr-obINTERR</w:t>
      </w:r>
      <w:r>
        <w:rPr>
          <w:rFonts w:ascii="Courier New" w:hAnsi="Courier New" w:cs="Courier New"/>
          <w:sz w:val="18"/>
          <w:szCs w:val="18"/>
          <w:lang w:val="en-GB"/>
        </w:rPr>
        <w:t>}</w:t>
      </w:r>
      <w:r w:rsidRPr="00D7242C">
        <w:rPr>
          <w:rFonts w:ascii="Courier New" w:hAnsi="Courier New" w:cs="Courier New"/>
          <w:lang w:val="en-GB"/>
        </w:rPr>
        <w:t xml:space="preserve"> </w:t>
      </w:r>
    </w:p>
    <w:p w14:paraId="2790A929" w14:textId="45B45E21" w:rsidR="00CB0CF1" w:rsidRPr="00AA5721" w:rsidRDefault="00CB0CF1" w:rsidP="0030412B">
      <w:pPr>
        <w:spacing w:line="220" w:lineRule="atLeast"/>
        <w:rPr>
          <w:sz w:val="22"/>
          <w:szCs w:val="22"/>
          <w:lang w:val="en-GB"/>
        </w:rPr>
      </w:pPr>
      <w:r w:rsidRPr="00AA5721">
        <w:rPr>
          <w:rFonts w:cs="Courier New"/>
          <w:sz w:val="22"/>
          <w:szCs w:val="22"/>
          <w:lang w:val="en-GB"/>
        </w:rPr>
        <w:t>the Argument Label</w:t>
      </w:r>
      <w:r w:rsidRPr="00AA5721">
        <w:rPr>
          <w:rFonts w:ascii="Courier New" w:hAnsi="Courier New" w:cs="Courier New"/>
          <w:sz w:val="22"/>
          <w:szCs w:val="22"/>
          <w:lang w:val="en-GB"/>
        </w:rPr>
        <w:t xml:space="preserve"> oblINTERR</w:t>
      </w:r>
      <w:r w:rsidRPr="00AA5721">
        <w:rPr>
          <w:sz w:val="22"/>
          <w:szCs w:val="22"/>
          <w:lang w:val="en-GB"/>
        </w:rPr>
        <w:t xml:space="preserve"> stands for ‘the governee in the oblique is an interrogative clause’, </w:t>
      </w:r>
      <w:r w:rsidRPr="00AA5721">
        <w:rPr>
          <w:rFonts w:ascii="Courier New" w:hAnsi="Courier New" w:cs="Courier New"/>
          <w:sz w:val="22"/>
          <w:szCs w:val="22"/>
          <w:lang w:val="en-GB"/>
        </w:rPr>
        <w:t>oblEqSuInf</w:t>
      </w:r>
      <w:r w:rsidRPr="00AA5721">
        <w:rPr>
          <w:sz w:val="22"/>
          <w:szCs w:val="22"/>
          <w:lang w:val="en-GB"/>
        </w:rPr>
        <w:t xml:space="preserve"> stands for ‘the governee in the oblique is an infinitive clause equi-controlled by subject’, and </w:t>
      </w:r>
      <w:r w:rsidRPr="00AA5721">
        <w:rPr>
          <w:rFonts w:ascii="Courier New" w:hAnsi="Courier New" w:cs="Courier New"/>
          <w:sz w:val="22"/>
          <w:szCs w:val="22"/>
          <w:lang w:val="en-GB"/>
        </w:rPr>
        <w:t>oblN</w:t>
      </w:r>
      <w:r w:rsidRPr="00AA5721">
        <w:rPr>
          <w:sz w:val="22"/>
          <w:szCs w:val="22"/>
          <w:lang w:val="en-GB"/>
        </w:rPr>
        <w:t xml:space="preserve"> stands for ‘the governee in the oblique is a noun-headed phrase’. The Global Label </w:t>
      </w:r>
      <w:r w:rsidRPr="00AA5721">
        <w:rPr>
          <w:rFonts w:ascii="Courier New" w:hAnsi="Courier New" w:cs="Courier New"/>
          <w:sz w:val="22"/>
          <w:szCs w:val="22"/>
          <w:lang w:val="en-GB"/>
        </w:rPr>
        <w:t>tr</w:t>
      </w:r>
      <w:r w:rsidRPr="00AA5721">
        <w:rPr>
          <w:sz w:val="22"/>
          <w:szCs w:val="22"/>
          <w:lang w:val="en-GB"/>
        </w:rPr>
        <w:t xml:space="preserve"> stands for ‘transitive’, and its accompanying Argument Labels </w:t>
      </w:r>
      <w:r w:rsidRPr="00AA5721">
        <w:rPr>
          <w:rFonts w:ascii="Courier New" w:hAnsi="Courier New" w:cs="Courier New"/>
          <w:sz w:val="22"/>
          <w:szCs w:val="22"/>
          <w:lang w:val="en-GB"/>
        </w:rPr>
        <w:t>obDECL</w:t>
      </w:r>
      <w:r w:rsidRPr="00AA5721">
        <w:rPr>
          <w:sz w:val="22"/>
          <w:szCs w:val="22"/>
          <w:lang w:val="en-GB"/>
        </w:rPr>
        <w:t xml:space="preserve">,  </w:t>
      </w:r>
      <w:r w:rsidRPr="00AA5721">
        <w:rPr>
          <w:rFonts w:ascii="Courier New" w:hAnsi="Courier New" w:cs="Courier New"/>
          <w:sz w:val="22"/>
          <w:szCs w:val="22"/>
          <w:lang w:val="en-GB"/>
        </w:rPr>
        <w:t>obEqSuInf</w:t>
      </w:r>
      <w:r w:rsidRPr="00AA5721">
        <w:rPr>
          <w:sz w:val="22"/>
          <w:szCs w:val="22"/>
          <w:lang w:val="en-GB"/>
        </w:rPr>
        <w:t xml:space="preserve"> and </w:t>
      </w:r>
      <w:r w:rsidRPr="00AA5721">
        <w:rPr>
          <w:rFonts w:ascii="Courier New" w:hAnsi="Courier New" w:cs="Courier New"/>
          <w:sz w:val="22"/>
          <w:szCs w:val="22"/>
          <w:lang w:val="en-GB"/>
        </w:rPr>
        <w:t>obINTERR</w:t>
      </w:r>
      <w:r w:rsidRPr="00AA5721">
        <w:rPr>
          <w:sz w:val="22"/>
          <w:szCs w:val="22"/>
          <w:lang w:val="en-GB"/>
        </w:rPr>
        <w:t xml:space="preserve"> stand for the object being clausal with the respective values ‘declarative’, ‘infinitive equi-controlled by subject’, and ‘interrogative’. When not occurring with qualifying Argument Labels, the Global Labels in</w:t>
      </w:r>
      <w:r w:rsidRPr="00AA5721">
        <w:rPr>
          <w:rFonts w:ascii="Courier New" w:hAnsi="Courier New" w:cs="Courier New"/>
          <w:sz w:val="22"/>
          <w:szCs w:val="22"/>
          <w:lang w:val="en-GB"/>
        </w:rPr>
        <w:t>tr</w:t>
      </w:r>
      <w:r w:rsidRPr="00AA5721">
        <w:rPr>
          <w:sz w:val="22"/>
          <w:szCs w:val="22"/>
          <w:lang w:val="en-GB"/>
        </w:rPr>
        <w:t xml:space="preserve"> , </w:t>
      </w:r>
      <w:r w:rsidRPr="00AA5721">
        <w:rPr>
          <w:rFonts w:ascii="Courier New" w:hAnsi="Courier New" w:cs="Courier New"/>
          <w:sz w:val="22"/>
          <w:szCs w:val="22"/>
          <w:lang w:val="en-GB"/>
        </w:rPr>
        <w:t xml:space="preserve">tr </w:t>
      </w:r>
      <w:r w:rsidRPr="00AA5721">
        <w:rPr>
          <w:sz w:val="22"/>
          <w:szCs w:val="22"/>
          <w:lang w:val="en-GB"/>
        </w:rPr>
        <w:t xml:space="preserve">and </w:t>
      </w:r>
      <w:r w:rsidRPr="00AA5721">
        <w:rPr>
          <w:rFonts w:ascii="Courier New" w:hAnsi="Courier New" w:cs="Courier New"/>
          <w:sz w:val="22"/>
          <w:szCs w:val="22"/>
          <w:lang w:val="en-GB"/>
        </w:rPr>
        <w:t>ditr</w:t>
      </w:r>
      <w:r w:rsidRPr="00AA5721">
        <w:rPr>
          <w:sz w:val="22"/>
          <w:szCs w:val="22"/>
          <w:lang w:val="en-GB"/>
        </w:rPr>
        <w:t xml:space="preserve"> are understood as having nominal dependents. When </w:t>
      </w:r>
      <w:r w:rsidRPr="00AA5721">
        <w:rPr>
          <w:rFonts w:ascii="Courier New" w:hAnsi="Courier New" w:cs="Courier New"/>
          <w:sz w:val="22"/>
          <w:szCs w:val="22"/>
          <w:lang w:val="en-GB"/>
        </w:rPr>
        <w:t>…Obl</w:t>
      </w:r>
      <w:r w:rsidRPr="00AA5721">
        <w:rPr>
          <w:sz w:val="22"/>
          <w:szCs w:val="22"/>
          <w:lang w:val="en-GB"/>
        </w:rPr>
        <w:t xml:space="preserve"> occurs in a Global Label, in contrast, there is always an accompanying Argument Label </w:t>
      </w:r>
      <w:r w:rsidRPr="00AA5721">
        <w:rPr>
          <w:rFonts w:ascii="Courier New" w:hAnsi="Courier New" w:cs="Courier New"/>
          <w:sz w:val="22"/>
          <w:szCs w:val="22"/>
          <w:lang w:val="en-GB"/>
        </w:rPr>
        <w:t>obl…</w:t>
      </w:r>
      <w:r w:rsidRPr="00AA5721">
        <w:rPr>
          <w:sz w:val="22"/>
          <w:szCs w:val="22"/>
          <w:lang w:val="en-GB"/>
        </w:rPr>
        <w:t xml:space="preserve"> specifying the dependent of the preposition, also when the dependent is nominal.</w:t>
      </w:r>
    </w:p>
    <w:p w14:paraId="5E8A853A" w14:textId="472E61DE" w:rsidR="00176970" w:rsidRDefault="00CB0CF1" w:rsidP="00176970">
      <w:pPr>
        <w:spacing w:after="0" w:line="220" w:lineRule="atLeast"/>
        <w:ind w:firstLine="142"/>
        <w:rPr>
          <w:sz w:val="22"/>
          <w:szCs w:val="22"/>
        </w:rPr>
      </w:pPr>
      <w:r w:rsidRPr="00AA5721">
        <w:rPr>
          <w:sz w:val="22"/>
          <w:szCs w:val="22"/>
        </w:rPr>
        <w:t xml:space="preserve">A complete list of Norwegian Frame Types, with exemplifying sentences with English translations, is found in Appendix 1 of [30], and </w:t>
      </w:r>
      <w:r w:rsidR="0030412B">
        <w:rPr>
          <w:sz w:val="22"/>
          <w:szCs w:val="22"/>
        </w:rPr>
        <w:t>at</w:t>
      </w:r>
      <w:r w:rsidRPr="00AA5721">
        <w:rPr>
          <w:sz w:val="22"/>
          <w:szCs w:val="22"/>
        </w:rPr>
        <w:t xml:space="preserve"> </w:t>
      </w:r>
      <w:hyperlink r:id="rId8" w:history="1">
        <w:r w:rsidR="00176970" w:rsidRPr="0019255E">
          <w:rPr>
            <w:rStyle w:val="Hyperlink"/>
            <w:sz w:val="22"/>
            <w:szCs w:val="22"/>
          </w:rPr>
          <w:t>https://typecraft.org/tc2wiki/NorVal_resources</w:t>
        </w:r>
      </w:hyperlink>
      <w:r w:rsidR="00176970" w:rsidRPr="00176970">
        <w:rPr>
          <w:sz w:val="22"/>
          <w:szCs w:val="22"/>
        </w:rPr>
        <w:t xml:space="preserve"> </w:t>
      </w:r>
      <w:r w:rsidR="0030412B">
        <w:rPr>
          <w:sz w:val="22"/>
          <w:szCs w:val="22"/>
        </w:rPr>
        <w:t>.</w:t>
      </w:r>
    </w:p>
    <w:p w14:paraId="5AF28FFC" w14:textId="551B0D99" w:rsidR="00176970" w:rsidRDefault="0030412B" w:rsidP="00176970">
      <w:pPr>
        <w:spacing w:after="0" w:line="220" w:lineRule="atLeast"/>
        <w:rPr>
          <w:sz w:val="22"/>
          <w:szCs w:val="22"/>
        </w:rPr>
      </w:pPr>
      <w:r>
        <w:rPr>
          <w:sz w:val="22"/>
          <w:szCs w:val="22"/>
        </w:rPr>
        <w:t xml:space="preserve">‘Logical Form’ structures corresponding to Frame Type labels are found in </w:t>
      </w:r>
      <w:r w:rsidR="00176970">
        <w:rPr>
          <w:sz w:val="22"/>
          <w:szCs w:val="22"/>
        </w:rPr>
        <w:t xml:space="preserve"> </w:t>
      </w:r>
    </w:p>
    <w:p w14:paraId="73B648C2" w14:textId="09E59268" w:rsidR="00CB0CF1" w:rsidRDefault="00176970" w:rsidP="00176970">
      <w:pPr>
        <w:spacing w:after="0" w:line="220" w:lineRule="atLeast"/>
        <w:rPr>
          <w:sz w:val="22"/>
          <w:szCs w:val="22"/>
        </w:rPr>
      </w:pPr>
      <w:hyperlink r:id="rId9" w:history="1">
        <w:r w:rsidRPr="0019255E">
          <w:rPr>
            <w:rStyle w:val="Hyperlink"/>
            <w:sz w:val="22"/>
            <w:szCs w:val="22"/>
          </w:rPr>
          <w:t>file:///C:/Users/larsh/Downloads/Frame_features_21092021%20(5).pdf</w:t>
        </w:r>
      </w:hyperlink>
      <w:r w:rsidR="0030412B">
        <w:rPr>
          <w:sz w:val="22"/>
          <w:szCs w:val="22"/>
        </w:rPr>
        <w:t>.</w:t>
      </w:r>
    </w:p>
    <w:p w14:paraId="186333C6" w14:textId="77777777" w:rsidR="00176970" w:rsidRDefault="00176970" w:rsidP="00C60ABA">
      <w:pPr>
        <w:pStyle w:val="author0"/>
        <w:spacing w:after="0"/>
        <w:ind w:right="288"/>
        <w:jc w:val="both"/>
        <w:rPr>
          <w:rFonts w:asciiTheme="minorHAnsi" w:hAnsiTheme="minorHAnsi" w:cs="Calibri"/>
          <w:b/>
          <w:bCs/>
          <w:sz w:val="22"/>
          <w:szCs w:val="22"/>
        </w:rPr>
      </w:pPr>
    </w:p>
    <w:p w14:paraId="3204D760" w14:textId="7491E059" w:rsidR="00F55811" w:rsidRDefault="00F55811" w:rsidP="00C60ABA">
      <w:pPr>
        <w:pStyle w:val="author0"/>
        <w:spacing w:after="0"/>
        <w:ind w:right="288"/>
        <w:jc w:val="both"/>
        <w:rPr>
          <w:rFonts w:asciiTheme="minorHAnsi" w:hAnsiTheme="minorHAnsi" w:cs="Calibri"/>
          <w:b/>
          <w:bCs/>
          <w:sz w:val="22"/>
          <w:szCs w:val="22"/>
        </w:rPr>
      </w:pPr>
      <w:r>
        <w:rPr>
          <w:rFonts w:asciiTheme="minorHAnsi" w:hAnsiTheme="minorHAnsi" w:cs="Calibri"/>
          <w:b/>
          <w:bCs/>
          <w:sz w:val="22"/>
          <w:szCs w:val="22"/>
        </w:rPr>
        <w:t>The files</w:t>
      </w:r>
    </w:p>
    <w:p w14:paraId="49F57A5D" w14:textId="11AF7AF0" w:rsidR="00F55811" w:rsidRPr="00DA4FC3" w:rsidRDefault="00F55811" w:rsidP="00F55811">
      <w:pPr>
        <w:numPr>
          <w:ilvl w:val="0"/>
          <w:numId w:val="3"/>
        </w:numPr>
        <w:shd w:val="clear" w:color="auto" w:fill="FFFFFF"/>
        <w:spacing w:after="0" w:line="240" w:lineRule="auto"/>
        <w:rPr>
          <w:rFonts w:ascii="Segoe UI" w:eastAsia="Times New Roman" w:hAnsi="Segoe UI" w:cs="Segoe UI"/>
          <w:color w:val="1F2328"/>
          <w:kern w:val="0"/>
          <w:sz w:val="21"/>
          <w:szCs w:val="21"/>
          <w14:ligatures w14:val="none"/>
        </w:rPr>
      </w:pPr>
      <w:r w:rsidRPr="00F55811">
        <w:rPr>
          <w:rFonts w:ascii="Segoe UI" w:eastAsia="Times New Roman" w:hAnsi="Segoe UI" w:cs="Segoe UI"/>
          <w:i/>
          <w:iCs/>
          <w:color w:val="1F2328"/>
          <w:kern w:val="0"/>
          <w:sz w:val="21"/>
          <w:szCs w:val="21"/>
          <w14:ligatures w14:val="none"/>
        </w:rPr>
        <w:t>all-valpods.txt</w:t>
      </w:r>
      <w:r>
        <w:rPr>
          <w:rFonts w:ascii="Segoe UI" w:eastAsia="Times New Roman" w:hAnsi="Segoe UI" w:cs="Segoe UI"/>
          <w:color w:val="1F2328"/>
          <w:kern w:val="0"/>
          <w:sz w:val="21"/>
          <w:szCs w:val="21"/>
          <w14:ligatures w14:val="none"/>
        </w:rPr>
        <w:t xml:space="preserve"> contains the valpods of</w:t>
      </w:r>
      <w:r w:rsidR="00B8098F">
        <w:rPr>
          <w:rFonts w:ascii="Segoe UI" w:eastAsia="Times New Roman" w:hAnsi="Segoe UI" w:cs="Segoe UI"/>
          <w:color w:val="1F2328"/>
          <w:kern w:val="0"/>
          <w:sz w:val="21"/>
          <w:szCs w:val="21"/>
          <w14:ligatures w14:val="none"/>
        </w:rPr>
        <w:t xml:space="preserve"> all</w:t>
      </w:r>
      <w:r>
        <w:rPr>
          <w:rFonts w:ascii="Segoe UI" w:eastAsia="Times New Roman" w:hAnsi="Segoe UI" w:cs="Segoe UI"/>
          <w:color w:val="1F2328"/>
          <w:kern w:val="0"/>
          <w:sz w:val="21"/>
          <w:szCs w:val="21"/>
          <w14:ligatures w14:val="none"/>
        </w:rPr>
        <w:t xml:space="preserve"> the lexemes</w:t>
      </w:r>
      <w:r w:rsidR="00975B6D">
        <w:rPr>
          <w:rFonts w:ascii="Segoe UI" w:eastAsia="Times New Roman" w:hAnsi="Segoe UI" w:cs="Segoe UI"/>
          <w:color w:val="1F2328"/>
          <w:kern w:val="0"/>
          <w:sz w:val="21"/>
          <w:szCs w:val="21"/>
          <w14:ligatures w14:val="none"/>
        </w:rPr>
        <w:t>; cf. [30].</w:t>
      </w:r>
    </w:p>
    <w:p w14:paraId="696423DD" w14:textId="5ECC4EC8" w:rsidR="00F55811" w:rsidRPr="00DA4FC3" w:rsidRDefault="00F55811" w:rsidP="00F55811">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F55811">
        <w:rPr>
          <w:rFonts w:ascii="Segoe UI" w:eastAsia="Times New Roman" w:hAnsi="Segoe UI" w:cs="Segoe UI"/>
          <w:i/>
          <w:iCs/>
          <w:color w:val="1F2328"/>
          <w:kern w:val="0"/>
          <w:sz w:val="21"/>
          <w:szCs w:val="21"/>
          <w14:ligatures w14:val="none"/>
        </w:rPr>
        <w:t>frametypes.txt</w:t>
      </w:r>
      <w:r w:rsidRPr="00F55811">
        <w:rPr>
          <w:rFonts w:ascii="Segoe UI" w:eastAsia="Times New Roman" w:hAnsi="Segoe UI" w:cs="Segoe UI"/>
          <w:i/>
          <w:iCs/>
          <w:color w:val="1F2328"/>
          <w:kern w:val="0"/>
          <w:sz w:val="21"/>
          <w:szCs w:val="21"/>
          <w14:ligatures w14:val="none"/>
        </w:rPr>
        <w:t xml:space="preserve"> </w:t>
      </w:r>
      <w:r>
        <w:rPr>
          <w:rFonts w:ascii="Segoe UI" w:eastAsia="Times New Roman" w:hAnsi="Segoe UI" w:cs="Segoe UI"/>
          <w:color w:val="1F2328"/>
          <w:kern w:val="0"/>
          <w:sz w:val="21"/>
          <w:szCs w:val="21"/>
          <w14:ligatures w14:val="none"/>
        </w:rPr>
        <w:t>lists all the Frame Types</w:t>
      </w:r>
      <w:r w:rsidR="00975B6D">
        <w:rPr>
          <w:rFonts w:ascii="Segoe UI" w:eastAsia="Times New Roman" w:hAnsi="Segoe UI" w:cs="Segoe UI"/>
          <w:color w:val="1F2328"/>
          <w:kern w:val="0"/>
          <w:sz w:val="21"/>
          <w:szCs w:val="21"/>
          <w14:ligatures w14:val="none"/>
        </w:rPr>
        <w:t xml:space="preserve"> cf. [30]</w:t>
      </w:r>
      <w:r w:rsidR="00975B6D">
        <w:rPr>
          <w:rFonts w:ascii="Segoe UI" w:eastAsia="Times New Roman" w:hAnsi="Segoe UI" w:cs="Segoe UI"/>
          <w:color w:val="1F2328"/>
          <w:kern w:val="0"/>
          <w:sz w:val="21"/>
          <w:szCs w:val="21"/>
          <w14:ligatures w14:val="none"/>
        </w:rPr>
        <w:t>.</w:t>
      </w:r>
    </w:p>
    <w:p w14:paraId="69B4806A" w14:textId="69FE6096" w:rsidR="00F55811" w:rsidRPr="00DA4FC3" w:rsidRDefault="00F55811" w:rsidP="00F55811">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B8098F">
        <w:rPr>
          <w:rFonts w:ascii="Segoe UI" w:eastAsia="Times New Roman" w:hAnsi="Segoe UI" w:cs="Segoe UI"/>
          <w:i/>
          <w:iCs/>
          <w:color w:val="1F2328"/>
          <w:kern w:val="0"/>
          <w:sz w:val="21"/>
          <w:szCs w:val="21"/>
          <w14:ligatures w14:val="none"/>
        </w:rPr>
        <w:lastRenderedPageBreak/>
        <w:t>lexvals-pure.txt</w:t>
      </w:r>
      <w:r w:rsidRPr="00B8098F">
        <w:rPr>
          <w:rFonts w:ascii="Segoe UI" w:eastAsia="Times New Roman" w:hAnsi="Segoe UI" w:cs="Segoe UI"/>
          <w:i/>
          <w:iCs/>
          <w:color w:val="1F2328"/>
          <w:kern w:val="0"/>
          <w:sz w:val="21"/>
          <w:szCs w:val="21"/>
          <w14:ligatures w14:val="none"/>
        </w:rPr>
        <w:t xml:space="preserve"> </w:t>
      </w:r>
      <w:r>
        <w:rPr>
          <w:rFonts w:ascii="Segoe UI" w:eastAsia="Times New Roman" w:hAnsi="Segoe UI" w:cs="Segoe UI"/>
          <w:color w:val="1F2328"/>
          <w:kern w:val="0"/>
          <w:sz w:val="21"/>
          <w:szCs w:val="21"/>
          <w14:ligatures w14:val="none"/>
        </w:rPr>
        <w:t>lists all lexvals</w:t>
      </w:r>
      <w:r w:rsidR="00975B6D">
        <w:rPr>
          <w:rFonts w:ascii="Segoe UI" w:eastAsia="Times New Roman" w:hAnsi="Segoe UI" w:cs="Segoe UI"/>
          <w:color w:val="1F2328"/>
          <w:kern w:val="0"/>
          <w:sz w:val="21"/>
          <w:szCs w:val="21"/>
          <w14:ligatures w14:val="none"/>
        </w:rPr>
        <w:t xml:space="preserve"> cf. [30]</w:t>
      </w:r>
      <w:r w:rsidR="00975B6D">
        <w:rPr>
          <w:rFonts w:ascii="Segoe UI" w:eastAsia="Times New Roman" w:hAnsi="Segoe UI" w:cs="Segoe UI"/>
          <w:color w:val="1F2328"/>
          <w:kern w:val="0"/>
          <w:sz w:val="21"/>
          <w:szCs w:val="21"/>
          <w14:ligatures w14:val="none"/>
        </w:rPr>
        <w:t>.</w:t>
      </w:r>
    </w:p>
    <w:p w14:paraId="4CAF5F43" w14:textId="51DECCFB" w:rsidR="00F55811" w:rsidRPr="00B8098F" w:rsidRDefault="00F55811" w:rsidP="00B8098F">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B8098F">
        <w:rPr>
          <w:rFonts w:ascii="Segoe UI" w:eastAsia="Times New Roman" w:hAnsi="Segoe UI" w:cs="Segoe UI"/>
          <w:i/>
          <w:iCs/>
          <w:color w:val="1F2328"/>
          <w:kern w:val="0"/>
          <w:sz w:val="21"/>
          <w:szCs w:val="21"/>
          <w14:ligatures w14:val="none"/>
        </w:rPr>
        <w:t>lexvals-pure_expnd</w:t>
      </w:r>
      <w:r>
        <w:rPr>
          <w:rFonts w:ascii="Segoe UI" w:eastAsia="Times New Roman" w:hAnsi="Segoe UI" w:cs="Segoe UI"/>
          <w:color w:val="1F2328"/>
          <w:kern w:val="0"/>
          <w:sz w:val="21"/>
          <w:szCs w:val="21"/>
          <w14:ligatures w14:val="none"/>
        </w:rPr>
        <w:t xml:space="preserve"> </w:t>
      </w:r>
      <w:r>
        <w:rPr>
          <w:rFonts w:ascii="Segoe UI" w:eastAsia="Times New Roman" w:hAnsi="Segoe UI" w:cs="Segoe UI"/>
          <w:color w:val="1F2328"/>
          <w:kern w:val="0"/>
          <w:sz w:val="21"/>
          <w:szCs w:val="21"/>
          <w14:ligatures w14:val="none"/>
        </w:rPr>
        <w:t>lists all lexvals</w:t>
      </w:r>
      <w:r w:rsidR="00B8098F">
        <w:rPr>
          <w:rFonts w:ascii="Segoe UI" w:eastAsia="Times New Roman" w:hAnsi="Segoe UI" w:cs="Segoe UI"/>
          <w:color w:val="1F2328"/>
          <w:kern w:val="0"/>
          <w:sz w:val="21"/>
          <w:szCs w:val="21"/>
          <w14:ligatures w14:val="none"/>
        </w:rPr>
        <w:t xml:space="preserve">, like </w:t>
      </w:r>
      <w:r w:rsidR="00B8098F" w:rsidRPr="00B8098F">
        <w:rPr>
          <w:rFonts w:ascii="Segoe UI" w:eastAsia="Times New Roman" w:hAnsi="Segoe UI" w:cs="Segoe UI"/>
          <w:i/>
          <w:iCs/>
          <w:color w:val="1F2328"/>
          <w:kern w:val="0"/>
          <w:sz w:val="21"/>
          <w:szCs w:val="21"/>
          <w14:ligatures w14:val="none"/>
        </w:rPr>
        <w:t>lexvals-pure.txt</w:t>
      </w:r>
      <w:r w:rsidR="00B8098F">
        <w:rPr>
          <w:rFonts w:ascii="Segoe UI" w:eastAsia="Times New Roman" w:hAnsi="Segoe UI" w:cs="Segoe UI"/>
          <w:color w:val="1F2328"/>
          <w:kern w:val="0"/>
          <w:sz w:val="21"/>
          <w:szCs w:val="21"/>
          <w14:ligatures w14:val="none"/>
        </w:rPr>
        <w:t>, but with the following extension: the restriction mentioned above, viz. “</w:t>
      </w:r>
      <w:r w:rsidR="00B8098F" w:rsidRPr="00AA5721">
        <w:rPr>
          <w:sz w:val="22"/>
          <w:szCs w:val="22"/>
          <w:lang w:val="en-GB"/>
        </w:rPr>
        <w:t>When not occurring with qualifying Argument Labels, the Global Labels in</w:t>
      </w:r>
      <w:r w:rsidR="00B8098F" w:rsidRPr="00AA5721">
        <w:rPr>
          <w:rFonts w:ascii="Courier New" w:hAnsi="Courier New" w:cs="Courier New"/>
          <w:sz w:val="22"/>
          <w:szCs w:val="22"/>
          <w:lang w:val="en-GB"/>
        </w:rPr>
        <w:t>tr</w:t>
      </w:r>
      <w:r w:rsidR="00B8098F" w:rsidRPr="00AA5721">
        <w:rPr>
          <w:sz w:val="22"/>
          <w:szCs w:val="22"/>
          <w:lang w:val="en-GB"/>
        </w:rPr>
        <w:t xml:space="preserve"> , </w:t>
      </w:r>
      <w:r w:rsidR="00B8098F" w:rsidRPr="00AA5721">
        <w:rPr>
          <w:rFonts w:ascii="Courier New" w:hAnsi="Courier New" w:cs="Courier New"/>
          <w:sz w:val="22"/>
          <w:szCs w:val="22"/>
          <w:lang w:val="en-GB"/>
        </w:rPr>
        <w:t xml:space="preserve">tr </w:t>
      </w:r>
      <w:r w:rsidR="00B8098F" w:rsidRPr="00AA5721">
        <w:rPr>
          <w:sz w:val="22"/>
          <w:szCs w:val="22"/>
          <w:lang w:val="en-GB"/>
        </w:rPr>
        <w:t xml:space="preserve">and </w:t>
      </w:r>
      <w:r w:rsidR="00B8098F" w:rsidRPr="00AA5721">
        <w:rPr>
          <w:rFonts w:ascii="Courier New" w:hAnsi="Courier New" w:cs="Courier New"/>
          <w:sz w:val="22"/>
          <w:szCs w:val="22"/>
          <w:lang w:val="en-GB"/>
        </w:rPr>
        <w:t>ditr</w:t>
      </w:r>
      <w:r w:rsidR="00B8098F" w:rsidRPr="00AA5721">
        <w:rPr>
          <w:sz w:val="22"/>
          <w:szCs w:val="22"/>
          <w:lang w:val="en-GB"/>
        </w:rPr>
        <w:t xml:space="preserve"> are understood as having nominal dependents.</w:t>
      </w:r>
      <w:r w:rsidR="00B8098F">
        <w:rPr>
          <w:sz w:val="22"/>
          <w:szCs w:val="22"/>
          <w:lang w:val="en-GB"/>
        </w:rPr>
        <w:t xml:space="preserve">”, is here dropped such that an Argument Label with </w:t>
      </w:r>
      <w:r w:rsidR="00B8098F" w:rsidRPr="00B8098F">
        <w:rPr>
          <w:rFonts w:ascii="Courier New" w:hAnsi="Courier New" w:cs="Courier New"/>
          <w:sz w:val="22"/>
          <w:szCs w:val="22"/>
          <w:lang w:val="en-GB"/>
        </w:rPr>
        <w:t>N</w:t>
      </w:r>
      <w:r w:rsidR="00B8098F">
        <w:rPr>
          <w:sz w:val="22"/>
          <w:szCs w:val="22"/>
          <w:lang w:val="en-GB"/>
        </w:rPr>
        <w:t xml:space="preserve"> will occur with all declared GFs</w:t>
      </w:r>
      <w:r w:rsidR="006004DB">
        <w:rPr>
          <w:sz w:val="22"/>
          <w:szCs w:val="22"/>
          <w:lang w:val="en-GB"/>
        </w:rPr>
        <w:t xml:space="preserve"> unless another type of Argument Label is already assigned.</w:t>
      </w:r>
    </w:p>
    <w:p w14:paraId="6DBE59EF" w14:textId="635640D6" w:rsidR="00F55811" w:rsidRPr="00DA4FC3" w:rsidRDefault="00F55811" w:rsidP="00F55811">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F55811">
        <w:rPr>
          <w:rFonts w:ascii="Segoe UI" w:eastAsia="Times New Roman" w:hAnsi="Segoe UI" w:cs="Segoe UI"/>
          <w:i/>
          <w:iCs/>
          <w:color w:val="1F2328"/>
          <w:kern w:val="0"/>
          <w:sz w:val="21"/>
          <w:szCs w:val="21"/>
          <w14:ligatures w14:val="none"/>
        </w:rPr>
        <w:t>lexvals-exemplified.txt</w:t>
      </w:r>
      <w:r>
        <w:rPr>
          <w:rFonts w:ascii="Segoe UI" w:eastAsia="Times New Roman" w:hAnsi="Segoe UI" w:cs="Segoe UI"/>
          <w:color w:val="1F2328"/>
          <w:kern w:val="0"/>
          <w:sz w:val="21"/>
          <w:szCs w:val="21"/>
          <w14:ligatures w14:val="none"/>
        </w:rPr>
        <w:t xml:space="preserve"> lists all lexvals accompanied by a short example sentence</w:t>
      </w:r>
      <w:r w:rsidR="00B8098F">
        <w:rPr>
          <w:rFonts w:ascii="Segoe UI" w:eastAsia="Times New Roman" w:hAnsi="Segoe UI" w:cs="Segoe UI"/>
          <w:color w:val="1F2328"/>
          <w:kern w:val="0"/>
          <w:sz w:val="21"/>
          <w:szCs w:val="21"/>
          <w14:ligatures w14:val="none"/>
        </w:rPr>
        <w:t>.</w:t>
      </w:r>
      <w:r w:rsidR="00975B6D">
        <w:rPr>
          <w:rFonts w:ascii="Segoe UI" w:eastAsia="Times New Roman" w:hAnsi="Segoe UI" w:cs="Segoe UI"/>
          <w:color w:val="1F2328"/>
          <w:kern w:val="0"/>
          <w:sz w:val="21"/>
          <w:szCs w:val="21"/>
          <w14:ligatures w14:val="none"/>
        </w:rPr>
        <w:t xml:space="preserve"> </w:t>
      </w:r>
      <w:r w:rsidR="00975B6D">
        <w:rPr>
          <w:rFonts w:ascii="Segoe UI" w:eastAsia="Times New Roman" w:hAnsi="Segoe UI" w:cs="Segoe UI"/>
          <w:color w:val="1F2328"/>
          <w:kern w:val="0"/>
          <w:sz w:val="21"/>
          <w:szCs w:val="21"/>
          <w14:ligatures w14:val="none"/>
        </w:rPr>
        <w:t>cf. [30]</w:t>
      </w:r>
      <w:r w:rsidR="00975B6D">
        <w:rPr>
          <w:rFonts w:ascii="Segoe UI" w:eastAsia="Times New Roman" w:hAnsi="Segoe UI" w:cs="Segoe UI"/>
          <w:color w:val="1F2328"/>
          <w:kern w:val="0"/>
          <w:sz w:val="21"/>
          <w:szCs w:val="21"/>
          <w14:ligatures w14:val="none"/>
        </w:rPr>
        <w:t>.</w:t>
      </w:r>
    </w:p>
    <w:p w14:paraId="41C0CC92" w14:textId="18C0A48F" w:rsidR="00F55811" w:rsidRPr="00DA4FC3" w:rsidRDefault="00F55811" w:rsidP="00F55811">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A4FC3">
        <w:rPr>
          <w:rFonts w:ascii="Segoe UI" w:eastAsia="Times New Roman" w:hAnsi="Segoe UI" w:cs="Segoe UI"/>
          <w:color w:val="1F2328"/>
          <w:kern w:val="0"/>
          <w:sz w:val="21"/>
          <w:szCs w:val="21"/>
          <w14:ligatures w14:val="none"/>
        </w:rPr>
        <w:t>lexvals-exemplified-expanded.txt</w:t>
      </w:r>
      <w:r w:rsidR="00B8098F">
        <w:rPr>
          <w:rFonts w:ascii="Segoe UI" w:eastAsia="Times New Roman" w:hAnsi="Segoe UI" w:cs="Segoe UI"/>
          <w:color w:val="1F2328"/>
          <w:kern w:val="0"/>
          <w:sz w:val="21"/>
          <w:szCs w:val="21"/>
          <w14:ligatures w14:val="none"/>
        </w:rPr>
        <w:t xml:space="preserve"> lists </w:t>
      </w:r>
      <w:r w:rsidR="00B8098F">
        <w:rPr>
          <w:rFonts w:ascii="Segoe UI" w:eastAsia="Times New Roman" w:hAnsi="Segoe UI" w:cs="Segoe UI"/>
          <w:color w:val="1F2328"/>
          <w:kern w:val="0"/>
          <w:sz w:val="21"/>
          <w:szCs w:val="21"/>
          <w14:ligatures w14:val="none"/>
        </w:rPr>
        <w:t>all lexvals accompanied by a short example sentence</w:t>
      </w:r>
      <w:r w:rsidR="00B8098F">
        <w:rPr>
          <w:rFonts w:ascii="Segoe UI" w:eastAsia="Times New Roman" w:hAnsi="Segoe UI" w:cs="Segoe UI"/>
          <w:color w:val="1F2328"/>
          <w:kern w:val="0"/>
          <w:sz w:val="21"/>
          <w:szCs w:val="21"/>
          <w14:ligatures w14:val="none"/>
        </w:rPr>
        <w:t xml:space="preserve">, like </w:t>
      </w:r>
      <w:r w:rsidR="00B8098F" w:rsidRPr="00F55811">
        <w:rPr>
          <w:rFonts w:ascii="Segoe UI" w:eastAsia="Times New Roman" w:hAnsi="Segoe UI" w:cs="Segoe UI"/>
          <w:i/>
          <w:iCs/>
          <w:color w:val="1F2328"/>
          <w:kern w:val="0"/>
          <w:sz w:val="21"/>
          <w:szCs w:val="21"/>
          <w14:ligatures w14:val="none"/>
        </w:rPr>
        <w:t>lexvals-exemplified.txt</w:t>
      </w:r>
      <w:r w:rsidR="00B8098F">
        <w:rPr>
          <w:rFonts w:ascii="Segoe UI" w:eastAsia="Times New Roman" w:hAnsi="Segoe UI" w:cs="Segoe UI"/>
          <w:color w:val="1F2328"/>
          <w:kern w:val="0"/>
          <w:sz w:val="21"/>
          <w:szCs w:val="21"/>
          <w14:ligatures w14:val="none"/>
        </w:rPr>
        <w:t xml:space="preserve">, but with the same amendment as mentioned for  </w:t>
      </w:r>
      <w:r w:rsidR="00B8098F" w:rsidRPr="00B8098F">
        <w:rPr>
          <w:rFonts w:ascii="Segoe UI" w:eastAsia="Times New Roman" w:hAnsi="Segoe UI" w:cs="Segoe UI"/>
          <w:i/>
          <w:iCs/>
          <w:color w:val="1F2328"/>
          <w:kern w:val="0"/>
          <w:sz w:val="21"/>
          <w:szCs w:val="21"/>
          <w14:ligatures w14:val="none"/>
        </w:rPr>
        <w:t>lexvals-pure_expnd</w:t>
      </w:r>
      <w:r w:rsidR="00B8098F">
        <w:rPr>
          <w:rFonts w:ascii="Segoe UI" w:eastAsia="Times New Roman" w:hAnsi="Segoe UI" w:cs="Segoe UI"/>
          <w:i/>
          <w:iCs/>
          <w:color w:val="1F2328"/>
          <w:kern w:val="0"/>
          <w:sz w:val="21"/>
          <w:szCs w:val="21"/>
          <w14:ligatures w14:val="none"/>
        </w:rPr>
        <w:t>.</w:t>
      </w:r>
    </w:p>
    <w:p w14:paraId="7603C7D6" w14:textId="7C0F2B24" w:rsidR="00F55811" w:rsidRDefault="00F55811" w:rsidP="00F55811">
      <w:pPr>
        <w:numPr>
          <w:ilvl w:val="0"/>
          <w:numId w:val="3"/>
        </w:numPr>
        <w:shd w:val="clear" w:color="auto" w:fill="FFFFFF"/>
        <w:spacing w:after="0" w:line="240" w:lineRule="auto"/>
        <w:rPr>
          <w:rFonts w:ascii="Segoe UI" w:eastAsia="Times New Roman" w:hAnsi="Segoe UI" w:cs="Segoe UI"/>
          <w:color w:val="1F2328"/>
          <w:kern w:val="0"/>
          <w:sz w:val="21"/>
          <w:szCs w:val="21"/>
          <w14:ligatures w14:val="none"/>
        </w:rPr>
      </w:pPr>
      <w:r w:rsidRPr="00B8098F">
        <w:rPr>
          <w:rFonts w:ascii="Segoe UI" w:eastAsia="Times New Roman" w:hAnsi="Segoe UI" w:cs="Segoe UI"/>
          <w:color w:val="1F2328"/>
          <w:kern w:val="0"/>
          <w:sz w:val="21"/>
          <w:szCs w:val="21"/>
          <w14:ligatures w14:val="none"/>
        </w:rPr>
        <w:t>multipods.txt</w:t>
      </w:r>
      <w:r w:rsidR="00B8098F" w:rsidRPr="00B8098F">
        <w:rPr>
          <w:rFonts w:ascii="Segoe UI" w:eastAsia="Times New Roman" w:hAnsi="Segoe UI" w:cs="Segoe UI"/>
          <w:color w:val="1F2328"/>
          <w:kern w:val="0"/>
          <w:sz w:val="21"/>
          <w:szCs w:val="21"/>
          <w14:ligatures w14:val="none"/>
        </w:rPr>
        <w:t xml:space="preserve"> contains </w:t>
      </w:r>
      <w:r w:rsidR="00B8098F" w:rsidRPr="00B8098F">
        <w:rPr>
          <w:rFonts w:ascii="Segoe UI" w:eastAsia="Times New Roman" w:hAnsi="Segoe UI" w:cs="Segoe UI"/>
          <w:color w:val="1F2328"/>
          <w:kern w:val="0"/>
          <w:sz w:val="21"/>
          <w:szCs w:val="21"/>
          <w14:ligatures w14:val="none"/>
        </w:rPr>
        <w:t>the valpods of all lexemes</w:t>
      </w:r>
      <w:r w:rsidR="00B8098F" w:rsidRPr="00B8098F">
        <w:rPr>
          <w:rFonts w:ascii="Segoe UI" w:eastAsia="Times New Roman" w:hAnsi="Segoe UI" w:cs="Segoe UI"/>
          <w:color w:val="1F2328"/>
          <w:kern w:val="0"/>
          <w:sz w:val="21"/>
          <w:szCs w:val="21"/>
          <w14:ligatures w14:val="none"/>
        </w:rPr>
        <w:t xml:space="preserve"> with more than one lexval.</w:t>
      </w:r>
      <w:r w:rsidR="00975B6D">
        <w:rPr>
          <w:rFonts w:ascii="Segoe UI" w:eastAsia="Times New Roman" w:hAnsi="Segoe UI" w:cs="Segoe UI"/>
          <w:color w:val="1F2328"/>
          <w:kern w:val="0"/>
          <w:sz w:val="21"/>
          <w:szCs w:val="21"/>
          <w14:ligatures w14:val="none"/>
        </w:rPr>
        <w:t xml:space="preserve"> </w:t>
      </w:r>
      <w:r w:rsidR="00975B6D">
        <w:rPr>
          <w:rFonts w:ascii="Segoe UI" w:eastAsia="Times New Roman" w:hAnsi="Segoe UI" w:cs="Segoe UI"/>
          <w:color w:val="1F2328"/>
          <w:kern w:val="0"/>
          <w:sz w:val="21"/>
          <w:szCs w:val="21"/>
          <w14:ligatures w14:val="none"/>
        </w:rPr>
        <w:t>cf. [30]</w:t>
      </w:r>
      <w:r w:rsidR="00975B6D">
        <w:rPr>
          <w:rFonts w:ascii="Segoe UI" w:eastAsia="Times New Roman" w:hAnsi="Segoe UI" w:cs="Segoe UI"/>
          <w:color w:val="1F2328"/>
          <w:kern w:val="0"/>
          <w:sz w:val="21"/>
          <w:szCs w:val="21"/>
          <w14:ligatures w14:val="none"/>
        </w:rPr>
        <w:t>.</w:t>
      </w:r>
    </w:p>
    <w:p w14:paraId="643080D2" w14:textId="77777777" w:rsidR="00B8098F" w:rsidRDefault="00B8098F" w:rsidP="00B8098F">
      <w:pPr>
        <w:shd w:val="clear" w:color="auto" w:fill="FFFFFF"/>
        <w:spacing w:after="0" w:line="240" w:lineRule="auto"/>
        <w:rPr>
          <w:rFonts w:ascii="Segoe UI" w:eastAsia="Times New Roman" w:hAnsi="Segoe UI" w:cs="Segoe UI"/>
          <w:color w:val="1F2328"/>
          <w:kern w:val="0"/>
          <w:sz w:val="21"/>
          <w:szCs w:val="21"/>
          <w14:ligatures w14:val="none"/>
        </w:rPr>
      </w:pPr>
    </w:p>
    <w:p w14:paraId="07F761A3" w14:textId="528C7F70" w:rsidR="00B8098F" w:rsidRPr="00B8098F" w:rsidRDefault="00B8098F" w:rsidP="00B8098F">
      <w:pPr>
        <w:shd w:val="clear" w:color="auto" w:fill="FFFFFF"/>
        <w:spacing w:after="0" w:line="240" w:lineRule="auto"/>
        <w:rPr>
          <w:rStyle w:val="privatetreeview-item-content-text"/>
          <w:rFonts w:ascii="Segoe UI" w:eastAsia="Times New Roman" w:hAnsi="Segoe UI" w:cs="Segoe UI"/>
          <w:color w:val="1F2328"/>
          <w:kern w:val="0"/>
          <w:sz w:val="21"/>
          <w:szCs w:val="21"/>
          <w14:ligatures w14:val="none"/>
        </w:rPr>
      </w:pPr>
      <w:r>
        <w:rPr>
          <w:rFonts w:ascii="Segoe UI" w:eastAsia="Times New Roman" w:hAnsi="Segoe UI" w:cs="Segoe UI"/>
          <w:color w:val="1F2328"/>
          <w:kern w:val="0"/>
          <w:sz w:val="21"/>
          <w:szCs w:val="21"/>
          <w14:ligatures w14:val="none"/>
        </w:rPr>
        <w:t xml:space="preserve">The motivation for </w:t>
      </w:r>
      <w:r w:rsidR="006004DB">
        <w:rPr>
          <w:rFonts w:ascii="Segoe UI" w:eastAsia="Times New Roman" w:hAnsi="Segoe UI" w:cs="Segoe UI"/>
          <w:color w:val="1F2328"/>
          <w:kern w:val="0"/>
          <w:sz w:val="21"/>
          <w:szCs w:val="21"/>
          <w14:ligatures w14:val="none"/>
        </w:rPr>
        <w:t>the amendment in the ‘_</w:t>
      </w:r>
      <w:r w:rsidR="006004DB" w:rsidRPr="006004DB">
        <w:rPr>
          <w:rFonts w:ascii="Segoe UI" w:eastAsia="Times New Roman" w:hAnsi="Segoe UI" w:cs="Segoe UI"/>
          <w:i/>
          <w:iCs/>
          <w:color w:val="1F2328"/>
          <w:kern w:val="0"/>
          <w:sz w:val="21"/>
          <w:szCs w:val="21"/>
          <w14:ligatures w14:val="none"/>
        </w:rPr>
        <w:t>expnd</w:t>
      </w:r>
      <w:r w:rsidR="006004DB">
        <w:rPr>
          <w:rFonts w:ascii="Segoe UI" w:eastAsia="Times New Roman" w:hAnsi="Segoe UI" w:cs="Segoe UI"/>
          <w:color w:val="1F2328"/>
          <w:kern w:val="0"/>
          <w:sz w:val="21"/>
          <w:szCs w:val="21"/>
          <w14:ligatures w14:val="none"/>
        </w:rPr>
        <w:t xml:space="preserve">’ cases is increased explicitness. Moreover, if one wants to build ontologies of lexvals, the global labels can generally be used as </w:t>
      </w:r>
      <w:r w:rsidR="00975B6D">
        <w:rPr>
          <w:rFonts w:ascii="Segoe UI" w:eastAsia="Times New Roman" w:hAnsi="Segoe UI" w:cs="Segoe UI"/>
          <w:color w:val="1F2328"/>
          <w:kern w:val="0"/>
          <w:sz w:val="21"/>
          <w:szCs w:val="21"/>
          <w14:ligatures w14:val="none"/>
        </w:rPr>
        <w:t>dominating</w:t>
      </w:r>
      <w:r w:rsidR="006004DB">
        <w:rPr>
          <w:rFonts w:ascii="Segoe UI" w:eastAsia="Times New Roman" w:hAnsi="Segoe UI" w:cs="Segoe UI"/>
          <w:color w:val="1F2328"/>
          <w:kern w:val="0"/>
          <w:sz w:val="21"/>
          <w:szCs w:val="21"/>
          <w14:ligatures w14:val="none"/>
        </w:rPr>
        <w:t xml:space="preserve"> </w:t>
      </w:r>
      <w:r w:rsidR="00975B6D">
        <w:rPr>
          <w:rFonts w:ascii="Segoe UI" w:eastAsia="Times New Roman" w:hAnsi="Segoe UI" w:cs="Segoe UI"/>
          <w:color w:val="1F2328"/>
          <w:kern w:val="0"/>
          <w:sz w:val="21"/>
          <w:szCs w:val="21"/>
          <w14:ligatures w14:val="none"/>
        </w:rPr>
        <w:t>nod</w:t>
      </w:r>
      <w:r w:rsidR="006004DB">
        <w:rPr>
          <w:rFonts w:ascii="Segoe UI" w:eastAsia="Times New Roman" w:hAnsi="Segoe UI" w:cs="Segoe UI"/>
          <w:color w:val="1F2328"/>
          <w:kern w:val="0"/>
          <w:sz w:val="21"/>
          <w:szCs w:val="21"/>
          <w14:ligatures w14:val="none"/>
        </w:rPr>
        <w:t>es.</w:t>
      </w:r>
    </w:p>
    <w:p w14:paraId="7056E397" w14:textId="77777777" w:rsidR="00F55811" w:rsidRPr="00F55811" w:rsidRDefault="00F55811" w:rsidP="00F55811">
      <w:pPr>
        <w:pStyle w:val="address"/>
      </w:pPr>
    </w:p>
    <w:p w14:paraId="5D3A83EE" w14:textId="4F4C7DC1" w:rsidR="00C60ABA" w:rsidRDefault="00975B6D" w:rsidP="00C60ABA">
      <w:pPr>
        <w:pStyle w:val="author0"/>
        <w:spacing w:after="0"/>
        <w:ind w:right="288"/>
        <w:jc w:val="both"/>
        <w:rPr>
          <w:rFonts w:asciiTheme="minorHAnsi" w:hAnsiTheme="minorHAnsi" w:cs="Calibri"/>
          <w:b/>
          <w:bCs/>
          <w:sz w:val="22"/>
          <w:szCs w:val="22"/>
        </w:rPr>
      </w:pPr>
      <w:r>
        <w:rPr>
          <w:rFonts w:asciiTheme="minorHAnsi" w:hAnsiTheme="minorHAnsi" w:cs="Calibri"/>
          <w:b/>
          <w:bCs/>
          <w:sz w:val="22"/>
          <w:szCs w:val="22"/>
        </w:rPr>
        <w:t>Uses of the files</w:t>
      </w:r>
    </w:p>
    <w:p w14:paraId="1C9A4291" w14:textId="0934B16C" w:rsidR="00E56666" w:rsidRDefault="00A721EE" w:rsidP="00E56666">
      <w:pPr>
        <w:pStyle w:val="author0"/>
        <w:spacing w:after="0"/>
        <w:ind w:right="288"/>
        <w:jc w:val="both"/>
        <w:rPr>
          <w:rFonts w:asciiTheme="minorHAnsi" w:hAnsiTheme="minorHAnsi" w:cs="Calibri"/>
          <w:sz w:val="22"/>
          <w:szCs w:val="22"/>
        </w:rPr>
      </w:pPr>
      <w:r>
        <w:rPr>
          <w:rFonts w:asciiTheme="minorHAnsi" w:hAnsiTheme="minorHAnsi" w:cs="Calibri"/>
          <w:sz w:val="22"/>
          <w:szCs w:val="22"/>
        </w:rPr>
        <w:t xml:space="preserve">Most of the uses of the files have been in connection with assigning semantic information to verb lexemes, as in </w:t>
      </w:r>
      <w:r w:rsidRPr="004C14AC">
        <w:rPr>
          <w:rFonts w:asciiTheme="minorHAnsi" w:hAnsiTheme="minorHAnsi" w:cs="Calibri"/>
          <w:sz w:val="22"/>
          <w:szCs w:val="22"/>
        </w:rPr>
        <w:t>Hellan, L. (2025)</w:t>
      </w:r>
      <w:r>
        <w:rPr>
          <w:rFonts w:asciiTheme="minorHAnsi" w:hAnsiTheme="minorHAnsi" w:cs="Calibri"/>
          <w:sz w:val="22"/>
          <w:szCs w:val="22"/>
        </w:rPr>
        <w:t xml:space="preserve">, or </w:t>
      </w:r>
      <w:r w:rsidR="008F370E">
        <w:rPr>
          <w:rFonts w:asciiTheme="minorHAnsi" w:hAnsiTheme="minorHAnsi" w:cs="Calibri"/>
          <w:sz w:val="22"/>
          <w:szCs w:val="22"/>
        </w:rPr>
        <w:t xml:space="preserve">to </w:t>
      </w:r>
      <w:r>
        <w:rPr>
          <w:rFonts w:asciiTheme="minorHAnsi" w:hAnsiTheme="minorHAnsi" w:cs="Calibri"/>
          <w:sz w:val="22"/>
          <w:szCs w:val="22"/>
        </w:rPr>
        <w:t xml:space="preserve">lexvals, as in </w:t>
      </w:r>
      <w:r w:rsidRPr="004C14AC">
        <w:rPr>
          <w:rFonts w:asciiTheme="minorHAnsi" w:hAnsiTheme="minorHAnsi" w:cs="Calibri"/>
          <w:sz w:val="22"/>
          <w:szCs w:val="22"/>
          <w:lang w:val="en-GB"/>
        </w:rPr>
        <w:t>Torgersen</w:t>
      </w:r>
      <w:r>
        <w:rPr>
          <w:rFonts w:asciiTheme="minorHAnsi" w:hAnsiTheme="minorHAnsi" w:cs="Calibri"/>
          <w:sz w:val="22"/>
          <w:szCs w:val="22"/>
          <w:lang w:val="en-GB"/>
        </w:rPr>
        <w:t xml:space="preserve"> et al. (2024), or in exploring correspondences between meaning and valence, as in Hellan (2026).</w:t>
      </w:r>
      <w:r w:rsidR="008F370E">
        <w:rPr>
          <w:rFonts w:asciiTheme="minorHAnsi" w:hAnsiTheme="minorHAnsi" w:cs="Calibri"/>
          <w:sz w:val="22"/>
          <w:szCs w:val="22"/>
          <w:lang w:val="en-GB"/>
        </w:rPr>
        <w:t xml:space="preserve"> Another use has been in exploring porting of Norwegian valence information to English, cf. Hellan (2025a).</w:t>
      </w:r>
      <w:r w:rsidR="000F495B">
        <w:rPr>
          <w:rFonts w:asciiTheme="minorHAnsi" w:hAnsiTheme="minorHAnsi" w:cs="Calibri"/>
          <w:sz w:val="22"/>
          <w:szCs w:val="22"/>
          <w:lang w:val="en-GB"/>
        </w:rPr>
        <w:t xml:space="preserve"> (See also ReadmeSem in the present branch.)</w:t>
      </w:r>
    </w:p>
    <w:p w14:paraId="57FD0E57" w14:textId="13CB7238" w:rsidR="00DD3B69" w:rsidRDefault="00DD3B69" w:rsidP="00DD3B69">
      <w:pPr>
        <w:pStyle w:val="address"/>
        <w:spacing w:after="0" w:line="240" w:lineRule="auto"/>
        <w:ind w:right="288" w:firstLine="284"/>
        <w:jc w:val="both"/>
        <w:rPr>
          <w:rFonts w:asciiTheme="minorHAnsi" w:hAnsiTheme="minorHAnsi" w:cs="Calibri"/>
          <w:sz w:val="22"/>
          <w:szCs w:val="22"/>
        </w:rPr>
      </w:pPr>
      <w:r>
        <w:rPr>
          <w:rFonts w:asciiTheme="minorHAnsi" w:hAnsiTheme="minorHAnsi" w:cs="Calibri"/>
          <w:sz w:val="22"/>
          <w:szCs w:val="22"/>
        </w:rPr>
        <w:t xml:space="preserve"> </w:t>
      </w:r>
    </w:p>
    <w:p w14:paraId="00ECC919" w14:textId="77777777" w:rsidR="00D73AA1" w:rsidRPr="00D73AA1" w:rsidRDefault="00D73AA1" w:rsidP="00E9782A">
      <w:pPr>
        <w:pStyle w:val="address"/>
        <w:spacing w:after="0"/>
        <w:ind w:right="288"/>
        <w:jc w:val="both"/>
        <w:rPr>
          <w:rFonts w:asciiTheme="minorHAnsi" w:hAnsiTheme="minorHAnsi" w:cs="Calibri"/>
          <w:sz w:val="22"/>
          <w:szCs w:val="22"/>
        </w:rPr>
      </w:pPr>
    </w:p>
    <w:p w14:paraId="1DEC77F4" w14:textId="5875BBFF" w:rsidR="00E444C5" w:rsidRPr="00D73AA1" w:rsidRDefault="001E0519" w:rsidP="001E0519">
      <w:pPr>
        <w:pStyle w:val="address"/>
        <w:spacing w:after="0"/>
        <w:ind w:right="288"/>
        <w:jc w:val="both"/>
        <w:rPr>
          <w:rFonts w:asciiTheme="minorHAnsi" w:hAnsiTheme="minorHAnsi" w:cs="Calibri"/>
          <w:sz w:val="22"/>
          <w:szCs w:val="22"/>
        </w:rPr>
      </w:pPr>
      <w:r w:rsidRPr="00D73AA1">
        <w:rPr>
          <w:rFonts w:asciiTheme="minorHAnsi" w:hAnsiTheme="minorHAnsi" w:cs="Calibri"/>
          <w:sz w:val="22"/>
          <w:szCs w:val="22"/>
        </w:rPr>
        <w:t xml:space="preserve">Files </w:t>
      </w:r>
      <w:r w:rsidR="00A411B0" w:rsidRPr="00D73AA1">
        <w:rPr>
          <w:rFonts w:asciiTheme="minorHAnsi" w:hAnsiTheme="minorHAnsi" w:cs="Calibri"/>
          <w:sz w:val="22"/>
          <w:szCs w:val="22"/>
        </w:rPr>
        <w:t xml:space="preserve">and file-updates </w:t>
      </w:r>
      <w:r w:rsidRPr="00D73AA1">
        <w:rPr>
          <w:rFonts w:asciiTheme="minorHAnsi" w:hAnsiTheme="minorHAnsi" w:cs="Calibri"/>
          <w:sz w:val="22"/>
          <w:szCs w:val="22"/>
        </w:rPr>
        <w:t xml:space="preserve">are found at </w:t>
      </w:r>
      <w:hyperlink r:id="rId10" w:history="1">
        <w:r w:rsidR="00A411B0" w:rsidRPr="00D73AA1">
          <w:rPr>
            <w:rStyle w:val="Hyperlink"/>
            <w:rFonts w:asciiTheme="minorHAnsi" w:hAnsiTheme="minorHAnsi" w:cs="Calibri"/>
            <w:sz w:val="22"/>
            <w:szCs w:val="22"/>
          </w:rPr>
          <w:t>https://github.com/Regdili-NTNU/NorSource/tree/master/NorVal_files</w:t>
        </w:r>
      </w:hyperlink>
      <w:r w:rsidR="00705B21" w:rsidRPr="00D73AA1">
        <w:rPr>
          <w:rFonts w:asciiTheme="minorHAnsi" w:hAnsiTheme="minorHAnsi" w:cs="Calibri"/>
          <w:sz w:val="22"/>
          <w:szCs w:val="22"/>
        </w:rPr>
        <w:t>.</w:t>
      </w:r>
    </w:p>
    <w:p w14:paraId="5C1F6C7D" w14:textId="77777777" w:rsidR="00E56666" w:rsidRDefault="00E56666" w:rsidP="00805704">
      <w:pPr>
        <w:tabs>
          <w:tab w:val="left" w:pos="5647"/>
        </w:tabs>
      </w:pPr>
    </w:p>
    <w:p w14:paraId="333CEEC6" w14:textId="11D3C053" w:rsidR="00306B01" w:rsidRDefault="00306B01" w:rsidP="00C76866">
      <w:pPr>
        <w:tabs>
          <w:tab w:val="left" w:pos="5647"/>
        </w:tabs>
        <w:spacing w:after="0"/>
        <w:rPr>
          <w:sz w:val="22"/>
          <w:szCs w:val="22"/>
        </w:rPr>
      </w:pPr>
      <w:r w:rsidRPr="00C76866">
        <w:rPr>
          <w:sz w:val="22"/>
          <w:szCs w:val="22"/>
        </w:rPr>
        <w:t xml:space="preserve">The </w:t>
      </w:r>
      <w:r w:rsidR="00475EDB" w:rsidRPr="00C76866">
        <w:rPr>
          <w:sz w:val="22"/>
          <w:szCs w:val="22"/>
        </w:rPr>
        <w:t>numbered</w:t>
      </w:r>
      <w:r w:rsidRPr="00C76866">
        <w:rPr>
          <w:sz w:val="22"/>
          <w:szCs w:val="22"/>
        </w:rPr>
        <w:t xml:space="preserve"> references </w:t>
      </w:r>
      <w:r w:rsidR="001B673C" w:rsidRPr="00C76866">
        <w:rPr>
          <w:sz w:val="22"/>
          <w:szCs w:val="22"/>
        </w:rPr>
        <w:t xml:space="preserve">further below </w:t>
      </w:r>
      <w:r w:rsidRPr="00C76866">
        <w:rPr>
          <w:sz w:val="22"/>
          <w:szCs w:val="22"/>
        </w:rPr>
        <w:t>are copied from Hellan (2023), on the early sections of which the present Readme is based.</w:t>
      </w:r>
    </w:p>
    <w:p w14:paraId="2AA96951" w14:textId="77777777" w:rsidR="00C76866" w:rsidRPr="00C76866" w:rsidRDefault="00C76866" w:rsidP="00C76866">
      <w:pPr>
        <w:tabs>
          <w:tab w:val="left" w:pos="5647"/>
        </w:tabs>
        <w:spacing w:after="0"/>
        <w:rPr>
          <w:sz w:val="22"/>
          <w:szCs w:val="22"/>
        </w:rPr>
      </w:pPr>
    </w:p>
    <w:p w14:paraId="0DC30A22" w14:textId="77777777" w:rsidR="00E56666" w:rsidRPr="001B673C" w:rsidRDefault="00E56666" w:rsidP="00E56666">
      <w:pPr>
        <w:pStyle w:val="references"/>
        <w:rPr>
          <w:b/>
          <w:bCs/>
          <w:noProof/>
          <w:lang w:eastAsia="nb-NO"/>
        </w:rPr>
      </w:pPr>
      <w:r w:rsidRPr="001B673C">
        <w:rPr>
          <w:b/>
          <w:bCs/>
          <w:noProof/>
          <w:lang w:eastAsia="nb-NO"/>
        </w:rPr>
        <w:t>References</w:t>
      </w:r>
    </w:p>
    <w:p w14:paraId="46335BE7" w14:textId="77777777" w:rsidR="00475EDB" w:rsidRPr="004C14AC" w:rsidRDefault="00475EDB" w:rsidP="00475EDB">
      <w:pPr>
        <w:pStyle w:val="Default"/>
        <w:tabs>
          <w:tab w:val="clear" w:pos="709"/>
          <w:tab w:val="left" w:pos="8504"/>
        </w:tabs>
        <w:ind w:left="284" w:hanging="284"/>
        <w:rPr>
          <w:rFonts w:asciiTheme="minorHAnsi" w:hAnsiTheme="minorHAnsi" w:cs="Calibri"/>
          <w:sz w:val="22"/>
          <w:szCs w:val="22"/>
        </w:rPr>
      </w:pPr>
      <w:r w:rsidRPr="004C14AC">
        <w:rPr>
          <w:rFonts w:asciiTheme="minorHAnsi" w:hAnsiTheme="minorHAnsi" w:cs="Calibri"/>
          <w:color w:val="000000"/>
          <w:sz w:val="22"/>
          <w:szCs w:val="22"/>
        </w:rPr>
        <w:t xml:space="preserve">Hellan, Lars (2023). </w:t>
      </w:r>
      <w:r w:rsidRPr="004C14AC">
        <w:rPr>
          <w:rFonts w:asciiTheme="minorHAnsi" w:hAnsiTheme="minorHAnsi" w:cs="Calibri"/>
          <w:sz w:val="22"/>
          <w:szCs w:val="22"/>
        </w:rPr>
        <w:t xml:space="preserve"> A Unified Cluster of Valence Resources. In: </w:t>
      </w:r>
      <w:r w:rsidRPr="004C14AC">
        <w:rPr>
          <w:rFonts w:asciiTheme="minorHAnsi" w:hAnsiTheme="minorHAnsi" w:cs="Calibri"/>
          <w:i/>
          <w:iCs/>
          <w:sz w:val="22"/>
          <w:szCs w:val="22"/>
        </w:rPr>
        <w:t>Logic and Algorithms in Computational Linguistics</w:t>
      </w:r>
      <w:r w:rsidRPr="004C14AC">
        <w:rPr>
          <w:rFonts w:asciiTheme="minorHAnsi" w:hAnsiTheme="minorHAnsi" w:cs="Calibri"/>
          <w:sz w:val="22"/>
          <w:szCs w:val="22"/>
        </w:rPr>
        <w:t>. Springer Nature 2023 ISBN 978-3-031-21780-7.</w:t>
      </w:r>
    </w:p>
    <w:p w14:paraId="3B598316" w14:textId="77777777" w:rsidR="00475EDB" w:rsidRPr="004C14AC" w:rsidRDefault="00475EDB" w:rsidP="00475EDB">
      <w:pPr>
        <w:pStyle w:val="Default"/>
        <w:tabs>
          <w:tab w:val="clear" w:pos="709"/>
          <w:tab w:val="left" w:pos="8504"/>
        </w:tabs>
        <w:ind w:left="284" w:hanging="284"/>
        <w:rPr>
          <w:rFonts w:asciiTheme="minorHAnsi" w:hAnsiTheme="minorHAnsi" w:cs="Calibri"/>
          <w:sz w:val="22"/>
          <w:szCs w:val="22"/>
        </w:rPr>
      </w:pPr>
      <w:r w:rsidRPr="004C14AC">
        <w:rPr>
          <w:rFonts w:asciiTheme="minorHAnsi" w:hAnsiTheme="minorHAnsi" w:cs="Calibri"/>
          <w:sz w:val="22"/>
          <w:szCs w:val="22"/>
        </w:rPr>
        <w:t xml:space="preserve">Hellan, L. (2025). Meaning Features and Verb Valence. In: </w:t>
      </w:r>
      <w:r w:rsidRPr="004C14AC">
        <w:rPr>
          <w:rFonts w:asciiTheme="minorHAnsi" w:hAnsiTheme="minorHAnsi" w:cs="Calibri"/>
          <w:i/>
          <w:iCs/>
          <w:sz w:val="22"/>
          <w:szCs w:val="22"/>
        </w:rPr>
        <w:t>Distributed Computing and Artificial Intelligence</w:t>
      </w:r>
      <w:r w:rsidRPr="004C14AC">
        <w:rPr>
          <w:rFonts w:asciiTheme="minorHAnsi" w:hAnsiTheme="minorHAnsi" w:cs="Calibri"/>
          <w:sz w:val="22"/>
          <w:szCs w:val="22"/>
        </w:rPr>
        <w:t xml:space="preserve">, Lecture Notes in Networks and Systems (LNNS). 2024. Publisher: Springer Cham. </w:t>
      </w:r>
    </w:p>
    <w:p w14:paraId="32ED4463" w14:textId="77777777" w:rsidR="008F370E" w:rsidRDefault="008F370E" w:rsidP="00475EDB">
      <w:pPr>
        <w:pStyle w:val="Default"/>
        <w:tabs>
          <w:tab w:val="clear" w:pos="709"/>
          <w:tab w:val="left" w:pos="8504"/>
        </w:tabs>
        <w:ind w:left="284" w:hanging="284"/>
        <w:rPr>
          <w:rFonts w:asciiTheme="minorHAnsi" w:hAnsiTheme="minorHAnsi" w:cs="Calibri"/>
          <w:sz w:val="22"/>
          <w:szCs w:val="22"/>
        </w:rPr>
      </w:pPr>
      <w:r w:rsidRPr="004C14AC">
        <w:rPr>
          <w:rFonts w:asciiTheme="minorHAnsi" w:hAnsiTheme="minorHAnsi" w:cs="Calibri"/>
          <w:sz w:val="22"/>
          <w:szCs w:val="22"/>
        </w:rPr>
        <w:t xml:space="preserve">Hellan, L. (2025b). </w:t>
      </w:r>
      <w:r w:rsidRPr="0090651B">
        <w:rPr>
          <w:rFonts w:ascii="Arial" w:hAnsi="Arial" w:cs="Arial"/>
          <w:sz w:val="20"/>
        </w:rPr>
        <w:t>Porting a Norwegian Valence Resource to English</w:t>
      </w:r>
      <w:r w:rsidRPr="004C14AC">
        <w:rPr>
          <w:rFonts w:asciiTheme="minorHAnsi" w:hAnsiTheme="minorHAnsi" w:cs="Calibri"/>
          <w:sz w:val="22"/>
          <w:szCs w:val="22"/>
        </w:rPr>
        <w:t>. Ms.</w:t>
      </w:r>
    </w:p>
    <w:p w14:paraId="7406B87C" w14:textId="62535B95" w:rsidR="00475EDB" w:rsidRPr="004C14AC" w:rsidRDefault="00475EDB" w:rsidP="00475EDB">
      <w:pPr>
        <w:pStyle w:val="Default"/>
        <w:tabs>
          <w:tab w:val="clear" w:pos="709"/>
          <w:tab w:val="left" w:pos="8504"/>
        </w:tabs>
        <w:ind w:left="284" w:hanging="284"/>
        <w:rPr>
          <w:rFonts w:asciiTheme="minorHAnsi" w:hAnsiTheme="minorHAnsi" w:cs="Calibri"/>
          <w:color w:val="333333"/>
          <w:sz w:val="22"/>
          <w:szCs w:val="22"/>
          <w:shd w:val="clear" w:color="auto" w:fill="FFFFFF"/>
        </w:rPr>
      </w:pPr>
      <w:r w:rsidRPr="00E00B0C">
        <w:rPr>
          <w:rFonts w:asciiTheme="minorHAnsi" w:hAnsiTheme="minorHAnsi" w:cs="Calibri"/>
          <w:color w:val="000000"/>
          <w:sz w:val="22"/>
          <w:szCs w:val="22"/>
        </w:rPr>
        <w:t xml:space="preserve">Hellan, Lars (2026). </w:t>
      </w:r>
      <w:r w:rsidRPr="004C14AC">
        <w:rPr>
          <w:rFonts w:asciiTheme="minorHAnsi" w:hAnsiTheme="minorHAnsi" w:cs="Calibri"/>
          <w:color w:val="333333"/>
          <w:sz w:val="22"/>
          <w:szCs w:val="22"/>
          <w:shd w:val="clear" w:color="auto" w:fill="FFFFFF"/>
        </w:rPr>
        <w:t xml:space="preserve">Correlations Between Verb Meaning and Verb Valence. In: </w:t>
      </w:r>
      <w:r w:rsidRPr="004C14AC">
        <w:rPr>
          <w:rFonts w:asciiTheme="minorHAnsi" w:hAnsiTheme="minorHAnsi" w:cs="Calibri"/>
          <w:i/>
          <w:iCs/>
          <w:color w:val="333333"/>
          <w:sz w:val="22"/>
          <w:szCs w:val="22"/>
          <w:shd w:val="clear" w:color="auto" w:fill="FFFFFF"/>
        </w:rPr>
        <w:t>Computational Linguistics, Information, Reasoning, and AI 2024</w:t>
      </w:r>
      <w:r w:rsidRPr="004C14AC">
        <w:rPr>
          <w:rFonts w:asciiTheme="minorHAnsi" w:hAnsiTheme="minorHAnsi" w:cs="Calibri"/>
          <w:color w:val="333333"/>
          <w:sz w:val="22"/>
          <w:szCs w:val="22"/>
          <w:shd w:val="clear" w:color="auto" w:fill="FFFFFF"/>
        </w:rPr>
        <w:t xml:space="preserve">. DOI </w:t>
      </w:r>
      <w:r w:rsidRPr="004C14AC">
        <w:rPr>
          <w:rFonts w:asciiTheme="minorHAnsi" w:hAnsiTheme="minorHAnsi" w:cs="Calibri"/>
          <w:b/>
          <w:bCs/>
          <w:color w:val="333333"/>
          <w:sz w:val="22"/>
          <w:szCs w:val="22"/>
          <w:shd w:val="clear" w:color="auto" w:fill="FFFFFF"/>
        </w:rPr>
        <w:t>:</w:t>
      </w:r>
      <w:r w:rsidRPr="004C14AC">
        <w:rPr>
          <w:rFonts w:asciiTheme="minorHAnsi" w:hAnsiTheme="minorHAnsi" w:cs="Calibri"/>
          <w:color w:val="333333"/>
          <w:sz w:val="22"/>
          <w:szCs w:val="22"/>
          <w:shd w:val="clear" w:color="auto" w:fill="FFFFFF"/>
        </w:rPr>
        <w:t> 10.1007/978-3-032-21143-9</w:t>
      </w:r>
    </w:p>
    <w:p w14:paraId="40E0508D" w14:textId="77777777" w:rsidR="00475EDB" w:rsidRDefault="00475EDB" w:rsidP="00475EDB">
      <w:pPr>
        <w:pStyle w:val="Default"/>
        <w:tabs>
          <w:tab w:val="clear" w:pos="709"/>
          <w:tab w:val="left" w:pos="8504"/>
        </w:tabs>
        <w:ind w:left="284" w:hanging="284"/>
        <w:rPr>
          <w:rFonts w:asciiTheme="minorHAnsi" w:hAnsiTheme="minorHAnsi"/>
          <w:sz w:val="22"/>
          <w:szCs w:val="22"/>
        </w:rPr>
      </w:pPr>
      <w:r w:rsidRPr="004C14AC">
        <w:rPr>
          <w:rFonts w:asciiTheme="minorHAnsi" w:hAnsiTheme="minorHAnsi" w:cs="Calibri"/>
          <w:sz w:val="22"/>
          <w:szCs w:val="22"/>
          <w:lang w:val="en-GB"/>
        </w:rPr>
        <w:t xml:space="preserve">Torgersen, Henrik A.T, Ravnanger, E.Ø.., Hellan, L., Haug, D. T. T (2024). </w:t>
      </w:r>
      <w:r w:rsidRPr="004C14AC">
        <w:rPr>
          <w:rFonts w:asciiTheme="minorHAnsi" w:hAnsiTheme="minorHAnsi" w:cs="Calibri"/>
          <w:sz w:val="22"/>
          <w:szCs w:val="22"/>
        </w:rPr>
        <w:t>NoVRol: A semantic role lexicon of Norwegian verbs. In: </w:t>
      </w:r>
      <w:r w:rsidRPr="004C14AC">
        <w:rPr>
          <w:rFonts w:asciiTheme="minorHAnsi" w:hAnsiTheme="minorHAnsi" w:cs="Calibri"/>
          <w:i/>
          <w:iCs/>
          <w:sz w:val="22"/>
          <w:szCs w:val="22"/>
        </w:rPr>
        <w:t>Proceedings of the 2024 Joint International Conference on Computational Linguistics, Language Resources and Evaluation (LREC-COLING 2024)</w:t>
      </w:r>
      <w:r w:rsidRPr="004C14AC">
        <w:rPr>
          <w:rFonts w:asciiTheme="minorHAnsi" w:hAnsiTheme="minorHAnsi" w:cs="Calibri"/>
          <w:sz w:val="22"/>
          <w:szCs w:val="22"/>
        </w:rPr>
        <w:t>. European Language Resources Association 2024 ISBN 978-2-493814-10-4.</w:t>
      </w:r>
      <w:r w:rsidRPr="004C14AC">
        <w:rPr>
          <w:rFonts w:asciiTheme="minorHAnsi" w:hAnsiTheme="minorHAnsi"/>
          <w:sz w:val="22"/>
          <w:szCs w:val="22"/>
        </w:rPr>
        <w:t xml:space="preserve"> </w:t>
      </w:r>
    </w:p>
    <w:p w14:paraId="0E686BCF" w14:textId="77777777" w:rsidR="00E56666" w:rsidRPr="00E56666" w:rsidRDefault="00E56666" w:rsidP="00E56666">
      <w:pPr>
        <w:pStyle w:val="References0"/>
        <w:spacing w:before="0"/>
        <w:ind w:left="284" w:right="-7" w:hanging="284"/>
        <w:rPr>
          <w:rFonts w:asciiTheme="minorHAnsi" w:hAnsiTheme="minorHAnsi"/>
        </w:rPr>
      </w:pPr>
      <w:r w:rsidRPr="00E56666">
        <w:rPr>
          <w:rFonts w:asciiTheme="minorHAnsi" w:hAnsiTheme="minorHAnsi"/>
        </w:rPr>
        <w:lastRenderedPageBreak/>
        <w:t xml:space="preserve">1. Ameka, F. K. Three place predicates in West African serializing languages, </w:t>
      </w:r>
      <w:r w:rsidRPr="00E56666">
        <w:rPr>
          <w:rFonts w:asciiTheme="minorHAnsi" w:hAnsiTheme="minorHAnsi"/>
          <w:i/>
        </w:rPr>
        <w:t>Studies in African Linguistics</w:t>
      </w:r>
      <w:r w:rsidRPr="00E56666">
        <w:rPr>
          <w:rFonts w:asciiTheme="minorHAnsi" w:hAnsiTheme="minorHAnsi"/>
        </w:rPr>
        <w:t xml:space="preserve"> 42(1): 1-32 (2013)</w:t>
      </w:r>
    </w:p>
    <w:p w14:paraId="56FC932E" w14:textId="77777777" w:rsidR="00E56666" w:rsidRPr="00E56666" w:rsidRDefault="00E56666" w:rsidP="00E56666">
      <w:pPr>
        <w:pStyle w:val="References0"/>
        <w:spacing w:before="0"/>
        <w:ind w:left="284" w:right="-7" w:hanging="284"/>
        <w:rPr>
          <w:rFonts w:asciiTheme="minorHAnsi" w:hAnsiTheme="minorHAnsi"/>
        </w:rPr>
      </w:pPr>
      <w:r w:rsidRPr="00E56666">
        <w:rPr>
          <w:rFonts w:asciiTheme="minorHAnsi" w:hAnsiTheme="minorHAnsi"/>
        </w:rPr>
        <w:t xml:space="preserve">2. Beermann, D., Hellan, L. </w:t>
      </w:r>
      <w:r w:rsidRPr="00E56666">
        <w:rPr>
          <w:rFonts w:asciiTheme="minorHAnsi" w:hAnsiTheme="minorHAnsi"/>
          <w:lang w:val="en-GB"/>
        </w:rPr>
        <w:t xml:space="preserve">A treatment of directionals in two implemented HPSG grammars. In Stefan Müller (ed) </w:t>
      </w:r>
      <w:r w:rsidRPr="00E56666">
        <w:rPr>
          <w:rFonts w:asciiTheme="minorHAnsi" w:hAnsiTheme="minorHAnsi"/>
          <w:i/>
          <w:lang w:val="en-GB"/>
        </w:rPr>
        <w:t>Proceedings of the HPSG04 Conference</w:t>
      </w:r>
      <w:r w:rsidRPr="00E56666">
        <w:rPr>
          <w:rFonts w:asciiTheme="minorHAnsi" w:hAnsiTheme="minorHAnsi"/>
          <w:lang w:val="en-GB"/>
        </w:rPr>
        <w:t>, Katholieke Universiteit Leuven. CSLI Publications /http://csli-publications.stanford.edu/</w:t>
      </w:r>
      <w:r w:rsidRPr="00E56666">
        <w:rPr>
          <w:rFonts w:asciiTheme="minorHAnsi" w:hAnsiTheme="minorHAnsi"/>
        </w:rPr>
        <w:t xml:space="preserve">  (2004)</w:t>
      </w:r>
    </w:p>
    <w:p w14:paraId="32A72148" w14:textId="77777777" w:rsidR="00E56666" w:rsidRPr="00E56666" w:rsidRDefault="00E56666" w:rsidP="00E56666">
      <w:pPr>
        <w:pStyle w:val="References0"/>
        <w:tabs>
          <w:tab w:val="left" w:pos="6946"/>
          <w:tab w:val="left" w:pos="8346"/>
        </w:tabs>
        <w:spacing w:before="0"/>
        <w:ind w:left="284" w:right="-18" w:hanging="284"/>
        <w:rPr>
          <w:rFonts w:asciiTheme="minorHAnsi" w:hAnsiTheme="minorHAnsi"/>
        </w:rPr>
      </w:pPr>
      <w:r w:rsidRPr="00E56666">
        <w:rPr>
          <w:rFonts w:asciiTheme="minorHAnsi" w:hAnsiTheme="minorHAnsi"/>
        </w:rPr>
        <w:t xml:space="preserve">3.  Beermann, D., Hellan, L. West African Serial verb constructions: the case of Akan and Ga. In: Agwuele, A., and Bodomo, A. (eds) </w:t>
      </w:r>
      <w:r w:rsidRPr="00E56666">
        <w:rPr>
          <w:rFonts w:asciiTheme="minorHAnsi" w:hAnsiTheme="minorHAnsi"/>
          <w:i/>
        </w:rPr>
        <w:t>The Routledge Handbook of African Linguistics</w:t>
      </w:r>
      <w:r w:rsidRPr="00E56666">
        <w:rPr>
          <w:rFonts w:asciiTheme="minorHAnsi" w:hAnsiTheme="minorHAnsi"/>
        </w:rPr>
        <w:t>. London and New York: Routledge. Pg. 207-221. (2019)</w:t>
      </w:r>
    </w:p>
    <w:p w14:paraId="50B48B44"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t xml:space="preserve">4.  Beermann, D., Hellan, L. Enhancing grammar and valence resources for Akan and Ga. In: </w:t>
      </w:r>
      <w:r w:rsidRPr="00E56666">
        <w:rPr>
          <w:i/>
          <w:iCs/>
          <w:sz w:val="20"/>
          <w:szCs w:val="20"/>
        </w:rPr>
        <w:t>West African languages. Linguistic theory and communication</w:t>
      </w:r>
      <w:r w:rsidRPr="00E56666">
        <w:rPr>
          <w:sz w:val="20"/>
          <w:szCs w:val="20"/>
        </w:rPr>
        <w:t>. Warzawa: Wydawnictwa Uniwersytetu Warszawskiego 2020 ISBN 978-83-235-4623-8. Pp. 166-185 (2020)</w:t>
      </w:r>
    </w:p>
    <w:p w14:paraId="394F8DD0"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lang w:eastAsia="nb-NO"/>
        </w:rPr>
        <w:t xml:space="preserve">5.  Bender, E. M., Drellishak, S., Fokkens, A., Poulson, L., Saleem, S. Grammar Customization. In </w:t>
      </w:r>
      <w:r w:rsidRPr="00E56666">
        <w:rPr>
          <w:i/>
          <w:sz w:val="20"/>
          <w:szCs w:val="20"/>
          <w:lang w:eastAsia="nb-NO"/>
        </w:rPr>
        <w:t>Research on Language &amp; Computation</w:t>
      </w:r>
      <w:r w:rsidRPr="00E56666">
        <w:rPr>
          <w:sz w:val="20"/>
          <w:szCs w:val="20"/>
          <w:lang w:eastAsia="nb-NO"/>
        </w:rPr>
        <w:t>, Volume 8, Number 1, 23-72 (2010)</w:t>
      </w:r>
    </w:p>
    <w:p w14:paraId="3C0043CC" w14:textId="77777777" w:rsidR="00E56666" w:rsidRPr="00E56666" w:rsidRDefault="00E56666" w:rsidP="00E56666">
      <w:pPr>
        <w:tabs>
          <w:tab w:val="left" w:pos="5647"/>
        </w:tabs>
        <w:spacing w:after="0" w:line="240" w:lineRule="auto"/>
        <w:ind w:left="284" w:hanging="284"/>
        <w:rPr>
          <w:sz w:val="20"/>
          <w:szCs w:val="20"/>
        </w:rPr>
      </w:pPr>
      <w:r w:rsidRPr="00E56666">
        <w:rPr>
          <w:rFonts w:cs="Charis SIL"/>
          <w:sz w:val="20"/>
          <w:szCs w:val="20"/>
        </w:rPr>
        <w:t xml:space="preserve">6.  Bresnan, J. </w:t>
      </w:r>
      <w:r w:rsidRPr="00E56666">
        <w:rPr>
          <w:rFonts w:cs="Charis SIL"/>
          <w:i/>
          <w:sz w:val="20"/>
          <w:szCs w:val="20"/>
        </w:rPr>
        <w:t xml:space="preserve">Lexical Functional Syntax. </w:t>
      </w:r>
      <w:r w:rsidRPr="00E56666">
        <w:rPr>
          <w:rFonts w:cs="Charis SIL"/>
          <w:sz w:val="20"/>
          <w:szCs w:val="20"/>
        </w:rPr>
        <w:t>Oxford: Blackwell (2001)</w:t>
      </w:r>
    </w:p>
    <w:p w14:paraId="7135BDC7" w14:textId="77777777" w:rsidR="00E56666" w:rsidRPr="00E56666" w:rsidRDefault="00E56666" w:rsidP="00E56666">
      <w:pPr>
        <w:pStyle w:val="LRECbiblioreferences"/>
        <w:spacing w:line="240" w:lineRule="auto"/>
        <w:ind w:left="284" w:hanging="284"/>
        <w:rPr>
          <w:rFonts w:asciiTheme="minorHAnsi" w:hAnsiTheme="minorHAnsi"/>
          <w:sz w:val="20"/>
          <w:szCs w:val="20"/>
        </w:rPr>
      </w:pPr>
      <w:r w:rsidRPr="00E56666">
        <w:rPr>
          <w:rFonts w:asciiTheme="minorHAnsi" w:hAnsiTheme="minorHAnsi"/>
          <w:sz w:val="20"/>
          <w:szCs w:val="20"/>
        </w:rPr>
        <w:t xml:space="preserve">7. Bruland, T. </w:t>
      </w:r>
      <w:hyperlink r:id="rId11" w:tooltip="V ga leksikon rich.tdl-3.txt" w:history="1">
        <w:r w:rsidRPr="00E56666">
          <w:rPr>
            <w:rFonts w:asciiTheme="minorHAnsi" w:hAnsiTheme="minorHAnsi"/>
            <w:sz w:val="20"/>
            <w:szCs w:val="20"/>
            <w:lang w:eastAsia="de-DE"/>
          </w:rPr>
          <w:t>Ga_verb_dictionary_for_digital_processing</w:t>
        </w:r>
      </w:hyperlink>
      <w:r w:rsidRPr="00E56666">
        <w:rPr>
          <w:rFonts w:asciiTheme="minorHAnsi" w:hAnsiTheme="minorHAnsi"/>
          <w:sz w:val="20"/>
          <w:szCs w:val="20"/>
        </w:rPr>
        <w:t xml:space="preserve">. (2011). URL: https://typecraft.org/tc2wiki/Ga_Valence_Profile </w:t>
      </w:r>
    </w:p>
    <w:p w14:paraId="35BE5EE0" w14:textId="77777777" w:rsidR="00E56666" w:rsidRPr="00E56666" w:rsidRDefault="00E56666" w:rsidP="00E56666">
      <w:pPr>
        <w:pStyle w:val="References0"/>
        <w:tabs>
          <w:tab w:val="left" w:pos="6946"/>
          <w:tab w:val="left" w:pos="8346"/>
        </w:tabs>
        <w:spacing w:before="0"/>
        <w:ind w:left="284" w:right="-18" w:hanging="284"/>
        <w:rPr>
          <w:rFonts w:asciiTheme="minorHAnsi" w:hAnsiTheme="minorHAnsi"/>
        </w:rPr>
      </w:pPr>
      <w:r w:rsidRPr="00E56666">
        <w:rPr>
          <w:rFonts w:asciiTheme="minorHAnsi" w:hAnsiTheme="minorHAnsi"/>
        </w:rPr>
        <w:t xml:space="preserve">8.  Copestake, A. </w:t>
      </w:r>
      <w:r w:rsidRPr="00E56666">
        <w:rPr>
          <w:rFonts w:asciiTheme="minorHAnsi" w:hAnsiTheme="minorHAnsi"/>
          <w:i/>
          <w:iCs/>
        </w:rPr>
        <w:t>Implementing Typed Feature Structure Grammars</w:t>
      </w:r>
      <w:r w:rsidRPr="00E56666">
        <w:rPr>
          <w:rFonts w:asciiTheme="minorHAnsi" w:hAnsiTheme="minorHAnsi"/>
        </w:rPr>
        <w:t>. CSLI Publications. (2002)</w:t>
      </w:r>
    </w:p>
    <w:p w14:paraId="634A7A49" w14:textId="77777777" w:rsidR="00E56666" w:rsidRPr="00E56666" w:rsidRDefault="00E56666" w:rsidP="00E56666">
      <w:pPr>
        <w:pStyle w:val="References0"/>
        <w:tabs>
          <w:tab w:val="left" w:pos="6946"/>
          <w:tab w:val="left" w:pos="8346"/>
        </w:tabs>
        <w:spacing w:before="0"/>
        <w:ind w:left="284" w:right="-18" w:hanging="284"/>
        <w:rPr>
          <w:rFonts w:asciiTheme="minorHAnsi" w:hAnsiTheme="minorHAnsi"/>
          <w:lang w:val="fr-FR"/>
        </w:rPr>
      </w:pPr>
      <w:r w:rsidRPr="00E56666">
        <w:rPr>
          <w:rFonts w:asciiTheme="minorHAnsi" w:hAnsiTheme="minorHAnsi"/>
        </w:rPr>
        <w:t xml:space="preserve">9. Copestake, A., Flickinger, D., Sag, I., Pollard, C. Minimal Recursion Semantics: An Introduction. </w:t>
      </w:r>
      <w:r w:rsidRPr="00E56666">
        <w:rPr>
          <w:rFonts w:asciiTheme="minorHAnsi" w:hAnsiTheme="minorHAnsi"/>
          <w:i/>
          <w:lang w:val="fr-FR"/>
        </w:rPr>
        <w:t>Journal of Research on Language and Computation</w:t>
      </w:r>
      <w:r w:rsidRPr="00E56666">
        <w:rPr>
          <w:rFonts w:asciiTheme="minorHAnsi" w:hAnsiTheme="minorHAnsi"/>
          <w:lang w:val="fr-FR"/>
        </w:rPr>
        <w:t xml:space="preserve">. 281-332. </w:t>
      </w:r>
      <w:r w:rsidRPr="00E56666">
        <w:rPr>
          <w:rFonts w:asciiTheme="minorHAnsi" w:hAnsiTheme="minorHAnsi"/>
        </w:rPr>
        <w:t>(2005)</w:t>
      </w:r>
    </w:p>
    <w:p w14:paraId="3B42243A" w14:textId="77777777" w:rsidR="00E56666" w:rsidRPr="00E56666" w:rsidRDefault="00E56666" w:rsidP="00E56666">
      <w:pPr>
        <w:pStyle w:val="References0"/>
        <w:tabs>
          <w:tab w:val="left" w:pos="6946"/>
          <w:tab w:val="left" w:pos="8346"/>
        </w:tabs>
        <w:spacing w:before="0"/>
        <w:ind w:left="284" w:right="-18" w:hanging="284"/>
        <w:rPr>
          <w:rFonts w:asciiTheme="minorHAnsi" w:hAnsiTheme="minorHAnsi"/>
          <w:lang w:val="fr-FR"/>
        </w:rPr>
      </w:pPr>
      <w:r w:rsidRPr="00E56666">
        <w:rPr>
          <w:rFonts w:asciiTheme="minorHAnsi" w:hAnsiTheme="minorHAnsi"/>
        </w:rPr>
        <w:t>10. Creissels, D. Valency properties of Mandinka verbs. In [42] Pp. 221-260 (2015)</w:t>
      </w:r>
    </w:p>
    <w:p w14:paraId="73749983"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lang w:val="fr-FR"/>
        </w:rPr>
        <w:t xml:space="preserve">11. Creissels, D. </w:t>
      </w:r>
      <w:r w:rsidRPr="00E56666">
        <w:rPr>
          <w:sz w:val="20"/>
          <w:szCs w:val="20"/>
        </w:rPr>
        <w:t xml:space="preserve">Transitivity, valency, and voice. </w:t>
      </w:r>
      <w:r w:rsidRPr="00E56666">
        <w:rPr>
          <w:sz w:val="20"/>
          <w:szCs w:val="20"/>
          <w:lang w:val="en-GB"/>
        </w:rPr>
        <w:t xml:space="preserve">Ms. European Summer School in Linguistic Typology. </w:t>
      </w:r>
      <w:r w:rsidRPr="00E56666">
        <w:rPr>
          <w:sz w:val="20"/>
          <w:szCs w:val="20"/>
        </w:rPr>
        <w:t xml:space="preserve">Porquerolles </w:t>
      </w:r>
      <w:r w:rsidRPr="00E56666">
        <w:rPr>
          <w:sz w:val="20"/>
          <w:szCs w:val="20"/>
          <w:lang w:val="fr-FR"/>
        </w:rPr>
        <w:t>(2016)</w:t>
      </w:r>
    </w:p>
    <w:p w14:paraId="5B322BA0"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t xml:space="preserve">12. Dakubu, M.E. K. The Ga preverb </w:t>
      </w:r>
      <w:r w:rsidRPr="00E56666">
        <w:rPr>
          <w:i/>
          <w:sz w:val="20"/>
          <w:szCs w:val="20"/>
        </w:rPr>
        <w:t>k</w:t>
      </w:r>
      <w:r w:rsidRPr="00E56666">
        <w:rPr>
          <w:rFonts w:cs="Lucida Sans Unicode"/>
          <w:sz w:val="20"/>
          <w:szCs w:val="20"/>
        </w:rPr>
        <w:t>ɛ</w:t>
      </w:r>
      <w:r w:rsidRPr="00E56666">
        <w:rPr>
          <w:sz w:val="20"/>
          <w:szCs w:val="20"/>
        </w:rPr>
        <w:t xml:space="preserve"> revisited. In Dakubu M.E.K., Osam, K., eds., </w:t>
      </w:r>
      <w:r w:rsidRPr="00E56666">
        <w:rPr>
          <w:i/>
          <w:sz w:val="20"/>
          <w:szCs w:val="20"/>
        </w:rPr>
        <w:t xml:space="preserve">Studies in the Languages of the Volta Basin </w:t>
      </w:r>
      <w:r w:rsidRPr="00E56666">
        <w:rPr>
          <w:sz w:val="20"/>
          <w:szCs w:val="20"/>
        </w:rPr>
        <w:t>2: 113-134. Legon: Linguistics Dept. (2004)</w:t>
      </w:r>
    </w:p>
    <w:p w14:paraId="2EC08ED7"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t xml:space="preserve">13. Dakubu, M.E.K. Ga clauses without synt[actic subjects. </w:t>
      </w:r>
      <w:r w:rsidRPr="00E56666">
        <w:rPr>
          <w:i/>
          <w:iCs/>
          <w:sz w:val="20"/>
          <w:szCs w:val="20"/>
        </w:rPr>
        <w:t xml:space="preserve">Journal of African Languages , </w:t>
      </w:r>
      <w:r w:rsidRPr="00E56666">
        <w:rPr>
          <w:sz w:val="20"/>
          <w:szCs w:val="20"/>
        </w:rPr>
        <w:t>M.E.K</w:t>
      </w:r>
      <w:r w:rsidRPr="00E56666">
        <w:rPr>
          <w:i/>
          <w:iCs/>
          <w:sz w:val="20"/>
          <w:szCs w:val="20"/>
        </w:rPr>
        <w:t xml:space="preserve"> Linguistics</w:t>
      </w:r>
      <w:r w:rsidRPr="00E56666">
        <w:rPr>
          <w:sz w:val="20"/>
          <w:szCs w:val="20"/>
        </w:rPr>
        <w:t xml:space="preserve"> 25.1: 1-40. (2004)</w:t>
      </w:r>
    </w:p>
    <w:p w14:paraId="2C348F4B"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t xml:space="preserve">14. Dakubu, M.E.K. Ga verb features. In Ameka, F., Dakubu M.E.K. eds., </w:t>
      </w:r>
      <w:r w:rsidRPr="00E56666">
        <w:rPr>
          <w:i/>
          <w:sz w:val="20"/>
          <w:szCs w:val="20"/>
        </w:rPr>
        <w:t xml:space="preserve">Aspect and Modality in Kwa Languages. </w:t>
      </w:r>
      <w:r w:rsidRPr="00E56666">
        <w:rPr>
          <w:sz w:val="20"/>
          <w:szCs w:val="20"/>
        </w:rPr>
        <w:t>Amsterdam &amp; Philadelphia: John Benjamins Publishing Co. Pp. 91-134  (2008)</w:t>
      </w:r>
    </w:p>
    <w:p w14:paraId="776A0B22" w14:textId="77777777" w:rsidR="00E56666" w:rsidRPr="00E56666" w:rsidRDefault="00E56666" w:rsidP="00E56666">
      <w:pPr>
        <w:tabs>
          <w:tab w:val="left" w:pos="5647"/>
        </w:tabs>
        <w:spacing w:after="0" w:line="240" w:lineRule="auto"/>
        <w:ind w:left="284" w:hanging="284"/>
        <w:rPr>
          <w:rFonts w:cs="TimesNewRomanPSMT"/>
          <w:sz w:val="20"/>
          <w:szCs w:val="20"/>
          <w:lang w:eastAsia="nb-NO"/>
        </w:rPr>
      </w:pPr>
      <w:r w:rsidRPr="00E56666">
        <w:rPr>
          <w:rFonts w:cs="TimesNewRomanPSMT"/>
          <w:sz w:val="20"/>
          <w:szCs w:val="20"/>
          <w:lang w:eastAsia="nb-NO"/>
        </w:rPr>
        <w:t xml:space="preserve">15. Dakubu, M. E. K. </w:t>
      </w:r>
      <w:r w:rsidRPr="00E56666">
        <w:rPr>
          <w:rFonts w:cs="TimesNewRomanPS-ItalicMT"/>
          <w:i/>
          <w:iCs/>
          <w:sz w:val="20"/>
          <w:szCs w:val="20"/>
          <w:lang w:eastAsia="nb-NO"/>
        </w:rPr>
        <w:t xml:space="preserve">Ga-English Dictionary with English-Ga Index. </w:t>
      </w:r>
      <w:r w:rsidRPr="00E56666">
        <w:rPr>
          <w:rFonts w:cs="TimesNewRomanPSMT"/>
          <w:sz w:val="20"/>
          <w:szCs w:val="20"/>
          <w:lang w:eastAsia="nb-NO"/>
        </w:rPr>
        <w:t>Accra: Black Mask Publishers (2009)</w:t>
      </w:r>
    </w:p>
    <w:p w14:paraId="3A39FDDB" w14:textId="77777777" w:rsidR="00E56666" w:rsidRPr="00E56666" w:rsidRDefault="00E56666" w:rsidP="00E56666">
      <w:pPr>
        <w:tabs>
          <w:tab w:val="left" w:pos="5647"/>
        </w:tabs>
        <w:spacing w:after="0" w:line="240" w:lineRule="auto"/>
        <w:ind w:left="284" w:hanging="284"/>
        <w:rPr>
          <w:rFonts w:cs="TimesNewRomanPSMT"/>
          <w:sz w:val="20"/>
          <w:szCs w:val="20"/>
          <w:lang w:eastAsia="nb-NO"/>
        </w:rPr>
      </w:pPr>
      <w:r w:rsidRPr="00E56666">
        <w:rPr>
          <w:rFonts w:cs="TimesNewRomanPSMT"/>
          <w:sz w:val="20"/>
          <w:szCs w:val="20"/>
          <w:lang w:eastAsia="nb-NO"/>
        </w:rPr>
        <w:t xml:space="preserve">16. Dakubu, M. E. K. Ga Toolbox project expanded with Construction Labeling valence information. (2010) URL: https://typecraft.org/tc2wiki/Ga_Valence_Profile </w:t>
      </w:r>
    </w:p>
    <w:p w14:paraId="5DCC809D" w14:textId="77777777" w:rsidR="00E56666" w:rsidRPr="00E56666" w:rsidRDefault="00E56666" w:rsidP="00E56666">
      <w:pPr>
        <w:tabs>
          <w:tab w:val="left" w:pos="5647"/>
        </w:tabs>
        <w:spacing w:after="0" w:line="240" w:lineRule="auto"/>
        <w:ind w:left="284" w:hanging="284"/>
        <w:rPr>
          <w:rFonts w:cs="TimesNewRomanPSMT"/>
          <w:sz w:val="20"/>
          <w:szCs w:val="20"/>
          <w:lang w:eastAsia="nb-NO"/>
        </w:rPr>
      </w:pPr>
      <w:r w:rsidRPr="00E56666">
        <w:rPr>
          <w:rFonts w:cs="TimesNewRomanPSMT"/>
          <w:sz w:val="20"/>
          <w:szCs w:val="20"/>
          <w:lang w:eastAsia="nb-NO"/>
        </w:rPr>
        <w:t xml:space="preserve">17. Dakubu, M.E.K. Gurene Verb Constructions. Unpubl ms, University of Ghana. (2010). URL: https://typecraft.org/tc2wiki/Gurene_verb_constructions </w:t>
      </w:r>
    </w:p>
    <w:p w14:paraId="096F00DF" w14:textId="77777777" w:rsidR="00E56666" w:rsidRPr="00E56666" w:rsidRDefault="00E56666" w:rsidP="00E56666">
      <w:pPr>
        <w:tabs>
          <w:tab w:val="left" w:pos="5647"/>
        </w:tabs>
        <w:spacing w:after="0" w:line="240" w:lineRule="auto"/>
        <w:ind w:left="284" w:hanging="284"/>
        <w:rPr>
          <w:sz w:val="20"/>
          <w:szCs w:val="20"/>
        </w:rPr>
      </w:pPr>
      <w:r w:rsidRPr="00E56666">
        <w:rPr>
          <w:rFonts w:cs="TimesNewRomanPSMT"/>
          <w:sz w:val="20"/>
          <w:szCs w:val="20"/>
          <w:lang w:eastAsia="nb-NO"/>
        </w:rPr>
        <w:t>18. Dakubu, M. E. K. Ga Verbs and their constructions. Monograph ms, Univ. of Ghana (2013)</w:t>
      </w:r>
    </w:p>
    <w:p w14:paraId="02812BD4" w14:textId="77777777" w:rsidR="00E56666" w:rsidRPr="00E56666" w:rsidRDefault="00E56666" w:rsidP="00E56666">
      <w:pPr>
        <w:pStyle w:val="LRECbiblioreferences"/>
        <w:tabs>
          <w:tab w:val="left" w:pos="6946"/>
          <w:tab w:val="left" w:pos="8346"/>
        </w:tabs>
        <w:spacing w:line="240" w:lineRule="auto"/>
        <w:ind w:left="284" w:right="-18" w:hanging="284"/>
        <w:rPr>
          <w:rFonts w:asciiTheme="minorHAnsi" w:hAnsiTheme="minorHAnsi"/>
          <w:sz w:val="20"/>
          <w:szCs w:val="20"/>
        </w:rPr>
      </w:pPr>
      <w:r w:rsidRPr="00E56666">
        <w:rPr>
          <w:rFonts w:asciiTheme="minorHAnsi" w:hAnsiTheme="minorHAnsi"/>
          <w:sz w:val="20"/>
          <w:szCs w:val="20"/>
        </w:rPr>
        <w:t xml:space="preserve">19. Dakubu, M.E.K., Hellan, L., Beermann, D. Verb Sequencing Constraints in Ga: Serial Verb Constructions and the Extended Verb Complex. In St. Müller (ed) </w:t>
      </w:r>
      <w:r w:rsidRPr="00E56666">
        <w:rPr>
          <w:rFonts w:asciiTheme="minorHAnsi" w:hAnsiTheme="minorHAnsi"/>
          <w:i/>
          <w:sz w:val="20"/>
          <w:szCs w:val="20"/>
        </w:rPr>
        <w:t>Proceedings of the 14</w:t>
      </w:r>
      <w:r w:rsidRPr="00E56666">
        <w:rPr>
          <w:rFonts w:asciiTheme="minorHAnsi" w:hAnsiTheme="minorHAnsi"/>
          <w:i/>
          <w:sz w:val="20"/>
          <w:szCs w:val="20"/>
          <w:vertAlign w:val="superscript"/>
        </w:rPr>
        <w:t>th</w:t>
      </w:r>
      <w:r w:rsidRPr="00E56666">
        <w:rPr>
          <w:rFonts w:asciiTheme="minorHAnsi" w:hAnsiTheme="minorHAnsi"/>
          <w:i/>
          <w:sz w:val="20"/>
          <w:szCs w:val="20"/>
        </w:rPr>
        <w:t xml:space="preserve"> International Conference on Head-Driven Phrase Structure Grammar.</w:t>
      </w:r>
      <w:r w:rsidRPr="00E56666">
        <w:rPr>
          <w:rFonts w:asciiTheme="minorHAnsi" w:hAnsiTheme="minorHAnsi"/>
          <w:sz w:val="20"/>
          <w:szCs w:val="20"/>
        </w:rPr>
        <w:t xml:space="preserve"> Stanford: CSLI Publications. (/http://csli-publications.stanford.edu/) (2007)</w:t>
      </w:r>
    </w:p>
    <w:p w14:paraId="307B1C10" w14:textId="77777777" w:rsidR="00E56666" w:rsidRPr="00E56666" w:rsidRDefault="00E56666" w:rsidP="00E56666">
      <w:pPr>
        <w:pStyle w:val="LRECbiblioreferences"/>
        <w:tabs>
          <w:tab w:val="left" w:pos="6946"/>
          <w:tab w:val="left" w:pos="8346"/>
        </w:tabs>
        <w:spacing w:line="240" w:lineRule="auto"/>
        <w:ind w:left="284" w:right="-18" w:hanging="284"/>
        <w:rPr>
          <w:rFonts w:asciiTheme="minorHAnsi" w:hAnsiTheme="minorHAnsi"/>
          <w:sz w:val="20"/>
          <w:szCs w:val="20"/>
        </w:rPr>
      </w:pPr>
      <w:r w:rsidRPr="00E56666">
        <w:rPr>
          <w:rFonts w:asciiTheme="minorHAnsi" w:hAnsiTheme="minorHAnsi"/>
          <w:sz w:val="20"/>
          <w:szCs w:val="20"/>
        </w:rPr>
        <w:t>20. Dakubu, M.E. K., Hellan, L. Verb Classes and Valency classes in Ga. Paper read at Symposium on West African Languages (SyWAL) II, Vienna (2016)</w:t>
      </w:r>
    </w:p>
    <w:p w14:paraId="7DF0668E"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t xml:space="preserve">21. Dakubu, M.E.K., Hellan, L. </w:t>
      </w:r>
      <w:r w:rsidRPr="00E56666">
        <w:rPr>
          <w:sz w:val="20"/>
          <w:szCs w:val="20"/>
          <w:lang w:val="en-GB"/>
        </w:rPr>
        <w:t>A labeling system for valency: linguistic coverage and applications. In [37].</w:t>
      </w:r>
      <w:r w:rsidRPr="00E56666">
        <w:rPr>
          <w:sz w:val="20"/>
          <w:szCs w:val="20"/>
        </w:rPr>
        <w:t xml:space="preserve"> (2017)</w:t>
      </w:r>
    </w:p>
    <w:p w14:paraId="0A9B5724"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t>22. Davis, C., Hellan, L. An integrated analysis of comparatives. Unpubl., Notre Dame University and University of Trondheim (1975)</w:t>
      </w:r>
    </w:p>
    <w:p w14:paraId="046AB5CE" w14:textId="77777777" w:rsidR="00E56666" w:rsidRPr="00E56666" w:rsidRDefault="00E56666" w:rsidP="00E56666">
      <w:pPr>
        <w:pStyle w:val="BodyText"/>
        <w:tabs>
          <w:tab w:val="left" w:pos="6946"/>
          <w:tab w:val="left" w:pos="8346"/>
        </w:tabs>
        <w:ind w:left="284" w:right="-18" w:hanging="284"/>
        <w:rPr>
          <w:rFonts w:asciiTheme="minorHAnsi" w:hAnsiTheme="minorHAnsi"/>
          <w:sz w:val="20"/>
        </w:rPr>
      </w:pPr>
      <w:r w:rsidRPr="00E56666">
        <w:rPr>
          <w:rFonts w:asciiTheme="minorHAnsi" w:hAnsiTheme="minorHAnsi"/>
          <w:sz w:val="20"/>
        </w:rPr>
        <w:t xml:space="preserve">23. Flickinger, D. On building a more efficient grammar by exploiting types. In Oepen, S., Flickinger, F., Tsujii, J., Uszkoreit, H. (eds.) </w:t>
      </w:r>
      <w:r w:rsidRPr="00E56666">
        <w:rPr>
          <w:rStyle w:val="Emphasis"/>
          <w:rFonts w:asciiTheme="minorHAnsi" w:hAnsiTheme="minorHAnsi"/>
          <w:sz w:val="20"/>
        </w:rPr>
        <w:t>Collaborative Language Engineering</w:t>
      </w:r>
      <w:r w:rsidRPr="00E56666">
        <w:rPr>
          <w:rFonts w:asciiTheme="minorHAnsi" w:hAnsiTheme="minorHAnsi"/>
          <w:sz w:val="20"/>
        </w:rPr>
        <w:t xml:space="preserve">, Stanford: CSLI Publications, pp. 1-17. (2002)  </w:t>
      </w:r>
    </w:p>
    <w:p w14:paraId="0CCD5C62" w14:textId="77777777" w:rsidR="00E56666" w:rsidRPr="00E56666" w:rsidRDefault="00E56666" w:rsidP="00E56666">
      <w:pPr>
        <w:pStyle w:val="BodyText"/>
        <w:tabs>
          <w:tab w:val="left" w:pos="6946"/>
          <w:tab w:val="left" w:pos="8346"/>
        </w:tabs>
        <w:ind w:left="284" w:right="-18" w:hanging="284"/>
        <w:rPr>
          <w:rFonts w:asciiTheme="minorHAnsi" w:hAnsiTheme="minorHAnsi"/>
          <w:sz w:val="20"/>
        </w:rPr>
      </w:pPr>
      <w:r w:rsidRPr="00E56666">
        <w:rPr>
          <w:rFonts w:asciiTheme="minorHAnsi" w:hAnsiTheme="minorHAnsi"/>
          <w:sz w:val="20"/>
        </w:rPr>
        <w:t xml:space="preserve">24. Flickinger, D. Accuracy vs. Robustness in Grammar Engineering. In Bender, E.M., Arnold J.E., eds. </w:t>
      </w:r>
      <w:r w:rsidRPr="00E56666">
        <w:rPr>
          <w:rStyle w:val="Emphasis"/>
          <w:rFonts w:asciiTheme="minorHAnsi" w:hAnsiTheme="minorHAnsi"/>
          <w:sz w:val="20"/>
        </w:rPr>
        <w:t>Language from a Cognitive Perspective: Grammar, Usage, and Processing</w:t>
      </w:r>
      <w:r w:rsidRPr="00E56666">
        <w:rPr>
          <w:rFonts w:asciiTheme="minorHAnsi" w:hAnsiTheme="minorHAnsi"/>
          <w:sz w:val="20"/>
        </w:rPr>
        <w:t>, pp. 31--50. CSLI Publications, Stanford. (2011)</w:t>
      </w:r>
    </w:p>
    <w:p w14:paraId="3D5DC616" w14:textId="77777777" w:rsidR="00E56666" w:rsidRPr="00E56666" w:rsidRDefault="00E56666" w:rsidP="00E56666">
      <w:pPr>
        <w:tabs>
          <w:tab w:val="left" w:pos="5647"/>
        </w:tabs>
        <w:spacing w:after="0" w:line="240" w:lineRule="auto"/>
        <w:ind w:left="284" w:hanging="284"/>
        <w:rPr>
          <w:sz w:val="20"/>
          <w:szCs w:val="20"/>
        </w:rPr>
      </w:pPr>
      <w:r w:rsidRPr="00E56666">
        <w:rPr>
          <w:rFonts w:cs="Charis SIL"/>
          <w:sz w:val="20"/>
          <w:szCs w:val="20"/>
        </w:rPr>
        <w:t xml:space="preserve">25. Grimshaw, J. </w:t>
      </w:r>
      <w:r w:rsidRPr="00E56666">
        <w:rPr>
          <w:rFonts w:cs="Charis SIL"/>
          <w:i/>
          <w:sz w:val="20"/>
          <w:szCs w:val="20"/>
        </w:rPr>
        <w:t>Argument Structure.</w:t>
      </w:r>
      <w:r w:rsidRPr="00E56666">
        <w:rPr>
          <w:rFonts w:cs="Charis SIL"/>
          <w:sz w:val="20"/>
          <w:szCs w:val="20"/>
        </w:rPr>
        <w:t xml:space="preserve"> Cambridge, MA: MIT Press (1995)</w:t>
      </w:r>
    </w:p>
    <w:p w14:paraId="51851375"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t xml:space="preserve">26. Hellan, Lars. </w:t>
      </w:r>
      <w:r w:rsidRPr="00E56666">
        <w:rPr>
          <w:sz w:val="20"/>
          <w:szCs w:val="20"/>
          <w:lang w:val="en-GB"/>
        </w:rPr>
        <w:t xml:space="preserve">Construction-Based Compositional Grammar. </w:t>
      </w:r>
      <w:r w:rsidRPr="00E56666">
        <w:rPr>
          <w:i/>
          <w:iCs/>
          <w:sz w:val="20"/>
          <w:szCs w:val="20"/>
          <w:lang w:val="en-GB"/>
        </w:rPr>
        <w:t>Journal of Logic Language and Information.</w:t>
      </w:r>
      <w:r w:rsidRPr="00E56666">
        <w:rPr>
          <w:sz w:val="20"/>
          <w:szCs w:val="20"/>
          <w:lang w:val="en-GB"/>
        </w:rPr>
        <w:t xml:space="preserve"> </w:t>
      </w:r>
      <w:r w:rsidRPr="00E56666">
        <w:rPr>
          <w:sz w:val="20"/>
          <w:szCs w:val="20"/>
        </w:rPr>
        <w:t xml:space="preserve">(2019). URL: DOI: 10.1007/s10849-019-09284-5  </w:t>
      </w:r>
    </w:p>
    <w:p w14:paraId="794844B2"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lastRenderedPageBreak/>
        <w:t xml:space="preserve">27. Hellan, L. Situations in Grammar. In Essegbey, J., Kallulli, D., Bodomo, A. (eds). </w:t>
      </w:r>
      <w:r w:rsidRPr="00E56666">
        <w:rPr>
          <w:i/>
          <w:iCs/>
          <w:color w:val="000000"/>
          <w:sz w:val="20"/>
          <w:szCs w:val="20"/>
          <w:shd w:val="clear" w:color="auto" w:fill="FFFFFF"/>
        </w:rPr>
        <w:t>The grammar of verbs and their arguments: a cross-linguistic perspective</w:t>
      </w:r>
      <w:r w:rsidRPr="00E56666">
        <w:rPr>
          <w:sz w:val="20"/>
          <w:szCs w:val="20"/>
        </w:rPr>
        <w:t xml:space="preserve">. Studies in African Linguistics. Berlin: R. Köppe (2019) </w:t>
      </w:r>
    </w:p>
    <w:p w14:paraId="64804EA8" w14:textId="77777777" w:rsidR="00E56666" w:rsidRPr="00E56666" w:rsidRDefault="00E56666" w:rsidP="00E56666">
      <w:pPr>
        <w:spacing w:after="0" w:line="240" w:lineRule="auto"/>
        <w:ind w:left="284" w:hanging="284"/>
        <w:rPr>
          <w:b/>
          <w:sz w:val="20"/>
          <w:szCs w:val="20"/>
        </w:rPr>
      </w:pPr>
      <w:r w:rsidRPr="00E56666">
        <w:rPr>
          <w:sz w:val="20"/>
          <w:szCs w:val="20"/>
          <w:lang w:val="en-GB"/>
        </w:rPr>
        <w:t xml:space="preserve">28. Hellan, L. </w:t>
      </w:r>
      <w:r w:rsidRPr="00E56666">
        <w:rPr>
          <w:sz w:val="20"/>
          <w:szCs w:val="20"/>
        </w:rPr>
        <w:t xml:space="preserve">A computational grammar of Ga. </w:t>
      </w:r>
      <w:r w:rsidRPr="00E56666">
        <w:rPr>
          <w:sz w:val="20"/>
          <w:szCs w:val="20"/>
          <w:lang w:val="en-GB"/>
        </w:rPr>
        <w:t>LREC workshop RAIL (2020)</w:t>
      </w:r>
    </w:p>
    <w:p w14:paraId="295675C0"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lang w:val="en-GB"/>
        </w:rPr>
        <w:t xml:space="preserve">29. Hellan, L. Interoperable Semantic Annotation. LREC workshop ISA-16, 6th Joint ACL-ISO Workshop on Interoperable Semantic Annotation (2020) </w:t>
      </w:r>
    </w:p>
    <w:p w14:paraId="74EFFDBF"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t xml:space="preserve">30. Hellan, L. A Valence Catalogue for Norwegian. In Loukanova, R. (ed) </w:t>
      </w:r>
      <w:r w:rsidRPr="00E56666">
        <w:rPr>
          <w:i/>
          <w:sz w:val="20"/>
          <w:szCs w:val="20"/>
        </w:rPr>
        <w:t>Natural Language Processing in Artificial Intelligence - NLPinAI 2021</w:t>
      </w:r>
      <w:r w:rsidRPr="00E56666">
        <w:rPr>
          <w:sz w:val="20"/>
          <w:szCs w:val="20"/>
        </w:rPr>
        <w:t xml:space="preserve">. Springer (2022). URL: https://doi.org/10.18710/8U3L2U </w:t>
      </w:r>
    </w:p>
    <w:p w14:paraId="35E66EAA" w14:textId="77777777" w:rsidR="00E56666" w:rsidRPr="00E56666" w:rsidRDefault="00E56666" w:rsidP="00E56666">
      <w:pPr>
        <w:tabs>
          <w:tab w:val="left" w:pos="5647"/>
        </w:tabs>
        <w:spacing w:after="0" w:line="240" w:lineRule="auto"/>
        <w:ind w:left="284" w:hanging="284"/>
        <w:rPr>
          <w:color w:val="000000"/>
          <w:sz w:val="20"/>
          <w:szCs w:val="20"/>
        </w:rPr>
      </w:pPr>
      <w:r w:rsidRPr="00E56666">
        <w:rPr>
          <w:sz w:val="20"/>
          <w:szCs w:val="20"/>
        </w:rPr>
        <w:t xml:space="preserve">31. Hellan, L. </w:t>
      </w:r>
      <w:r w:rsidRPr="00E56666">
        <w:rPr>
          <w:bCs/>
          <w:sz w:val="20"/>
          <w:szCs w:val="20"/>
        </w:rPr>
        <w:t xml:space="preserve">Unification and selection in Light Verb Constructions. A study of Norwegian, In </w:t>
      </w:r>
      <w:r w:rsidRPr="00E56666">
        <w:rPr>
          <w:i/>
          <w:iCs/>
          <w:color w:val="000000"/>
          <w:sz w:val="20"/>
          <w:szCs w:val="20"/>
        </w:rPr>
        <w:t>Light verb constructions as complex verbs. Features, typology and function</w:t>
      </w:r>
      <w:r w:rsidRPr="00E56666">
        <w:rPr>
          <w:color w:val="000000"/>
          <w:sz w:val="20"/>
          <w:szCs w:val="20"/>
        </w:rPr>
        <w:t> (Series “Trends in Linguistics. Studies and Monographs”), Mouton de Gruyter. (</w:t>
      </w:r>
      <w:r w:rsidRPr="00E56666">
        <w:rPr>
          <w:sz w:val="20"/>
          <w:szCs w:val="20"/>
        </w:rPr>
        <w:t xml:space="preserve">2022) </w:t>
      </w:r>
    </w:p>
    <w:p w14:paraId="64304759" w14:textId="77777777" w:rsidR="00E56666" w:rsidRPr="00E56666" w:rsidRDefault="00E56666" w:rsidP="00E56666">
      <w:pPr>
        <w:tabs>
          <w:tab w:val="left" w:pos="5647"/>
        </w:tabs>
        <w:spacing w:after="0" w:line="240" w:lineRule="auto"/>
        <w:ind w:left="284" w:hanging="284"/>
        <w:rPr>
          <w:color w:val="000000"/>
          <w:sz w:val="20"/>
          <w:szCs w:val="20"/>
        </w:rPr>
      </w:pPr>
      <w:r w:rsidRPr="00E56666">
        <w:rPr>
          <w:sz w:val="20"/>
          <w:szCs w:val="20"/>
        </w:rPr>
        <w:t xml:space="preserve">32. Hellan, L., Johnsen, L.G., Pitz, A. TROLL. Ms, University of Trondheim.  (1989). URL: </w:t>
      </w:r>
      <w:r w:rsidRPr="00E56666">
        <w:rPr>
          <w:sz w:val="20"/>
          <w:szCs w:val="20"/>
          <w:bdr w:val="none" w:sz="0" w:space="0" w:color="auto" w:frame="1"/>
          <w:shd w:val="clear" w:color="auto" w:fill="FFFFFF"/>
        </w:rPr>
        <w:t>https://www.nb.no/sprakbanken/ressurskatalog/?_search=TROLL</w:t>
      </w:r>
      <w:r w:rsidRPr="00E56666">
        <w:rPr>
          <w:sz w:val="20"/>
          <w:szCs w:val="20"/>
        </w:rPr>
        <w:t xml:space="preserve"> </w:t>
      </w:r>
    </w:p>
    <w:p w14:paraId="2B2E0823" w14:textId="77777777" w:rsidR="00E56666" w:rsidRPr="00E56666" w:rsidRDefault="00E56666" w:rsidP="00E56666">
      <w:pPr>
        <w:tabs>
          <w:tab w:val="left" w:pos="5647"/>
        </w:tabs>
        <w:spacing w:after="0" w:line="240" w:lineRule="auto"/>
        <w:ind w:left="284" w:hanging="284"/>
        <w:rPr>
          <w:sz w:val="20"/>
          <w:szCs w:val="20"/>
        </w:rPr>
      </w:pPr>
      <w:r w:rsidRPr="00E56666">
        <w:rPr>
          <w:rStyle w:val="quoted1"/>
          <w:sz w:val="20"/>
          <w:szCs w:val="20"/>
        </w:rPr>
        <w:t xml:space="preserve">33. Hellan, L., Beermann, D. Classification of Prepositional Senses for Deep Grammar Applications. In Kordoni, V., Villavicencio, A. (eds) </w:t>
      </w:r>
      <w:r w:rsidRPr="00E56666">
        <w:rPr>
          <w:rStyle w:val="quoted1"/>
          <w:i/>
          <w:sz w:val="20"/>
          <w:szCs w:val="20"/>
        </w:rPr>
        <w:t>Proceedings of the Second ACL-SIGSEM Workshop on The Linguistic Dimensions of Prepositions and their Use in Computational Linguistics Formalisms and Applications.</w:t>
      </w:r>
      <w:r w:rsidRPr="00E56666">
        <w:rPr>
          <w:rStyle w:val="quoted1"/>
          <w:sz w:val="20"/>
          <w:szCs w:val="20"/>
        </w:rPr>
        <w:t xml:space="preserve"> University of Essex.</w:t>
      </w:r>
      <w:r w:rsidRPr="00E56666">
        <w:rPr>
          <w:rStyle w:val="quoted1"/>
          <w:i/>
          <w:sz w:val="20"/>
          <w:szCs w:val="20"/>
        </w:rPr>
        <w:t xml:space="preserve"> </w:t>
      </w:r>
      <w:r w:rsidRPr="00E56666">
        <w:rPr>
          <w:rStyle w:val="quoted1"/>
          <w:sz w:val="20"/>
          <w:szCs w:val="20"/>
        </w:rPr>
        <w:t xml:space="preserve">(2005) </w:t>
      </w:r>
    </w:p>
    <w:p w14:paraId="1FFAE249"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t xml:space="preserve">34. Hellan, L., Dakubu, M.E.K. </w:t>
      </w:r>
      <w:r w:rsidRPr="00E56666">
        <w:rPr>
          <w:sz w:val="20"/>
          <w:szCs w:val="20"/>
          <w:lang w:val="en-GB"/>
        </w:rPr>
        <w:t xml:space="preserve">Identifying verb constructions cross-linguistically. In </w:t>
      </w:r>
      <w:r w:rsidRPr="00E56666">
        <w:rPr>
          <w:i/>
          <w:iCs/>
          <w:sz w:val="20"/>
          <w:szCs w:val="20"/>
          <w:lang w:val="en-GB"/>
        </w:rPr>
        <w:t>Studies in the Languages of the Volta Basin 6.3</w:t>
      </w:r>
      <w:r w:rsidRPr="00E56666">
        <w:rPr>
          <w:sz w:val="20"/>
          <w:szCs w:val="20"/>
          <w:lang w:val="en-GB"/>
        </w:rPr>
        <w:t xml:space="preserve">. Legon: Linguistics Department, University of Ghana. </w:t>
      </w:r>
      <w:r w:rsidRPr="00E56666">
        <w:rPr>
          <w:sz w:val="20"/>
          <w:szCs w:val="20"/>
        </w:rPr>
        <w:t>(2010). URL</w:t>
      </w:r>
      <w:r w:rsidRPr="00E56666">
        <w:rPr>
          <w:sz w:val="20"/>
          <w:szCs w:val="20"/>
          <w:lang w:val="en-GB"/>
        </w:rPr>
        <w:t>: https://typecraft.org/tc2wiki/Verbconstructions_cross-linguistically_-_Introduction</w:t>
      </w:r>
    </w:p>
    <w:p w14:paraId="76C7CD81"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t xml:space="preserve">35. Hellan, L., Beermann, D., Bruland,T., Dakubu, M.E.K, Marimon, M. </w:t>
      </w:r>
      <w:r w:rsidRPr="00E56666">
        <w:rPr>
          <w:sz w:val="20"/>
          <w:szCs w:val="20"/>
          <w:lang w:val="en-GB"/>
        </w:rPr>
        <w:t xml:space="preserve">MultiVal: Towards a multilingual valence lexicon. In Calzolari et al. (eds) LREC 2014. </w:t>
      </w:r>
      <w:r w:rsidRPr="00E56666">
        <w:rPr>
          <w:sz w:val="20"/>
          <w:szCs w:val="20"/>
        </w:rPr>
        <w:t xml:space="preserve">(2014) URL: </w:t>
      </w:r>
      <w:r w:rsidRPr="00E56666">
        <w:rPr>
          <w:sz w:val="20"/>
          <w:szCs w:val="20"/>
          <w:lang w:val="en-GB"/>
        </w:rPr>
        <w:t xml:space="preserve">  http://regdili.hf.ntnu.no:8081/multilanguage_valence_demo/multivalence </w:t>
      </w:r>
    </w:p>
    <w:p w14:paraId="6A23B689" w14:textId="77777777" w:rsidR="00E56666" w:rsidRPr="00E56666" w:rsidRDefault="00E56666" w:rsidP="00E56666">
      <w:pPr>
        <w:tabs>
          <w:tab w:val="left" w:pos="5647"/>
        </w:tabs>
        <w:spacing w:after="0" w:line="240" w:lineRule="auto"/>
        <w:ind w:left="284" w:hanging="284"/>
        <w:rPr>
          <w:sz w:val="20"/>
          <w:szCs w:val="20"/>
          <w:lang w:val="en-GB"/>
        </w:rPr>
      </w:pPr>
      <w:r w:rsidRPr="00E56666">
        <w:rPr>
          <w:sz w:val="20"/>
          <w:szCs w:val="20"/>
          <w:lang w:val="en-GB"/>
        </w:rPr>
        <w:t xml:space="preserve">36. Hellan, L., Bruland, T. A cluster of applications around a Deep Grammar. In: Vetulani et al. (eds) </w:t>
      </w:r>
      <w:r w:rsidRPr="00E56666">
        <w:rPr>
          <w:i/>
          <w:sz w:val="20"/>
          <w:szCs w:val="20"/>
          <w:lang w:val="en-GB"/>
        </w:rPr>
        <w:t xml:space="preserve">Proceedings from The Language &amp; Technology Conference, </w:t>
      </w:r>
      <w:r w:rsidRPr="00E56666">
        <w:rPr>
          <w:sz w:val="20"/>
          <w:szCs w:val="20"/>
          <w:lang w:val="en-GB"/>
        </w:rPr>
        <w:t xml:space="preserve">LTC2015, Poznan. (2015). URL: http://regdili.hf.ntnu.no:8081/linguisticAce/parse </w:t>
      </w:r>
    </w:p>
    <w:p w14:paraId="771E9C87"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lang w:val="en-GB"/>
        </w:rPr>
        <w:t xml:space="preserve">37. Hellan, L., Malchukov, A.L., Cennamo, M. (eds) </w:t>
      </w:r>
      <w:r w:rsidRPr="00E56666">
        <w:rPr>
          <w:i/>
          <w:sz w:val="20"/>
          <w:szCs w:val="20"/>
          <w:lang w:val="en-GB"/>
        </w:rPr>
        <w:t>Contrastive studies in Valency</w:t>
      </w:r>
      <w:r w:rsidRPr="00E56666">
        <w:rPr>
          <w:sz w:val="20"/>
          <w:szCs w:val="20"/>
          <w:lang w:val="en-GB"/>
        </w:rPr>
        <w:t>. Amsterdam &amp; Philadelphia: John Benjamins Publ. Co. (2017)</w:t>
      </w:r>
    </w:p>
    <w:p w14:paraId="6C67E36C"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t xml:space="preserve">38. Hellan, L., Beermann, D., Bruland, T., Haugland, T., Aamot, E. </w:t>
      </w:r>
      <w:r w:rsidRPr="00E56666">
        <w:rPr>
          <w:sz w:val="20"/>
          <w:szCs w:val="20"/>
          <w:lang w:val="en-GB"/>
        </w:rPr>
        <w:t xml:space="preserve">Creating a Norwegian valence corpus from a deep grammar. In </w:t>
      </w:r>
      <w:r w:rsidRPr="00E56666">
        <w:rPr>
          <w:i/>
          <w:iCs/>
          <w:sz w:val="20"/>
          <w:szCs w:val="20"/>
        </w:rPr>
        <w:t>Human Language Technology. Challenges for Computer Science and Linguistics. 8th Language &amp; Technology Conferene, LTC2017</w:t>
      </w:r>
      <w:r w:rsidRPr="00E56666">
        <w:rPr>
          <w:sz w:val="20"/>
          <w:szCs w:val="20"/>
        </w:rPr>
        <w:t xml:space="preserve">. Springer. ISBN 978-3-030-66526-5. (2020).  URL: https://typecraft.org/tc2wiki/Norwegian_Valency_Corpus </w:t>
      </w:r>
    </w:p>
    <w:p w14:paraId="688C9427" w14:textId="77777777" w:rsidR="00E56666" w:rsidRPr="00E56666" w:rsidRDefault="00E56666" w:rsidP="00E56666">
      <w:pPr>
        <w:pStyle w:val="LRECbiblioreferences"/>
        <w:spacing w:line="240" w:lineRule="auto"/>
        <w:ind w:left="284" w:hanging="284"/>
        <w:rPr>
          <w:rFonts w:asciiTheme="minorHAnsi" w:hAnsiTheme="minorHAnsi"/>
          <w:sz w:val="20"/>
          <w:szCs w:val="20"/>
          <w:lang w:val="sv-SE"/>
        </w:rPr>
      </w:pPr>
      <w:r w:rsidRPr="00E56666">
        <w:rPr>
          <w:rFonts w:asciiTheme="minorHAnsi" w:hAnsiTheme="minorHAnsi"/>
          <w:sz w:val="20"/>
          <w:szCs w:val="20"/>
        </w:rPr>
        <w:t xml:space="preserve">39. Hirzel, H. “Porting lexicon files from Toolbox into LKB-grammars: A case study for a grammar of Ga.” </w:t>
      </w:r>
      <w:r w:rsidRPr="00E56666">
        <w:rPr>
          <w:rFonts w:asciiTheme="minorHAnsi" w:hAnsiTheme="minorHAnsi"/>
          <w:sz w:val="20"/>
          <w:szCs w:val="20"/>
          <w:lang w:val="sv-SE"/>
        </w:rPr>
        <w:t xml:space="preserve">(2006). URL: https://typecraft.org/tc2wiki/File:Toolbox-LKB-Link-slides_-_version_4.pdf </w:t>
      </w:r>
    </w:p>
    <w:p w14:paraId="741C87FD" w14:textId="77777777" w:rsidR="00E56666" w:rsidRPr="00E56666" w:rsidRDefault="00E56666" w:rsidP="00E56666">
      <w:pPr>
        <w:pStyle w:val="LRECbiblioreferences"/>
        <w:spacing w:line="240" w:lineRule="auto"/>
        <w:ind w:left="284" w:hanging="284"/>
        <w:rPr>
          <w:rFonts w:asciiTheme="minorHAnsi" w:hAnsiTheme="minorHAnsi"/>
          <w:sz w:val="20"/>
          <w:szCs w:val="20"/>
          <w:lang w:eastAsia="ar-SA"/>
        </w:rPr>
      </w:pPr>
      <w:r w:rsidRPr="00E56666">
        <w:rPr>
          <w:rFonts w:asciiTheme="minorHAnsi" w:hAnsiTheme="minorHAnsi"/>
          <w:sz w:val="20"/>
          <w:szCs w:val="20"/>
          <w:lang w:eastAsia="ar-SA"/>
        </w:rPr>
        <w:t xml:space="preserve">40. Korhonen, A., Briscoe, T. Extended Lexical-Semantic Classification of English Verbs. In </w:t>
      </w:r>
      <w:r w:rsidRPr="00E56666">
        <w:rPr>
          <w:rFonts w:asciiTheme="minorHAnsi" w:hAnsiTheme="minorHAnsi"/>
          <w:i/>
          <w:sz w:val="20"/>
          <w:szCs w:val="20"/>
          <w:lang w:eastAsia="ar-SA"/>
        </w:rPr>
        <w:t>Proceedings of the HLT/NAACL Workshop on Computational Lexical Semantics</w:t>
      </w:r>
      <w:r w:rsidRPr="00E56666">
        <w:rPr>
          <w:rFonts w:asciiTheme="minorHAnsi" w:hAnsiTheme="minorHAnsi"/>
          <w:sz w:val="20"/>
          <w:szCs w:val="20"/>
          <w:lang w:eastAsia="ar-SA"/>
        </w:rPr>
        <w:t>, Boston, MA (2004)</w:t>
      </w:r>
    </w:p>
    <w:p w14:paraId="0599DD5D" w14:textId="77777777" w:rsidR="00E56666" w:rsidRPr="00E56666" w:rsidRDefault="00E56666" w:rsidP="00E56666">
      <w:pPr>
        <w:pStyle w:val="LRECbiblioreferences"/>
        <w:spacing w:line="240" w:lineRule="auto"/>
        <w:ind w:left="284" w:hanging="284"/>
        <w:rPr>
          <w:rFonts w:asciiTheme="minorHAnsi" w:hAnsiTheme="minorHAnsi"/>
          <w:sz w:val="20"/>
          <w:szCs w:val="20"/>
        </w:rPr>
      </w:pPr>
      <w:r w:rsidRPr="00E56666">
        <w:rPr>
          <w:rFonts w:asciiTheme="minorHAnsi" w:hAnsiTheme="minorHAnsi"/>
          <w:sz w:val="20"/>
          <w:szCs w:val="20"/>
          <w:lang w:eastAsia="ar-SA"/>
        </w:rPr>
        <w:t xml:space="preserve">41. Levin, B. </w:t>
      </w:r>
      <w:r w:rsidRPr="00E56666">
        <w:rPr>
          <w:rFonts w:asciiTheme="minorHAnsi" w:hAnsiTheme="minorHAnsi"/>
          <w:i/>
          <w:sz w:val="20"/>
          <w:szCs w:val="20"/>
          <w:lang w:eastAsia="ar-SA"/>
        </w:rPr>
        <w:t>English Verb Classes and Alternations.</w:t>
      </w:r>
      <w:r w:rsidRPr="00E56666">
        <w:rPr>
          <w:rFonts w:asciiTheme="minorHAnsi" w:hAnsiTheme="minorHAnsi"/>
          <w:sz w:val="20"/>
          <w:szCs w:val="20"/>
          <w:lang w:eastAsia="ar-SA"/>
        </w:rPr>
        <w:t xml:space="preserve"> Chicago: University of Chicago Press (1991)</w:t>
      </w:r>
    </w:p>
    <w:p w14:paraId="7ACDF45A"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t xml:space="preserve">42. Malchukov, A. L., Comrie, B. (eds.) </w:t>
      </w:r>
      <w:r w:rsidRPr="00E56666">
        <w:rPr>
          <w:i/>
          <w:iCs/>
          <w:sz w:val="20"/>
          <w:szCs w:val="20"/>
        </w:rPr>
        <w:t xml:space="preserve">Valency classes in the world’s languages. </w:t>
      </w:r>
      <w:r w:rsidRPr="00E56666">
        <w:rPr>
          <w:sz w:val="20"/>
          <w:szCs w:val="20"/>
        </w:rPr>
        <w:t>Berlin: Mouton De Gruyter (2015)</w:t>
      </w:r>
    </w:p>
    <w:p w14:paraId="4A240A0B"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t xml:space="preserve">43. Marneffe, M.-C., Manning, C. D., Nivre, J., Zeman, D. Universal Dependencies. </w:t>
      </w:r>
      <w:r w:rsidRPr="00E56666">
        <w:rPr>
          <w:i/>
          <w:sz w:val="20"/>
          <w:szCs w:val="20"/>
        </w:rPr>
        <w:t>Computational Linguistics</w:t>
      </w:r>
      <w:r w:rsidRPr="00E56666">
        <w:rPr>
          <w:sz w:val="20"/>
          <w:szCs w:val="20"/>
        </w:rPr>
        <w:t xml:space="preserve">. (2021). URL: </w:t>
      </w:r>
      <w:r w:rsidRPr="00E56666">
        <w:rPr>
          <w:sz w:val="20"/>
          <w:szCs w:val="20"/>
          <w:lang w:eastAsia="nb-NO"/>
        </w:rPr>
        <w:t xml:space="preserve">https://doi.org/10.1162/COLI_a_00402 </w:t>
      </w:r>
    </w:p>
    <w:p w14:paraId="63A230D2"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t xml:space="preserve">44. Pollard, C., Sag, I.A. </w:t>
      </w:r>
      <w:r w:rsidRPr="00E56666">
        <w:rPr>
          <w:i/>
          <w:iCs/>
          <w:sz w:val="20"/>
          <w:szCs w:val="20"/>
        </w:rPr>
        <w:t>Head-Driven Phrase Structure Grammar.</w:t>
      </w:r>
      <w:r w:rsidRPr="00E56666">
        <w:rPr>
          <w:sz w:val="20"/>
          <w:szCs w:val="20"/>
        </w:rPr>
        <w:t xml:space="preserve"> Chicago University Press, Chicago (1994)</w:t>
      </w:r>
    </w:p>
    <w:p w14:paraId="6037C68C" w14:textId="77777777" w:rsidR="00E56666" w:rsidRPr="00E56666" w:rsidRDefault="00E56666" w:rsidP="00E56666">
      <w:pPr>
        <w:tabs>
          <w:tab w:val="left" w:pos="5647"/>
        </w:tabs>
        <w:spacing w:after="0" w:line="240" w:lineRule="auto"/>
        <w:ind w:left="284" w:hanging="284"/>
        <w:rPr>
          <w:sz w:val="20"/>
          <w:szCs w:val="20"/>
          <w:lang w:val="en-GB"/>
        </w:rPr>
      </w:pPr>
      <w:r w:rsidRPr="00E56666">
        <w:rPr>
          <w:sz w:val="20"/>
          <w:szCs w:val="20"/>
        </w:rPr>
        <w:t xml:space="preserve">45. Quasthoff, U., Hellan, L., Körner, E., Eckart, T., Goldhahn, D., Beermann, D. </w:t>
      </w:r>
      <w:r w:rsidRPr="00E56666">
        <w:rPr>
          <w:sz w:val="20"/>
          <w:szCs w:val="20"/>
          <w:lang w:val="en-GB"/>
        </w:rPr>
        <w:t xml:space="preserve">Typical Sentences as a Resource for Valence. LREC 2020 </w:t>
      </w:r>
      <w:r w:rsidRPr="00E56666">
        <w:rPr>
          <w:sz w:val="20"/>
          <w:szCs w:val="20"/>
        </w:rPr>
        <w:t>(2020)</w:t>
      </w:r>
      <w:r w:rsidRPr="00E56666">
        <w:rPr>
          <w:sz w:val="20"/>
          <w:szCs w:val="20"/>
          <w:lang w:val="en-GB"/>
        </w:rPr>
        <w:t xml:space="preserve">. URL: http://www.lrec-conf.org/proceedings/lrec2020/index.html  </w:t>
      </w:r>
    </w:p>
    <w:p w14:paraId="56C8D607"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t>46. Schaefer, R.B., Egbokhare, F.O. Emai valency classes and their alternations. In [42]. Pp. 261-298. (2015)</w:t>
      </w:r>
    </w:p>
    <w:p w14:paraId="71C7BD55" w14:textId="77777777" w:rsidR="00E56666" w:rsidRPr="00E56666" w:rsidRDefault="00E56666" w:rsidP="00E56666">
      <w:pPr>
        <w:tabs>
          <w:tab w:val="left" w:pos="5647"/>
        </w:tabs>
        <w:spacing w:after="0" w:line="240" w:lineRule="auto"/>
        <w:ind w:left="284" w:hanging="284"/>
        <w:rPr>
          <w:sz w:val="20"/>
          <w:szCs w:val="20"/>
        </w:rPr>
      </w:pPr>
      <w:r w:rsidRPr="00E56666">
        <w:rPr>
          <w:sz w:val="20"/>
          <w:szCs w:val="20"/>
        </w:rPr>
        <w:t xml:space="preserve">47. Staal, J. F. (1972). </w:t>
      </w:r>
      <w:r w:rsidRPr="00E56666">
        <w:rPr>
          <w:i/>
          <w:sz w:val="20"/>
          <w:szCs w:val="20"/>
        </w:rPr>
        <w:t>A reader on the Sanskrit grammarians</w:t>
      </w:r>
      <w:r w:rsidRPr="00E56666">
        <w:rPr>
          <w:sz w:val="20"/>
          <w:szCs w:val="20"/>
        </w:rPr>
        <w:t>. MIT Press</w:t>
      </w:r>
      <w:r w:rsidRPr="00E56666">
        <w:rPr>
          <w:rFonts w:cs="NimbusRomNo9L-Regu"/>
          <w:sz w:val="20"/>
          <w:szCs w:val="20"/>
        </w:rPr>
        <w:t>.</w:t>
      </w:r>
    </w:p>
    <w:p w14:paraId="16B74A36" w14:textId="77777777" w:rsidR="00E56666" w:rsidRPr="00994B7C" w:rsidRDefault="00E56666" w:rsidP="00E56666">
      <w:pPr>
        <w:tabs>
          <w:tab w:val="left" w:pos="5647"/>
        </w:tabs>
        <w:spacing w:after="0" w:line="240" w:lineRule="auto"/>
        <w:ind w:left="284" w:hanging="284"/>
      </w:pPr>
      <w:r w:rsidRPr="00E56666">
        <w:rPr>
          <w:rFonts w:cs="Charis SIL"/>
          <w:sz w:val="20"/>
          <w:szCs w:val="20"/>
        </w:rPr>
        <w:t xml:space="preserve">48. Wittgenstein, L. </w:t>
      </w:r>
      <w:r w:rsidRPr="00E56666">
        <w:rPr>
          <w:rFonts w:cs="Charis SIL"/>
          <w:i/>
          <w:sz w:val="20"/>
          <w:szCs w:val="20"/>
        </w:rPr>
        <w:t>Tractatus Logico-Philosophicus</w:t>
      </w:r>
      <w:r w:rsidRPr="00E56666">
        <w:rPr>
          <w:rFonts w:cs="Charis SIL"/>
          <w:sz w:val="20"/>
          <w:szCs w:val="20"/>
        </w:rPr>
        <w:t>. (First published in German 1921.) New York: Harcourt, Brace &amp; Company/ London: Kegan Paul, Trench, Trubner &amp; Co. (1922)</w:t>
      </w:r>
    </w:p>
    <w:p w14:paraId="163BCBCB" w14:textId="77777777" w:rsidR="00805704" w:rsidRPr="004C14AC" w:rsidRDefault="00805704" w:rsidP="001B673C">
      <w:pPr>
        <w:pStyle w:val="Default"/>
        <w:tabs>
          <w:tab w:val="clear" w:pos="709"/>
          <w:tab w:val="left" w:pos="8504"/>
        </w:tabs>
        <w:rPr>
          <w:rFonts w:asciiTheme="minorHAnsi" w:hAnsiTheme="minorHAnsi"/>
          <w:sz w:val="22"/>
          <w:szCs w:val="22"/>
        </w:rPr>
      </w:pPr>
    </w:p>
    <w:sectPr w:rsidR="00805704" w:rsidRPr="004C14AC">
      <w:pgSz w:w="11906" w:h="16838"/>
      <w:pgMar w:top="2268" w:right="1701" w:bottom="1134" w:left="1701" w:header="720" w:footer="72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D9442" w14:textId="77777777" w:rsidR="00C845B9" w:rsidRDefault="00C845B9" w:rsidP="0073450F">
      <w:pPr>
        <w:spacing w:after="0" w:line="240" w:lineRule="auto"/>
      </w:pPr>
      <w:r>
        <w:separator/>
      </w:r>
    </w:p>
  </w:endnote>
  <w:endnote w:type="continuationSeparator" w:id="0">
    <w:p w14:paraId="333F3368" w14:textId="77777777" w:rsidR="00C845B9" w:rsidRDefault="00C845B9" w:rsidP="00734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tinus Sans">
    <w:altName w:val="Calibri"/>
    <w:panose1 w:val="00000000000000000000"/>
    <w:charset w:val="00"/>
    <w:family w:val="auto"/>
    <w:notTrueType/>
    <w:pitch w:val="variable"/>
    <w:sig w:usb0="E0000AFF" w:usb1="4200E5FB" w:usb2="01000020" w:usb3="00000000" w:csb0="000001BF" w:csb1="00000000"/>
  </w:font>
  <w:font w:name="DejaVu Sans">
    <w:altName w:val="Verdana"/>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tinus Serif">
    <w:altName w:val="Yu Gothic"/>
    <w:charset w:val="80"/>
    <w:family w:val="roman"/>
    <w:pitch w:val="variable"/>
  </w:font>
  <w:font w:name="MS Mincho">
    <w:altName w:val="Arial Unicode MS"/>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font>
  <w:font w:name="Segoe UI">
    <w:panose1 w:val="020B0502040204020203"/>
    <w:charset w:val="00"/>
    <w:family w:val="swiss"/>
    <w:pitch w:val="variable"/>
    <w:sig w:usb0="E4002EFF" w:usb1="C000E47F" w:usb2="00000009" w:usb3="00000000" w:csb0="000001FF" w:csb1="00000000"/>
  </w:font>
  <w:font w:name="Charis SIL">
    <w:altName w:val="Calibri"/>
    <w:charset w:val="00"/>
    <w:family w:val="auto"/>
    <w:pitch w:val="variable"/>
    <w:sig w:usb0="A00002FF" w:usb1="5200A1FF" w:usb2="02000009" w:usb3="00000000" w:csb0="00000197" w:csb1="00000000"/>
  </w:font>
  <w:font w:name="Lucida Sans Unicode">
    <w:panose1 w:val="020B0602030504020204"/>
    <w:charset w:val="00"/>
    <w:family w:val="swiss"/>
    <w:pitch w:val="variable"/>
    <w:sig w:usb0="80000AFF" w:usb1="0000396B" w:usb2="00000000" w:usb3="00000000" w:csb0="000000BF" w:csb1="00000000"/>
  </w:font>
  <w:font w:name="TimesNewRomanPSMT">
    <w:altName w:val="Calibri"/>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NimbusRomNo9L-Regu">
    <w:altName w:val="Times New Roman"/>
    <w:charset w:val="00"/>
    <w:family w:val="auto"/>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6EB63" w14:textId="77777777" w:rsidR="00C845B9" w:rsidRDefault="00C845B9" w:rsidP="0073450F">
      <w:pPr>
        <w:spacing w:after="0" w:line="240" w:lineRule="auto"/>
      </w:pPr>
      <w:r>
        <w:separator/>
      </w:r>
    </w:p>
  </w:footnote>
  <w:footnote w:type="continuationSeparator" w:id="0">
    <w:p w14:paraId="0557D906" w14:textId="77777777" w:rsidR="00C845B9" w:rsidRDefault="00C845B9" w:rsidP="0073450F">
      <w:pPr>
        <w:spacing w:after="0" w:line="240" w:lineRule="auto"/>
      </w:pPr>
      <w:r>
        <w:continuationSeparator/>
      </w:r>
    </w:p>
  </w:footnote>
  <w:footnote w:id="1">
    <w:p w14:paraId="33122387" w14:textId="77777777" w:rsidR="00CB0CF1" w:rsidRPr="00051215" w:rsidRDefault="00CB0CF1" w:rsidP="00CB0CF1">
      <w:pPr>
        <w:pStyle w:val="FootnoteText"/>
        <w:rPr>
          <w:rFonts w:asciiTheme="minorHAnsi" w:hAnsiTheme="minorHAnsi"/>
          <w:sz w:val="18"/>
          <w:szCs w:val="18"/>
        </w:rPr>
      </w:pPr>
      <w:r w:rsidRPr="00051215">
        <w:rPr>
          <w:rStyle w:val="FootnoteReference"/>
          <w:sz w:val="18"/>
          <w:szCs w:val="18"/>
        </w:rPr>
        <w:footnoteRef/>
      </w:r>
      <w:r w:rsidRPr="00051215">
        <w:rPr>
          <w:sz w:val="18"/>
          <w:szCs w:val="18"/>
        </w:rPr>
        <w:t xml:space="preserve"> </w:t>
      </w:r>
      <w:r w:rsidRPr="00051215">
        <w:rPr>
          <w:rFonts w:asciiTheme="minorHAnsi" w:hAnsiTheme="minorHAnsi"/>
          <w:sz w:val="18"/>
          <w:szCs w:val="18"/>
        </w:rPr>
        <w:t>Prime initiators to the project were Margaret Magnus, Lars G. Johnsen and the present author. Cf. [42].</w:t>
      </w:r>
    </w:p>
  </w:footnote>
  <w:footnote w:id="2">
    <w:p w14:paraId="77510504" w14:textId="5C503FAF" w:rsidR="00CB0CF1" w:rsidRPr="00AA5721" w:rsidRDefault="00CB0CF1" w:rsidP="00CB0CF1">
      <w:pPr>
        <w:pStyle w:val="FootnoteText"/>
        <w:rPr>
          <w:sz w:val="18"/>
          <w:szCs w:val="18"/>
        </w:rPr>
      </w:pPr>
      <w:r w:rsidRPr="00F55811">
        <w:rPr>
          <w:rStyle w:val="FootnoteReference"/>
          <w:sz w:val="18"/>
          <w:szCs w:val="18"/>
          <w:vertAlign w:val="superscript"/>
        </w:rPr>
        <w:footnoteRef/>
      </w:r>
      <w:r w:rsidRPr="00F55811">
        <w:rPr>
          <w:sz w:val="18"/>
          <w:szCs w:val="18"/>
          <w:vertAlign w:val="superscript"/>
        </w:rPr>
        <w:t xml:space="preserve"> </w:t>
      </w:r>
      <w:r w:rsidRPr="00AA5721">
        <w:rPr>
          <w:sz w:val="18"/>
          <w:szCs w:val="18"/>
        </w:rPr>
        <w:t>The notion can nevertheless be linked to a semantic notion of transitivity,</w:t>
      </w:r>
      <w:r w:rsidRPr="00AA5721">
        <w:rPr>
          <w:rFonts w:asciiTheme="minorHAnsi" w:hAnsiTheme="minorHAnsi"/>
          <w:sz w:val="18"/>
          <w:szCs w:val="18"/>
        </w:rPr>
        <w:t xml:space="preserve"> if seen as taking as a ‘prototypical’ basis a relation where force emanates from one participant targeted at another participant, and counting the </w:t>
      </w:r>
      <w:r w:rsidRPr="00AA5721">
        <w:rPr>
          <w:rFonts w:asciiTheme="minorHAnsi" w:hAnsiTheme="minorHAnsi"/>
          <w:i/>
          <w:sz w:val="18"/>
          <w:szCs w:val="18"/>
        </w:rPr>
        <w:t xml:space="preserve">formal </w:t>
      </w:r>
      <w:r w:rsidRPr="00AA5721">
        <w:rPr>
          <w:rFonts w:asciiTheme="minorHAnsi" w:hAnsiTheme="minorHAnsi"/>
          <w:sz w:val="18"/>
          <w:szCs w:val="18"/>
        </w:rPr>
        <w:t xml:space="preserve">configuration generally used in the language for expressing such a relation as the </w:t>
      </w:r>
      <w:r w:rsidRPr="00AA5721">
        <w:rPr>
          <w:rFonts w:asciiTheme="minorHAnsi" w:hAnsiTheme="minorHAnsi"/>
          <w:i/>
          <w:sz w:val="18"/>
          <w:szCs w:val="18"/>
        </w:rPr>
        <w:t>grammatical</w:t>
      </w:r>
      <w:r w:rsidRPr="00AA5721">
        <w:rPr>
          <w:rFonts w:asciiTheme="minorHAnsi" w:hAnsiTheme="minorHAnsi"/>
          <w:sz w:val="18"/>
          <w:szCs w:val="18"/>
        </w:rPr>
        <w:t xml:space="preserve"> transitivity notion valid for that language (cf. [11]). </w:t>
      </w:r>
    </w:p>
  </w:footnote>
  <w:footnote w:id="3">
    <w:p w14:paraId="7A3A561F" w14:textId="77777777" w:rsidR="00CB0CF1" w:rsidRPr="00AA5721" w:rsidRDefault="00CB0CF1" w:rsidP="00CB0CF1">
      <w:pPr>
        <w:pStyle w:val="FootnoteText"/>
        <w:rPr>
          <w:sz w:val="18"/>
          <w:szCs w:val="18"/>
        </w:rPr>
      </w:pPr>
      <w:r w:rsidRPr="00AA5721">
        <w:rPr>
          <w:rStyle w:val="FootnoteReference"/>
          <w:sz w:val="18"/>
          <w:szCs w:val="18"/>
        </w:rPr>
        <w:footnoteRef/>
      </w:r>
      <w:r w:rsidRPr="00AA5721">
        <w:rPr>
          <w:sz w:val="18"/>
          <w:szCs w:val="18"/>
        </w:rPr>
        <w:t xml:space="preserve"> For the ’presented’ NP in a presentational construction, normally indefinite, as in </w:t>
      </w:r>
      <w:r w:rsidRPr="00AA5721">
        <w:rPr>
          <w:i/>
          <w:sz w:val="18"/>
          <w:szCs w:val="18"/>
        </w:rPr>
        <w:t>det sitter en katt her</w:t>
      </w:r>
      <w:r w:rsidRPr="00AA5721">
        <w:rPr>
          <w:sz w:val="18"/>
          <w:szCs w:val="18"/>
        </w:rPr>
        <w:t xml:space="preserve"> ’there sits a cat here’.</w:t>
      </w:r>
    </w:p>
  </w:footnote>
  <w:footnote w:id="4">
    <w:p w14:paraId="2B06E437" w14:textId="77777777" w:rsidR="00CB0CF1" w:rsidRPr="00AA5721" w:rsidRDefault="00CB0CF1" w:rsidP="00CB0CF1">
      <w:pPr>
        <w:pStyle w:val="FootnoteText"/>
        <w:rPr>
          <w:sz w:val="18"/>
          <w:szCs w:val="18"/>
        </w:rPr>
      </w:pPr>
      <w:r w:rsidRPr="00AA5721">
        <w:rPr>
          <w:rStyle w:val="FootnoteReference"/>
          <w:sz w:val="18"/>
          <w:szCs w:val="18"/>
        </w:rPr>
        <w:footnoteRef/>
      </w:r>
      <w:r w:rsidRPr="00AA5721">
        <w:rPr>
          <w:sz w:val="18"/>
          <w:szCs w:val="18"/>
        </w:rPr>
        <w:t xml:space="preserve"> An oblique clause with an</w:t>
      </w:r>
      <w:r w:rsidRPr="00DC53F1">
        <w:t xml:space="preserve"> </w:t>
      </w:r>
      <w:r w:rsidRPr="00AA5721">
        <w:rPr>
          <w:sz w:val="18"/>
          <w:szCs w:val="18"/>
        </w:rPr>
        <w:t xml:space="preserve">expletive subject as correlate, as in </w:t>
      </w:r>
      <w:r w:rsidRPr="00AA5721">
        <w:rPr>
          <w:i/>
          <w:sz w:val="18"/>
          <w:szCs w:val="18"/>
        </w:rPr>
        <w:t>det later til at det blir vår</w:t>
      </w:r>
      <w:r w:rsidRPr="00AA5721">
        <w:rPr>
          <w:sz w:val="18"/>
          <w:szCs w:val="18"/>
        </w:rPr>
        <w:t xml:space="preserve"> ’it looks_P that it becomes spring’; here the verb </w:t>
      </w:r>
      <w:r w:rsidRPr="00AA5721">
        <w:rPr>
          <w:i/>
          <w:sz w:val="18"/>
          <w:szCs w:val="18"/>
        </w:rPr>
        <w:t xml:space="preserve">later </w:t>
      </w:r>
      <w:r w:rsidRPr="00AA5721">
        <w:rPr>
          <w:sz w:val="18"/>
          <w:szCs w:val="18"/>
        </w:rPr>
        <w:t xml:space="preserve">governs the preposition </w:t>
      </w:r>
      <w:r w:rsidRPr="00AA5721">
        <w:rPr>
          <w:i/>
          <w:sz w:val="18"/>
          <w:szCs w:val="18"/>
        </w:rPr>
        <w:t>til,</w:t>
      </w:r>
      <w:r w:rsidRPr="00AA5721">
        <w:rPr>
          <w:sz w:val="18"/>
          <w:szCs w:val="18"/>
        </w:rPr>
        <w:t xml:space="preserve"> which in turn governs the ‘at’-clause.</w:t>
      </w:r>
    </w:p>
  </w:footnote>
  <w:footnote w:id="5">
    <w:p w14:paraId="426DDCAF" w14:textId="77777777" w:rsidR="00CB0CF1" w:rsidRPr="00AA5721" w:rsidRDefault="00CB0CF1" w:rsidP="00CB0CF1">
      <w:pPr>
        <w:pStyle w:val="FootnoteText"/>
        <w:rPr>
          <w:sz w:val="18"/>
          <w:szCs w:val="18"/>
        </w:rPr>
      </w:pPr>
      <w:r w:rsidRPr="00AA5721">
        <w:rPr>
          <w:rStyle w:val="FootnoteReference"/>
          <w:sz w:val="18"/>
          <w:szCs w:val="18"/>
        </w:rPr>
        <w:footnoteRef/>
      </w:r>
      <w:r w:rsidRPr="00AA5721">
        <w:rPr>
          <w:sz w:val="18"/>
          <w:szCs w:val="18"/>
        </w:rPr>
        <w:t xml:space="preserve"> The post-verbal item of an identity-copula.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196F"/>
    <w:multiLevelType w:val="multilevel"/>
    <w:tmpl w:val="B57AB510"/>
    <w:lvl w:ilvl="0">
      <w:start w:val="1"/>
      <w:numFmt w:val="bullet"/>
      <w:lvlText w:val=""/>
      <w:lvlJc w:val="left"/>
      <w:pPr>
        <w:tabs>
          <w:tab w:val="num" w:pos="720"/>
        </w:tabs>
        <w:ind w:left="720" w:hanging="360"/>
      </w:pPr>
      <w:rPr>
        <w:rFonts w:ascii="Symbol" w:hAnsi="Symbol" w:hint="default"/>
        <w:sz w:val="20"/>
      </w:rPr>
    </w:lvl>
    <w:lvl w:ilvl="1">
      <w:start w:val="8910"/>
      <w:numFmt w:val="bullet"/>
      <w:lvlText w:val="-"/>
      <w:lvlJc w:val="left"/>
      <w:pPr>
        <w:ind w:left="1440" w:hanging="360"/>
      </w:pPr>
      <w:rPr>
        <w:rFonts w:ascii="Aptos" w:eastAsia="Times New Roman" w:hAnsi="Apto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C0E60"/>
    <w:multiLevelType w:val="multilevel"/>
    <w:tmpl w:val="7004BA52"/>
    <w:lvl w:ilvl="0">
      <w:start w:val="1"/>
      <w:numFmt w:val="decimal"/>
      <w:pStyle w:val="Heading1"/>
      <w:lvlText w:val="%1"/>
      <w:lvlJc w:val="left"/>
      <w:pPr>
        <w:ind w:left="432" w:hanging="432"/>
      </w:pPr>
    </w:lvl>
    <w:lvl w:ilvl="1">
      <w:start w:val="1"/>
      <w:numFmt w:val="none"/>
      <w:pStyle w:val="Heading2"/>
      <w:suff w:val="nothing"/>
      <w:lvlText w:val=""/>
      <w:lvlJc w:val="left"/>
      <w:pPr>
        <w:ind w:left="576" w:hanging="576"/>
      </w:pPr>
    </w:lvl>
    <w:lvl w:ilvl="2">
      <w:start w:val="1"/>
      <w:numFmt w:val="none"/>
      <w:pStyle w:val="Heading3"/>
      <w:suff w:val="nothing"/>
      <w:lvlText w:val=""/>
      <w:lvlJc w:val="left"/>
      <w:pPr>
        <w:ind w:left="720" w:hanging="720"/>
      </w:pPr>
    </w:lvl>
    <w:lvl w:ilvl="3">
      <w:start w:val="1"/>
      <w:numFmt w:val="none"/>
      <w:pStyle w:val="Heading4"/>
      <w:suff w:val="nothing"/>
      <w:lvlText w:val=""/>
      <w:lvlJc w:val="left"/>
      <w:pPr>
        <w:ind w:left="864" w:hanging="864"/>
      </w:pPr>
    </w:lvl>
    <w:lvl w:ilvl="4">
      <w:start w:val="1"/>
      <w:numFmt w:val="none"/>
      <w:pStyle w:val="Heading5"/>
      <w:suff w:val="nothing"/>
      <w:lvlText w:val=""/>
      <w:lvlJc w:val="left"/>
      <w:pPr>
        <w:ind w:left="1008" w:hanging="1008"/>
      </w:pPr>
    </w:lvl>
    <w:lvl w:ilvl="5">
      <w:start w:val="1"/>
      <w:numFmt w:val="none"/>
      <w:pStyle w:val="Heading6"/>
      <w:suff w:val="nothing"/>
      <w:lvlText w:val=""/>
      <w:lvlJc w:val="left"/>
      <w:pPr>
        <w:ind w:left="1152" w:hanging="1152"/>
      </w:pPr>
    </w:lvl>
    <w:lvl w:ilvl="6">
      <w:start w:val="1"/>
      <w:numFmt w:val="none"/>
      <w:pStyle w:val="Heading7"/>
      <w:suff w:val="nothing"/>
      <w:lvlText w:val=""/>
      <w:lvlJc w:val="left"/>
      <w:pPr>
        <w:ind w:left="1296" w:hanging="1296"/>
      </w:pPr>
    </w:lvl>
    <w:lvl w:ilvl="7">
      <w:start w:val="1"/>
      <w:numFmt w:val="none"/>
      <w:pStyle w:val="Heading8"/>
      <w:suff w:val="nothing"/>
      <w:lvlText w:val=""/>
      <w:lvlJc w:val="left"/>
      <w:pPr>
        <w:ind w:left="1440" w:hanging="1440"/>
      </w:pPr>
    </w:lvl>
    <w:lvl w:ilvl="8">
      <w:start w:val="1"/>
      <w:numFmt w:val="none"/>
      <w:pStyle w:val="Heading9"/>
      <w:suff w:val="nothing"/>
      <w:lvlText w:val=""/>
      <w:lvlJc w:val="left"/>
      <w:pPr>
        <w:ind w:left="1584" w:hanging="1584"/>
      </w:pPr>
    </w:lvl>
  </w:abstractNum>
  <w:abstractNum w:abstractNumId="2" w15:restartNumberingAfterBreak="0">
    <w:nsid w:val="320524EF"/>
    <w:multiLevelType w:val="multilevel"/>
    <w:tmpl w:val="524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F17E4"/>
    <w:multiLevelType w:val="multilevel"/>
    <w:tmpl w:val="6600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475DD9"/>
    <w:multiLevelType w:val="hybridMultilevel"/>
    <w:tmpl w:val="4926CD80"/>
    <w:lvl w:ilvl="0" w:tplc="47807E32">
      <w:start w:val="1"/>
      <w:numFmt w:val="bullet"/>
      <w:lvlText w:val="•"/>
      <w:lvlJc w:val="left"/>
      <w:pPr>
        <w:tabs>
          <w:tab w:val="num" w:pos="720"/>
        </w:tabs>
        <w:ind w:left="720" w:hanging="360"/>
      </w:pPr>
      <w:rPr>
        <w:rFonts w:ascii="Arial" w:hAnsi="Arial" w:hint="default"/>
      </w:rPr>
    </w:lvl>
    <w:lvl w:ilvl="1" w:tplc="A88C7702" w:tentative="1">
      <w:start w:val="1"/>
      <w:numFmt w:val="bullet"/>
      <w:lvlText w:val="•"/>
      <w:lvlJc w:val="left"/>
      <w:pPr>
        <w:tabs>
          <w:tab w:val="num" w:pos="1440"/>
        </w:tabs>
        <w:ind w:left="1440" w:hanging="360"/>
      </w:pPr>
      <w:rPr>
        <w:rFonts w:ascii="Arial" w:hAnsi="Arial" w:hint="default"/>
      </w:rPr>
    </w:lvl>
    <w:lvl w:ilvl="2" w:tplc="FADEDD58" w:tentative="1">
      <w:start w:val="1"/>
      <w:numFmt w:val="bullet"/>
      <w:lvlText w:val="•"/>
      <w:lvlJc w:val="left"/>
      <w:pPr>
        <w:tabs>
          <w:tab w:val="num" w:pos="2160"/>
        </w:tabs>
        <w:ind w:left="2160" w:hanging="360"/>
      </w:pPr>
      <w:rPr>
        <w:rFonts w:ascii="Arial" w:hAnsi="Arial" w:hint="default"/>
      </w:rPr>
    </w:lvl>
    <w:lvl w:ilvl="3" w:tplc="118CA508" w:tentative="1">
      <w:start w:val="1"/>
      <w:numFmt w:val="bullet"/>
      <w:lvlText w:val="•"/>
      <w:lvlJc w:val="left"/>
      <w:pPr>
        <w:tabs>
          <w:tab w:val="num" w:pos="2880"/>
        </w:tabs>
        <w:ind w:left="2880" w:hanging="360"/>
      </w:pPr>
      <w:rPr>
        <w:rFonts w:ascii="Arial" w:hAnsi="Arial" w:hint="default"/>
      </w:rPr>
    </w:lvl>
    <w:lvl w:ilvl="4" w:tplc="D43CBCE8" w:tentative="1">
      <w:start w:val="1"/>
      <w:numFmt w:val="bullet"/>
      <w:lvlText w:val="•"/>
      <w:lvlJc w:val="left"/>
      <w:pPr>
        <w:tabs>
          <w:tab w:val="num" w:pos="3600"/>
        </w:tabs>
        <w:ind w:left="3600" w:hanging="360"/>
      </w:pPr>
      <w:rPr>
        <w:rFonts w:ascii="Arial" w:hAnsi="Arial" w:hint="default"/>
      </w:rPr>
    </w:lvl>
    <w:lvl w:ilvl="5" w:tplc="AA088ECE" w:tentative="1">
      <w:start w:val="1"/>
      <w:numFmt w:val="bullet"/>
      <w:lvlText w:val="•"/>
      <w:lvlJc w:val="left"/>
      <w:pPr>
        <w:tabs>
          <w:tab w:val="num" w:pos="4320"/>
        </w:tabs>
        <w:ind w:left="4320" w:hanging="360"/>
      </w:pPr>
      <w:rPr>
        <w:rFonts w:ascii="Arial" w:hAnsi="Arial" w:hint="default"/>
      </w:rPr>
    </w:lvl>
    <w:lvl w:ilvl="6" w:tplc="F1B44EC4" w:tentative="1">
      <w:start w:val="1"/>
      <w:numFmt w:val="bullet"/>
      <w:lvlText w:val="•"/>
      <w:lvlJc w:val="left"/>
      <w:pPr>
        <w:tabs>
          <w:tab w:val="num" w:pos="5040"/>
        </w:tabs>
        <w:ind w:left="5040" w:hanging="360"/>
      </w:pPr>
      <w:rPr>
        <w:rFonts w:ascii="Arial" w:hAnsi="Arial" w:hint="default"/>
      </w:rPr>
    </w:lvl>
    <w:lvl w:ilvl="7" w:tplc="1BC6C154" w:tentative="1">
      <w:start w:val="1"/>
      <w:numFmt w:val="bullet"/>
      <w:lvlText w:val="•"/>
      <w:lvlJc w:val="left"/>
      <w:pPr>
        <w:tabs>
          <w:tab w:val="num" w:pos="5760"/>
        </w:tabs>
        <w:ind w:left="5760" w:hanging="360"/>
      </w:pPr>
      <w:rPr>
        <w:rFonts w:ascii="Arial" w:hAnsi="Arial" w:hint="default"/>
      </w:rPr>
    </w:lvl>
    <w:lvl w:ilvl="8" w:tplc="4378C55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CED7C3C"/>
    <w:multiLevelType w:val="hybridMultilevel"/>
    <w:tmpl w:val="82F0B530"/>
    <w:lvl w:ilvl="0" w:tplc="64022D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99D3D61"/>
    <w:multiLevelType w:val="hybridMultilevel"/>
    <w:tmpl w:val="82F0B5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1558034">
    <w:abstractNumId w:val="1"/>
  </w:num>
  <w:num w:numId="2" w16cid:durableId="1247884248">
    <w:abstractNumId w:val="5"/>
  </w:num>
  <w:num w:numId="3" w16cid:durableId="1599869526">
    <w:abstractNumId w:val="0"/>
  </w:num>
  <w:num w:numId="4" w16cid:durableId="1136873419">
    <w:abstractNumId w:val="3"/>
  </w:num>
  <w:num w:numId="5" w16cid:durableId="75173610">
    <w:abstractNumId w:val="6"/>
  </w:num>
  <w:num w:numId="6" w16cid:durableId="910192241">
    <w:abstractNumId w:val="2"/>
  </w:num>
  <w:num w:numId="7" w16cid:durableId="12765261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442C0"/>
    <w:rsid w:val="00000B9B"/>
    <w:rsid w:val="00001E8C"/>
    <w:rsid w:val="000027C4"/>
    <w:rsid w:val="0001442A"/>
    <w:rsid w:val="00022A0D"/>
    <w:rsid w:val="00033B29"/>
    <w:rsid w:val="0003567E"/>
    <w:rsid w:val="00036228"/>
    <w:rsid w:val="000442C0"/>
    <w:rsid w:val="0004628D"/>
    <w:rsid w:val="000468EB"/>
    <w:rsid w:val="00051215"/>
    <w:rsid w:val="00052E2F"/>
    <w:rsid w:val="000534B5"/>
    <w:rsid w:val="000613F0"/>
    <w:rsid w:val="00071B7A"/>
    <w:rsid w:val="0008011D"/>
    <w:rsid w:val="000829B7"/>
    <w:rsid w:val="00085EDA"/>
    <w:rsid w:val="00095703"/>
    <w:rsid w:val="000A288B"/>
    <w:rsid w:val="000A5526"/>
    <w:rsid w:val="000A7465"/>
    <w:rsid w:val="000B1378"/>
    <w:rsid w:val="000C1C30"/>
    <w:rsid w:val="000C7167"/>
    <w:rsid w:val="000D38F6"/>
    <w:rsid w:val="000E2975"/>
    <w:rsid w:val="000F20DB"/>
    <w:rsid w:val="000F495B"/>
    <w:rsid w:val="001048BC"/>
    <w:rsid w:val="00112DFA"/>
    <w:rsid w:val="00133C5B"/>
    <w:rsid w:val="00140163"/>
    <w:rsid w:val="001450E2"/>
    <w:rsid w:val="001514A5"/>
    <w:rsid w:val="001528BC"/>
    <w:rsid w:val="00161BEE"/>
    <w:rsid w:val="001626BA"/>
    <w:rsid w:val="00170E2D"/>
    <w:rsid w:val="00176970"/>
    <w:rsid w:val="00195368"/>
    <w:rsid w:val="001A62FB"/>
    <w:rsid w:val="001B673C"/>
    <w:rsid w:val="001D4BFB"/>
    <w:rsid w:val="001E0519"/>
    <w:rsid w:val="001E2B47"/>
    <w:rsid w:val="001F1684"/>
    <w:rsid w:val="001F3982"/>
    <w:rsid w:val="001F4FCE"/>
    <w:rsid w:val="00202449"/>
    <w:rsid w:val="0020404A"/>
    <w:rsid w:val="00205D1A"/>
    <w:rsid w:val="00225FC2"/>
    <w:rsid w:val="00230F2D"/>
    <w:rsid w:val="002366CE"/>
    <w:rsid w:val="0024251D"/>
    <w:rsid w:val="00245ED1"/>
    <w:rsid w:val="00246134"/>
    <w:rsid w:val="00247FB6"/>
    <w:rsid w:val="002536B7"/>
    <w:rsid w:val="002618F8"/>
    <w:rsid w:val="00262491"/>
    <w:rsid w:val="00271952"/>
    <w:rsid w:val="002801FD"/>
    <w:rsid w:val="0028426D"/>
    <w:rsid w:val="00290926"/>
    <w:rsid w:val="00291B6A"/>
    <w:rsid w:val="00297779"/>
    <w:rsid w:val="002A651D"/>
    <w:rsid w:val="002B49E1"/>
    <w:rsid w:val="002B4CF0"/>
    <w:rsid w:val="002B7641"/>
    <w:rsid w:val="002B7E82"/>
    <w:rsid w:val="002D0589"/>
    <w:rsid w:val="002D2837"/>
    <w:rsid w:val="002E06D7"/>
    <w:rsid w:val="002E1BF5"/>
    <w:rsid w:val="002F2F11"/>
    <w:rsid w:val="002F7343"/>
    <w:rsid w:val="003025F0"/>
    <w:rsid w:val="0030412B"/>
    <w:rsid w:val="00306B01"/>
    <w:rsid w:val="00310D6B"/>
    <w:rsid w:val="003126F4"/>
    <w:rsid w:val="003413F8"/>
    <w:rsid w:val="0035269A"/>
    <w:rsid w:val="00352E39"/>
    <w:rsid w:val="00372674"/>
    <w:rsid w:val="0037553E"/>
    <w:rsid w:val="003A005B"/>
    <w:rsid w:val="003A0A00"/>
    <w:rsid w:val="003A24EA"/>
    <w:rsid w:val="003C1788"/>
    <w:rsid w:val="003D4950"/>
    <w:rsid w:val="004073E8"/>
    <w:rsid w:val="004168F0"/>
    <w:rsid w:val="00437C95"/>
    <w:rsid w:val="00447856"/>
    <w:rsid w:val="004527E4"/>
    <w:rsid w:val="00455B6E"/>
    <w:rsid w:val="00456D56"/>
    <w:rsid w:val="00462394"/>
    <w:rsid w:val="0046305F"/>
    <w:rsid w:val="004656A2"/>
    <w:rsid w:val="004667FA"/>
    <w:rsid w:val="004704AA"/>
    <w:rsid w:val="00471127"/>
    <w:rsid w:val="00475EDB"/>
    <w:rsid w:val="00476203"/>
    <w:rsid w:val="0047625E"/>
    <w:rsid w:val="00480C21"/>
    <w:rsid w:val="00481F5E"/>
    <w:rsid w:val="0048291C"/>
    <w:rsid w:val="00484A75"/>
    <w:rsid w:val="004858EF"/>
    <w:rsid w:val="00490266"/>
    <w:rsid w:val="0049633C"/>
    <w:rsid w:val="00497032"/>
    <w:rsid w:val="004A18E8"/>
    <w:rsid w:val="004A7201"/>
    <w:rsid w:val="004A7A74"/>
    <w:rsid w:val="004B546F"/>
    <w:rsid w:val="004C14AC"/>
    <w:rsid w:val="004C588D"/>
    <w:rsid w:val="004C76E5"/>
    <w:rsid w:val="004D0539"/>
    <w:rsid w:val="004D25BA"/>
    <w:rsid w:val="004D2F6A"/>
    <w:rsid w:val="004D48C2"/>
    <w:rsid w:val="004E0350"/>
    <w:rsid w:val="004E14B1"/>
    <w:rsid w:val="0050034D"/>
    <w:rsid w:val="005051C3"/>
    <w:rsid w:val="00511CE3"/>
    <w:rsid w:val="005377AC"/>
    <w:rsid w:val="00546500"/>
    <w:rsid w:val="005618E2"/>
    <w:rsid w:val="00561B4B"/>
    <w:rsid w:val="005655A5"/>
    <w:rsid w:val="00571182"/>
    <w:rsid w:val="0057349B"/>
    <w:rsid w:val="00576C98"/>
    <w:rsid w:val="00583897"/>
    <w:rsid w:val="00593655"/>
    <w:rsid w:val="00594DB7"/>
    <w:rsid w:val="005A146D"/>
    <w:rsid w:val="005A1B4C"/>
    <w:rsid w:val="005A38E4"/>
    <w:rsid w:val="005A579A"/>
    <w:rsid w:val="005B14A3"/>
    <w:rsid w:val="005C6B81"/>
    <w:rsid w:val="005E31CB"/>
    <w:rsid w:val="005E4FA2"/>
    <w:rsid w:val="005F0046"/>
    <w:rsid w:val="005F2F13"/>
    <w:rsid w:val="005F4983"/>
    <w:rsid w:val="006004DB"/>
    <w:rsid w:val="00604136"/>
    <w:rsid w:val="00611077"/>
    <w:rsid w:val="00613744"/>
    <w:rsid w:val="00620F6C"/>
    <w:rsid w:val="0066220F"/>
    <w:rsid w:val="00662EB2"/>
    <w:rsid w:val="00664F95"/>
    <w:rsid w:val="00683DE0"/>
    <w:rsid w:val="00693A7E"/>
    <w:rsid w:val="00693BB2"/>
    <w:rsid w:val="00694CD1"/>
    <w:rsid w:val="00695F40"/>
    <w:rsid w:val="006B0522"/>
    <w:rsid w:val="006B64A0"/>
    <w:rsid w:val="006C0479"/>
    <w:rsid w:val="006C46B1"/>
    <w:rsid w:val="006C7962"/>
    <w:rsid w:val="006D004F"/>
    <w:rsid w:val="006D75A9"/>
    <w:rsid w:val="006E5712"/>
    <w:rsid w:val="006F3C75"/>
    <w:rsid w:val="006F7571"/>
    <w:rsid w:val="00705099"/>
    <w:rsid w:val="007052B8"/>
    <w:rsid w:val="0070534B"/>
    <w:rsid w:val="00705B21"/>
    <w:rsid w:val="00707A43"/>
    <w:rsid w:val="00710C8E"/>
    <w:rsid w:val="00726312"/>
    <w:rsid w:val="00730D68"/>
    <w:rsid w:val="0073450F"/>
    <w:rsid w:val="007354D7"/>
    <w:rsid w:val="00736393"/>
    <w:rsid w:val="00747357"/>
    <w:rsid w:val="00753AF2"/>
    <w:rsid w:val="007558D8"/>
    <w:rsid w:val="00757234"/>
    <w:rsid w:val="0078010A"/>
    <w:rsid w:val="00794CBA"/>
    <w:rsid w:val="00797B3E"/>
    <w:rsid w:val="00797D07"/>
    <w:rsid w:val="007B01D8"/>
    <w:rsid w:val="007C107A"/>
    <w:rsid w:val="007E0E38"/>
    <w:rsid w:val="007E6B93"/>
    <w:rsid w:val="007E7B45"/>
    <w:rsid w:val="007F104A"/>
    <w:rsid w:val="007F3A40"/>
    <w:rsid w:val="00804A17"/>
    <w:rsid w:val="00805704"/>
    <w:rsid w:val="00806DEB"/>
    <w:rsid w:val="00812D61"/>
    <w:rsid w:val="00814223"/>
    <w:rsid w:val="008321DD"/>
    <w:rsid w:val="00836CBF"/>
    <w:rsid w:val="00837809"/>
    <w:rsid w:val="008414FE"/>
    <w:rsid w:val="00847312"/>
    <w:rsid w:val="008708D7"/>
    <w:rsid w:val="00870EB7"/>
    <w:rsid w:val="008772D2"/>
    <w:rsid w:val="00877C83"/>
    <w:rsid w:val="00881A82"/>
    <w:rsid w:val="00891D79"/>
    <w:rsid w:val="0089655D"/>
    <w:rsid w:val="008A2C95"/>
    <w:rsid w:val="008A743A"/>
    <w:rsid w:val="008B4C61"/>
    <w:rsid w:val="008B5280"/>
    <w:rsid w:val="008C4739"/>
    <w:rsid w:val="008E10DE"/>
    <w:rsid w:val="008E7DCC"/>
    <w:rsid w:val="008F1F9E"/>
    <w:rsid w:val="008F370E"/>
    <w:rsid w:val="008F3A88"/>
    <w:rsid w:val="00901FF9"/>
    <w:rsid w:val="00902904"/>
    <w:rsid w:val="009051FE"/>
    <w:rsid w:val="0091572D"/>
    <w:rsid w:val="009167E0"/>
    <w:rsid w:val="009179F1"/>
    <w:rsid w:val="00933F7F"/>
    <w:rsid w:val="00935DFA"/>
    <w:rsid w:val="00942C21"/>
    <w:rsid w:val="00943C05"/>
    <w:rsid w:val="0094633F"/>
    <w:rsid w:val="009523B3"/>
    <w:rsid w:val="009525C7"/>
    <w:rsid w:val="009570B0"/>
    <w:rsid w:val="00964573"/>
    <w:rsid w:val="00973170"/>
    <w:rsid w:val="00975B6D"/>
    <w:rsid w:val="009813E0"/>
    <w:rsid w:val="00983AEA"/>
    <w:rsid w:val="00984E5F"/>
    <w:rsid w:val="0098713D"/>
    <w:rsid w:val="00993088"/>
    <w:rsid w:val="0099775D"/>
    <w:rsid w:val="009A05CD"/>
    <w:rsid w:val="009A1607"/>
    <w:rsid w:val="009A5164"/>
    <w:rsid w:val="009A551B"/>
    <w:rsid w:val="009B2318"/>
    <w:rsid w:val="009B2458"/>
    <w:rsid w:val="009B31B0"/>
    <w:rsid w:val="009D119B"/>
    <w:rsid w:val="009F15B8"/>
    <w:rsid w:val="009F23B5"/>
    <w:rsid w:val="00A02559"/>
    <w:rsid w:val="00A02D0B"/>
    <w:rsid w:val="00A037F4"/>
    <w:rsid w:val="00A068A9"/>
    <w:rsid w:val="00A111BD"/>
    <w:rsid w:val="00A13289"/>
    <w:rsid w:val="00A37DD5"/>
    <w:rsid w:val="00A411B0"/>
    <w:rsid w:val="00A42F55"/>
    <w:rsid w:val="00A4600F"/>
    <w:rsid w:val="00A721EE"/>
    <w:rsid w:val="00A9458B"/>
    <w:rsid w:val="00A95B9F"/>
    <w:rsid w:val="00AA18DA"/>
    <w:rsid w:val="00AA2BA8"/>
    <w:rsid w:val="00AA5721"/>
    <w:rsid w:val="00AB3333"/>
    <w:rsid w:val="00AB68EA"/>
    <w:rsid w:val="00AC1DCD"/>
    <w:rsid w:val="00AF38F9"/>
    <w:rsid w:val="00B009BE"/>
    <w:rsid w:val="00B07A8E"/>
    <w:rsid w:val="00B153CF"/>
    <w:rsid w:val="00B17A45"/>
    <w:rsid w:val="00B2628B"/>
    <w:rsid w:val="00B30ADA"/>
    <w:rsid w:val="00B34912"/>
    <w:rsid w:val="00B3587B"/>
    <w:rsid w:val="00B41346"/>
    <w:rsid w:val="00B47AB0"/>
    <w:rsid w:val="00B51AA4"/>
    <w:rsid w:val="00B54B1D"/>
    <w:rsid w:val="00B63334"/>
    <w:rsid w:val="00B7617A"/>
    <w:rsid w:val="00B8098F"/>
    <w:rsid w:val="00B82873"/>
    <w:rsid w:val="00B85FA2"/>
    <w:rsid w:val="00B90EDD"/>
    <w:rsid w:val="00B92D6D"/>
    <w:rsid w:val="00B93536"/>
    <w:rsid w:val="00B96567"/>
    <w:rsid w:val="00BA394F"/>
    <w:rsid w:val="00BA44F4"/>
    <w:rsid w:val="00BB4FD9"/>
    <w:rsid w:val="00BB7651"/>
    <w:rsid w:val="00BC163A"/>
    <w:rsid w:val="00BC33A7"/>
    <w:rsid w:val="00BD4E6C"/>
    <w:rsid w:val="00BD7D09"/>
    <w:rsid w:val="00BE1CF1"/>
    <w:rsid w:val="00BE2F57"/>
    <w:rsid w:val="00BF247A"/>
    <w:rsid w:val="00BF2F2B"/>
    <w:rsid w:val="00BF3449"/>
    <w:rsid w:val="00BF6945"/>
    <w:rsid w:val="00C17DC4"/>
    <w:rsid w:val="00C26DF5"/>
    <w:rsid w:val="00C30286"/>
    <w:rsid w:val="00C41661"/>
    <w:rsid w:val="00C428E0"/>
    <w:rsid w:val="00C469D2"/>
    <w:rsid w:val="00C60ABA"/>
    <w:rsid w:val="00C61538"/>
    <w:rsid w:val="00C63575"/>
    <w:rsid w:val="00C75C1B"/>
    <w:rsid w:val="00C76866"/>
    <w:rsid w:val="00C806A9"/>
    <w:rsid w:val="00C845B9"/>
    <w:rsid w:val="00C855CF"/>
    <w:rsid w:val="00C86AED"/>
    <w:rsid w:val="00C9149D"/>
    <w:rsid w:val="00CA41D6"/>
    <w:rsid w:val="00CA7702"/>
    <w:rsid w:val="00CA7948"/>
    <w:rsid w:val="00CB0CF1"/>
    <w:rsid w:val="00CB12B3"/>
    <w:rsid w:val="00CB2F05"/>
    <w:rsid w:val="00CB55F8"/>
    <w:rsid w:val="00CB70D6"/>
    <w:rsid w:val="00CC3A23"/>
    <w:rsid w:val="00CD08D6"/>
    <w:rsid w:val="00CD104E"/>
    <w:rsid w:val="00CD2A52"/>
    <w:rsid w:val="00CD3863"/>
    <w:rsid w:val="00CD6B10"/>
    <w:rsid w:val="00CE1201"/>
    <w:rsid w:val="00CE58B4"/>
    <w:rsid w:val="00CF3166"/>
    <w:rsid w:val="00D07AC1"/>
    <w:rsid w:val="00D17DF3"/>
    <w:rsid w:val="00D247F6"/>
    <w:rsid w:val="00D31F5E"/>
    <w:rsid w:val="00D3275E"/>
    <w:rsid w:val="00D349BE"/>
    <w:rsid w:val="00D359A9"/>
    <w:rsid w:val="00D36321"/>
    <w:rsid w:val="00D36539"/>
    <w:rsid w:val="00D378C2"/>
    <w:rsid w:val="00D44891"/>
    <w:rsid w:val="00D46673"/>
    <w:rsid w:val="00D572B6"/>
    <w:rsid w:val="00D65371"/>
    <w:rsid w:val="00D66DC6"/>
    <w:rsid w:val="00D716EF"/>
    <w:rsid w:val="00D73AA1"/>
    <w:rsid w:val="00D73DF0"/>
    <w:rsid w:val="00D84DD2"/>
    <w:rsid w:val="00D925F8"/>
    <w:rsid w:val="00DA0DF5"/>
    <w:rsid w:val="00DA308F"/>
    <w:rsid w:val="00DA4894"/>
    <w:rsid w:val="00DA4FC3"/>
    <w:rsid w:val="00DA7115"/>
    <w:rsid w:val="00DB5EC8"/>
    <w:rsid w:val="00DD3B69"/>
    <w:rsid w:val="00DD421F"/>
    <w:rsid w:val="00DE3898"/>
    <w:rsid w:val="00DE4C26"/>
    <w:rsid w:val="00DE681E"/>
    <w:rsid w:val="00DE6BC4"/>
    <w:rsid w:val="00DF6D3C"/>
    <w:rsid w:val="00E00B0C"/>
    <w:rsid w:val="00E022D0"/>
    <w:rsid w:val="00E24D52"/>
    <w:rsid w:val="00E41393"/>
    <w:rsid w:val="00E444C5"/>
    <w:rsid w:val="00E460BD"/>
    <w:rsid w:val="00E56666"/>
    <w:rsid w:val="00E7149B"/>
    <w:rsid w:val="00E76538"/>
    <w:rsid w:val="00E9782A"/>
    <w:rsid w:val="00EA2883"/>
    <w:rsid w:val="00EA4E82"/>
    <w:rsid w:val="00EA74A5"/>
    <w:rsid w:val="00EB4787"/>
    <w:rsid w:val="00ED3DBA"/>
    <w:rsid w:val="00EE0940"/>
    <w:rsid w:val="00EE1051"/>
    <w:rsid w:val="00EE6962"/>
    <w:rsid w:val="00EF2E77"/>
    <w:rsid w:val="00EF5EC0"/>
    <w:rsid w:val="00F0192C"/>
    <w:rsid w:val="00F11716"/>
    <w:rsid w:val="00F14158"/>
    <w:rsid w:val="00F341C4"/>
    <w:rsid w:val="00F34675"/>
    <w:rsid w:val="00F42AE7"/>
    <w:rsid w:val="00F42E81"/>
    <w:rsid w:val="00F50B17"/>
    <w:rsid w:val="00F55811"/>
    <w:rsid w:val="00F72B7C"/>
    <w:rsid w:val="00F80B1D"/>
    <w:rsid w:val="00F90AF5"/>
    <w:rsid w:val="00F93AB5"/>
    <w:rsid w:val="00F9603C"/>
    <w:rsid w:val="00FA2139"/>
    <w:rsid w:val="00FC66A6"/>
    <w:rsid w:val="00FD61ED"/>
    <w:rsid w:val="00FD710D"/>
    <w:rsid w:val="00FF3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C5E5F"/>
  <w15:docId w15:val="{A5F3422E-8C53-450C-A14D-0DC3BF93B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Default"/>
    <w:next w:val="Textbody"/>
    <w:uiPriority w:val="9"/>
    <w:qFormat/>
    <w:pPr>
      <w:keepNext/>
      <w:numPr>
        <w:numId w:val="1"/>
      </w:numPr>
      <w:spacing w:before="480" w:after="160" w:line="288" w:lineRule="atLeast"/>
      <w:outlineLvl w:val="0"/>
    </w:pPr>
    <w:rPr>
      <w:rFonts w:ascii="Libertinus Sans" w:hAnsi="Libertinus Sans"/>
      <w:b/>
      <w:sz w:val="28"/>
      <w:szCs w:val="30"/>
    </w:rPr>
  </w:style>
  <w:style w:type="paragraph" w:styleId="Heading2">
    <w:name w:val="heading 2"/>
    <w:basedOn w:val="Heading1"/>
    <w:next w:val="Textbody"/>
    <w:uiPriority w:val="9"/>
    <w:semiHidden/>
    <w:unhideWhenUsed/>
    <w:qFormat/>
    <w:pPr>
      <w:numPr>
        <w:ilvl w:val="1"/>
      </w:numPr>
      <w:spacing w:before="360" w:line="280" w:lineRule="atLeast"/>
      <w:ind w:left="578" w:hanging="578"/>
      <w:outlineLvl w:val="1"/>
    </w:pPr>
    <w:rPr>
      <w:sz w:val="26"/>
      <w:szCs w:val="26"/>
    </w:rPr>
  </w:style>
  <w:style w:type="paragraph" w:styleId="Heading3">
    <w:name w:val="heading 3"/>
    <w:basedOn w:val="Heading2"/>
    <w:next w:val="Textbody"/>
    <w:uiPriority w:val="9"/>
    <w:semiHidden/>
    <w:unhideWhenUsed/>
    <w:qFormat/>
    <w:pPr>
      <w:numPr>
        <w:ilvl w:val="2"/>
      </w:numPr>
      <w:spacing w:before="240" w:line="276" w:lineRule="atLeast"/>
      <w:ind w:hanging="578"/>
      <w:outlineLvl w:val="2"/>
    </w:pPr>
    <w:rPr>
      <w:sz w:val="24"/>
    </w:rPr>
  </w:style>
  <w:style w:type="paragraph" w:styleId="Heading4">
    <w:name w:val="heading 4"/>
    <w:basedOn w:val="Heading3"/>
    <w:next w:val="Textbody"/>
    <w:uiPriority w:val="9"/>
    <w:semiHidden/>
    <w:unhideWhenUsed/>
    <w:qFormat/>
    <w:pPr>
      <w:numPr>
        <w:ilvl w:val="3"/>
      </w:numPr>
      <w:spacing w:before="200"/>
      <w:outlineLvl w:val="3"/>
    </w:pPr>
    <w:rPr>
      <w:iCs/>
      <w:sz w:val="22"/>
    </w:rPr>
  </w:style>
  <w:style w:type="paragraph" w:styleId="Heading5">
    <w:name w:val="heading 5"/>
    <w:basedOn w:val="Default"/>
    <w:next w:val="Textbody"/>
    <w:uiPriority w:val="9"/>
    <w:semiHidden/>
    <w:unhideWhenUsed/>
    <w:qFormat/>
    <w:pPr>
      <w:keepNext/>
      <w:numPr>
        <w:ilvl w:val="4"/>
        <w:numId w:val="1"/>
      </w:numPr>
      <w:spacing w:before="40"/>
      <w:outlineLvl w:val="4"/>
    </w:pPr>
    <w:rPr>
      <w:rFonts w:ascii="Calibri Light" w:hAnsi="Calibri Light"/>
      <w:color w:val="2E74B5"/>
    </w:rPr>
  </w:style>
  <w:style w:type="paragraph" w:styleId="Heading6">
    <w:name w:val="heading 6"/>
    <w:basedOn w:val="Default"/>
    <w:next w:val="Textbody"/>
    <w:uiPriority w:val="9"/>
    <w:semiHidden/>
    <w:unhideWhenUsed/>
    <w:qFormat/>
    <w:pPr>
      <w:keepNext/>
      <w:numPr>
        <w:ilvl w:val="5"/>
        <w:numId w:val="1"/>
      </w:numPr>
      <w:spacing w:before="40"/>
      <w:outlineLvl w:val="5"/>
    </w:pPr>
    <w:rPr>
      <w:rFonts w:ascii="Calibri Light" w:hAnsi="Calibri Light"/>
      <w:color w:val="1F4D78"/>
    </w:rPr>
  </w:style>
  <w:style w:type="paragraph" w:styleId="Heading7">
    <w:name w:val="heading 7"/>
    <w:basedOn w:val="Default"/>
    <w:next w:val="Textbody"/>
    <w:pPr>
      <w:keepNext/>
      <w:numPr>
        <w:ilvl w:val="6"/>
        <w:numId w:val="1"/>
      </w:numPr>
      <w:spacing w:before="40"/>
      <w:outlineLvl w:val="6"/>
    </w:pPr>
    <w:rPr>
      <w:rFonts w:ascii="Calibri Light" w:hAnsi="Calibri Light"/>
      <w:i/>
      <w:iCs/>
      <w:color w:val="1F4D78"/>
    </w:rPr>
  </w:style>
  <w:style w:type="paragraph" w:styleId="Heading8">
    <w:name w:val="heading 8"/>
    <w:basedOn w:val="Default"/>
    <w:next w:val="Textbody"/>
    <w:pPr>
      <w:keepNext/>
      <w:numPr>
        <w:ilvl w:val="7"/>
        <w:numId w:val="1"/>
      </w:numPr>
      <w:spacing w:before="40"/>
      <w:outlineLvl w:val="7"/>
    </w:pPr>
    <w:rPr>
      <w:rFonts w:ascii="Calibri Light" w:hAnsi="Calibri Light"/>
      <w:color w:val="272727"/>
      <w:sz w:val="21"/>
      <w:szCs w:val="21"/>
    </w:rPr>
  </w:style>
  <w:style w:type="paragraph" w:styleId="Heading9">
    <w:name w:val="heading 9"/>
    <w:basedOn w:val="Default"/>
    <w:next w:val="Textbody"/>
    <w:pPr>
      <w:keepNext/>
      <w:numPr>
        <w:ilvl w:val="8"/>
        <w:numId w:val="1"/>
      </w:numPr>
      <w:spacing w:before="40"/>
      <w:outlineLvl w:val="8"/>
    </w:pPr>
    <w:rPr>
      <w:rFonts w:ascii="Calibri Light" w:hAnsi="Calibri Light"/>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tabs>
        <w:tab w:val="left" w:pos="709"/>
      </w:tabs>
      <w:suppressAutoHyphens/>
      <w:spacing w:after="0" w:line="100" w:lineRule="atLeast"/>
    </w:pPr>
    <w:rPr>
      <w:rFonts w:ascii="Times New Roman" w:eastAsia="DejaVu Sans" w:hAnsi="Times New Roman" w:cs="DejaVu Sans"/>
      <w:lang w:eastAsia="zh-CN" w:bidi="hi-IN"/>
    </w:rPr>
  </w:style>
  <w:style w:type="character" w:customStyle="1" w:styleId="Heading1Char">
    <w:name w:val="Heading 1 Char"/>
    <w:basedOn w:val="DefaultParagraphFont"/>
  </w:style>
  <w:style w:type="character" w:customStyle="1" w:styleId="Heading2Char">
    <w:name w:val="Heading 2 Char"/>
    <w:basedOn w:val="DefaultParagraphFont"/>
  </w:style>
  <w:style w:type="character" w:customStyle="1" w:styleId="Heading3Char">
    <w:name w:val="Heading 3 Char"/>
    <w:basedOn w:val="DefaultParagraphFont"/>
  </w:style>
  <w:style w:type="character" w:customStyle="1" w:styleId="Heading4Char">
    <w:name w:val="Heading 4 Char"/>
    <w:basedOn w:val="DefaultParagraphFont"/>
  </w:style>
  <w:style w:type="character" w:customStyle="1" w:styleId="Heading5Char">
    <w:name w:val="Heading 5 Char"/>
    <w:basedOn w:val="DefaultParagraphFont"/>
  </w:style>
  <w:style w:type="character" w:customStyle="1" w:styleId="Heading6Char">
    <w:name w:val="Heading 6 Char"/>
    <w:basedOn w:val="DefaultParagraphFont"/>
  </w:style>
  <w:style w:type="character" w:customStyle="1" w:styleId="Heading7Char">
    <w:name w:val="Heading 7 Char"/>
    <w:basedOn w:val="DefaultParagraphFont"/>
  </w:style>
  <w:style w:type="character" w:customStyle="1" w:styleId="Heading8Char">
    <w:name w:val="Heading 8 Char"/>
    <w:basedOn w:val="DefaultParagraphFont"/>
  </w:style>
  <w:style w:type="character" w:customStyle="1" w:styleId="Heading9Char">
    <w:name w:val="Heading 9 Char"/>
    <w:basedOn w:val="DefaultParagraphFont"/>
  </w:style>
  <w:style w:type="character" w:customStyle="1" w:styleId="InternetLink">
    <w:name w:val="Internet Link"/>
    <w:basedOn w:val="DefaultParagraphFont"/>
    <w:rPr>
      <w:color w:val="00000A"/>
      <w:u w:val="single"/>
      <w:lang w:val="en-US" w:eastAsia="en-US" w:bidi="en-US"/>
    </w:rPr>
  </w:style>
  <w:style w:type="character" w:styleId="CommentReference">
    <w:name w:val="annotation reference"/>
    <w:basedOn w:val="DefaultParagraphFont"/>
  </w:style>
  <w:style w:type="character" w:customStyle="1" w:styleId="CommentTextChar">
    <w:name w:val="Comment Text Char"/>
    <w:basedOn w:val="DefaultParagraphFont"/>
  </w:style>
  <w:style w:type="character" w:customStyle="1" w:styleId="CommentSubjectChar">
    <w:name w:val="Comment Subject Char"/>
    <w:basedOn w:val="CommentTextChar"/>
  </w:style>
  <w:style w:type="character" w:customStyle="1" w:styleId="BalloonTextChar">
    <w:name w:val="Balloon Text Char"/>
    <w:basedOn w:val="DefaultParagraphFont"/>
  </w:style>
  <w:style w:type="character" w:customStyle="1" w:styleId="FootnoteTextChar">
    <w:name w:val="Footnote Text Char"/>
    <w:basedOn w:val="DefaultParagraphFont"/>
  </w:style>
  <w:style w:type="character" w:styleId="FootnoteReference">
    <w:name w:val="footnote reference"/>
    <w:basedOn w:val="DefaultParagraphFont"/>
  </w:style>
  <w:style w:type="character" w:styleId="FollowedHyperlink">
    <w:name w:val="FollowedHyperlink"/>
    <w:basedOn w:val="DefaultParagraphFont"/>
  </w:style>
  <w:style w:type="character" w:customStyle="1" w:styleId="QuoteChar">
    <w:name w:val="Quote Char"/>
    <w:basedOn w:val="DefaultParagraphFont"/>
  </w:style>
  <w:style w:type="character" w:customStyle="1" w:styleId="HeaderChar">
    <w:name w:val="Header Char"/>
    <w:basedOn w:val="DefaultParagraphFont"/>
  </w:style>
  <w:style w:type="character" w:customStyle="1" w:styleId="FooterChar">
    <w:name w:val="Footer Char"/>
    <w:basedOn w:val="DefaultParagraphFont"/>
  </w:style>
  <w:style w:type="character" w:styleId="Emphasis">
    <w:name w:val="Emphasis"/>
    <w:basedOn w:val="DefaultParagraphFont"/>
    <w:qFormat/>
    <w:rPr>
      <w:i/>
      <w:iCs/>
    </w:rPr>
  </w:style>
  <w:style w:type="character" w:customStyle="1" w:styleId="box">
    <w:name w:val="box"/>
    <w:basedOn w:val="DefaultParagraphFont"/>
  </w:style>
  <w:style w:type="character" w:customStyle="1" w:styleId="EndNoteBibliographyChar">
    <w:name w:val="EndNote Bibliography Char"/>
    <w:basedOn w:val="DefaultParagraphFont"/>
  </w:style>
  <w:style w:type="character" w:styleId="UnresolvedMention">
    <w:name w:val="Unresolved Mention"/>
    <w:basedOn w:val="DefaultParagraphFont"/>
  </w:style>
  <w:style w:type="character" w:customStyle="1" w:styleId="contributor-dgb">
    <w:name w:val="contributor-dgb"/>
    <w:basedOn w:val="DefaultParagraphFont"/>
  </w:style>
  <w:style w:type="character" w:customStyle="1" w:styleId="displayname">
    <w:name w:val="displayname"/>
    <w:basedOn w:val="DefaultParagraphFont"/>
  </w:style>
  <w:style w:type="character" w:customStyle="1" w:styleId="comma">
    <w:name w:val="comma"/>
    <w:basedOn w:val="DefaultParagraphFont"/>
  </w:style>
  <w:style w:type="character" w:customStyle="1" w:styleId="ListLabel1">
    <w:name w:val="ListLabel 1"/>
  </w:style>
  <w:style w:type="character" w:customStyle="1" w:styleId="ListLabel2">
    <w:name w:val="ListLabel 2"/>
    <w:rPr>
      <w:rFonts w:cs="Times New Roman"/>
      <w:sz w:val="26"/>
      <w:szCs w:val="26"/>
    </w:rPr>
  </w:style>
  <w:style w:type="character" w:customStyle="1" w:styleId="ListLabel3">
    <w:name w:val="ListLabel 3"/>
    <w:rPr>
      <w:rFonts w:cs="Calibri"/>
    </w:rPr>
  </w:style>
  <w:style w:type="character" w:customStyle="1" w:styleId="ListLabel4">
    <w:name w:val="ListLabel 4"/>
    <w:rPr>
      <w:rFonts w:cs="Courier New"/>
    </w:rPr>
  </w:style>
  <w:style w:type="character" w:customStyle="1" w:styleId="ListLabel5">
    <w:name w:val="ListLabel 5"/>
    <w:rPr>
      <w:b/>
      <w:bCs/>
      <w:i/>
      <w:iCs/>
      <w:smallCaps/>
      <w:dstrike/>
      <w:outline/>
      <w:shadow/>
      <w:imprint/>
      <w:vanish/>
      <w:kern w:val="0"/>
      <w:u w:val="none"/>
      <w:effect w:val="none"/>
      <w:em w:val="none"/>
    </w:rPr>
  </w:style>
  <w:style w:type="character" w:customStyle="1" w:styleId="ListLabel6">
    <w:name w:val="ListLabel 6"/>
    <w:rPr>
      <w:rFonts w:eastAsia="Times New Roman" w:cs="Libertinus Serif"/>
    </w:rPr>
  </w:style>
  <w:style w:type="character" w:customStyle="1" w:styleId="ListLabel7">
    <w:name w:val="ListLabel 7"/>
    <w:rPr>
      <w:sz w:val="20"/>
    </w:rPr>
  </w:style>
  <w:style w:type="paragraph" w:customStyle="1" w:styleId="Heading">
    <w:name w:val="Heading"/>
    <w:basedOn w:val="Default"/>
    <w:next w:val="Textbody"/>
    <w:pPr>
      <w:keepNext/>
      <w:spacing w:before="240" w:after="120"/>
    </w:pPr>
    <w:rPr>
      <w:rFonts w:ascii="Arial" w:hAnsi="Arial"/>
      <w:sz w:val="28"/>
      <w:szCs w:val="28"/>
    </w:rPr>
  </w:style>
  <w:style w:type="paragraph" w:customStyle="1" w:styleId="Textbody">
    <w:name w:val="Text body"/>
    <w:basedOn w:val="Default"/>
    <w:pPr>
      <w:spacing w:after="120"/>
    </w:pPr>
  </w:style>
  <w:style w:type="paragraph" w:styleId="List">
    <w:name w:val="List"/>
    <w:basedOn w:val="Textbody"/>
  </w:style>
  <w:style w:type="paragraph" w:styleId="Caption">
    <w:name w:val="caption"/>
    <w:basedOn w:val="Default"/>
  </w:style>
  <w:style w:type="paragraph" w:customStyle="1" w:styleId="Index">
    <w:name w:val="Index"/>
    <w:basedOn w:val="Default"/>
    <w:pPr>
      <w:suppressLineNumbers/>
    </w:pPr>
  </w:style>
  <w:style w:type="paragraph" w:customStyle="1" w:styleId="Articlesubtitle">
    <w:name w:val="Article subtitle"/>
    <w:pPr>
      <w:widowControl w:val="0"/>
      <w:tabs>
        <w:tab w:val="left" w:pos="709"/>
      </w:tabs>
      <w:suppressAutoHyphens/>
      <w:spacing w:line="276" w:lineRule="atLeast"/>
      <w:jc w:val="both"/>
    </w:pPr>
    <w:rPr>
      <w:rFonts w:ascii="Libertinus Serif" w:eastAsia="DejaVu Sans" w:hAnsi="Libertinus Serif" w:cs="Calibri"/>
      <w:sz w:val="22"/>
      <w:szCs w:val="22"/>
      <w:lang w:val="de-DE"/>
    </w:rPr>
  </w:style>
  <w:style w:type="paragraph" w:styleId="CommentText">
    <w:name w:val="annotation text"/>
    <w:basedOn w:val="Default"/>
  </w:style>
  <w:style w:type="paragraph" w:styleId="CommentSubject">
    <w:name w:val="annotation subject"/>
    <w:basedOn w:val="CommentText"/>
  </w:style>
  <w:style w:type="paragraph" w:styleId="BalloonText">
    <w:name w:val="Balloon Text"/>
    <w:basedOn w:val="Default"/>
  </w:style>
  <w:style w:type="paragraph" w:styleId="FootnoteText">
    <w:name w:val="footnote text"/>
    <w:basedOn w:val="Default"/>
  </w:style>
  <w:style w:type="paragraph" w:styleId="ListParagraph">
    <w:name w:val="List Paragraph"/>
    <w:basedOn w:val="Default"/>
  </w:style>
  <w:style w:type="paragraph" w:styleId="Quote">
    <w:name w:val="Quote"/>
    <w:basedOn w:val="Default"/>
  </w:style>
  <w:style w:type="paragraph" w:styleId="Header">
    <w:name w:val="header"/>
    <w:basedOn w:val="Default"/>
    <w:pPr>
      <w:suppressLineNumbers/>
      <w:tabs>
        <w:tab w:val="right" w:pos="8505"/>
      </w:tabs>
      <w:spacing w:after="360"/>
    </w:pPr>
    <w:rPr>
      <w:rFonts w:ascii="Libertinus Sans" w:hAnsi="Libertinus Sans"/>
      <w:color w:val="1E4193"/>
      <w:sz w:val="18"/>
      <w:szCs w:val="18"/>
    </w:rPr>
  </w:style>
  <w:style w:type="paragraph" w:styleId="Footer">
    <w:name w:val="footer"/>
    <w:basedOn w:val="Default"/>
    <w:pPr>
      <w:suppressLineNumbers/>
      <w:tabs>
        <w:tab w:val="center" w:pos="4536"/>
        <w:tab w:val="right" w:pos="9072"/>
      </w:tabs>
      <w:spacing w:before="360"/>
      <w:jc w:val="center"/>
    </w:pPr>
    <w:rPr>
      <w:rFonts w:ascii="Libertinus Sans" w:hAnsi="Libertinus Sans"/>
      <w:color w:val="1E4193"/>
    </w:rPr>
  </w:style>
  <w:style w:type="paragraph" w:customStyle="1" w:styleId="Referenceentry">
    <w:name w:val="Reference entry"/>
    <w:basedOn w:val="Default"/>
  </w:style>
  <w:style w:type="paragraph" w:customStyle="1" w:styleId="ZitatReferenz">
    <w:name w:val="Zitat Referenz"/>
    <w:basedOn w:val="Quote"/>
  </w:style>
  <w:style w:type="paragraph" w:customStyle="1" w:styleId="Articletitle">
    <w:name w:val="Article title"/>
    <w:basedOn w:val="Default"/>
  </w:style>
  <w:style w:type="paragraph" w:customStyle="1" w:styleId="Abstract">
    <w:name w:val="Abstract"/>
    <w:basedOn w:val="Default"/>
  </w:style>
  <w:style w:type="paragraph" w:customStyle="1" w:styleId="Linguisticexamplebasic">
    <w:name w:val="Linguistic example basic"/>
    <w:basedOn w:val="Default"/>
  </w:style>
  <w:style w:type="paragraph" w:customStyle="1" w:styleId="Linguisticsubexamplea">
    <w:name w:val="Linguistic subexample a."/>
    <w:basedOn w:val="Linguisticexamplebasic"/>
  </w:style>
  <w:style w:type="paragraph" w:customStyle="1" w:styleId="Linguisticsubexamplefinal">
    <w:name w:val="Linguistic subexample final"/>
    <w:basedOn w:val="Linguisticsubexamplea"/>
  </w:style>
  <w:style w:type="paragraph" w:customStyle="1" w:styleId="Author">
    <w:name w:val="Author"/>
    <w:basedOn w:val="Default"/>
  </w:style>
  <w:style w:type="paragraph" w:customStyle="1" w:styleId="Linguisticsubexamplemedial">
    <w:name w:val="Linguistic subexample medial"/>
    <w:basedOn w:val="Linguisticsubexamplea"/>
  </w:style>
  <w:style w:type="paragraph" w:customStyle="1" w:styleId="Linguisticfootnotesubexample">
    <w:name w:val="Linguistic footnote subexample"/>
    <w:basedOn w:val="FootnoteText"/>
  </w:style>
  <w:style w:type="paragraph" w:customStyle="1" w:styleId="Linguisticfootnoteexamplebasic">
    <w:name w:val="Linguistic footnote example basic"/>
    <w:basedOn w:val="Linguisticfootnotesubexample"/>
  </w:style>
  <w:style w:type="paragraph" w:customStyle="1" w:styleId="Acknowledgements">
    <w:name w:val="Acknowledgements"/>
    <w:basedOn w:val="Default"/>
  </w:style>
  <w:style w:type="paragraph" w:styleId="Index4">
    <w:name w:val="index 4"/>
    <w:basedOn w:val="Default"/>
  </w:style>
  <w:style w:type="paragraph" w:styleId="NormalWeb">
    <w:name w:val="Normal (Web)"/>
    <w:basedOn w:val="Default"/>
    <w:uiPriority w:val="99"/>
  </w:style>
  <w:style w:type="paragraph" w:customStyle="1" w:styleId="EndNoteBibliography">
    <w:name w:val="EndNote Bibliography"/>
    <w:basedOn w:val="Default"/>
  </w:style>
  <w:style w:type="paragraph" w:customStyle="1" w:styleId="Contents1">
    <w:name w:val="Contents 1"/>
    <w:basedOn w:val="Default"/>
    <w:pPr>
      <w:tabs>
        <w:tab w:val="right" w:leader="dot" w:pos="9972"/>
      </w:tabs>
      <w:spacing w:before="120" w:after="120"/>
    </w:pPr>
    <w:rPr>
      <w:rFonts w:ascii="Calibri" w:hAnsi="Calibri" w:cs="Calibri"/>
      <w:b/>
      <w:bCs/>
      <w:caps/>
      <w:sz w:val="20"/>
      <w:szCs w:val="20"/>
    </w:rPr>
  </w:style>
  <w:style w:type="paragraph" w:customStyle="1" w:styleId="Contents2">
    <w:name w:val="Contents 2"/>
    <w:basedOn w:val="Default"/>
    <w:pPr>
      <w:tabs>
        <w:tab w:val="right" w:leader="dot" w:pos="9909"/>
      </w:tabs>
      <w:ind w:left="220"/>
    </w:pPr>
    <w:rPr>
      <w:rFonts w:ascii="Calibri" w:hAnsi="Calibri" w:cs="Calibri"/>
      <w:smallCaps/>
      <w:sz w:val="20"/>
      <w:szCs w:val="20"/>
    </w:rPr>
  </w:style>
  <w:style w:type="paragraph" w:customStyle="1" w:styleId="Contents3">
    <w:name w:val="Contents 3"/>
    <w:basedOn w:val="Default"/>
    <w:pPr>
      <w:tabs>
        <w:tab w:val="right" w:leader="dot" w:pos="9846"/>
      </w:tabs>
      <w:ind w:left="440"/>
    </w:pPr>
    <w:rPr>
      <w:rFonts w:ascii="Calibri" w:hAnsi="Calibri" w:cs="Calibri"/>
      <w:i/>
      <w:iCs/>
      <w:sz w:val="20"/>
      <w:szCs w:val="20"/>
    </w:rPr>
  </w:style>
  <w:style w:type="paragraph" w:customStyle="1" w:styleId="Contents4">
    <w:name w:val="Contents 4"/>
    <w:basedOn w:val="Default"/>
    <w:pPr>
      <w:tabs>
        <w:tab w:val="right" w:leader="dot" w:pos="9783"/>
      </w:tabs>
      <w:ind w:left="660"/>
    </w:pPr>
    <w:rPr>
      <w:rFonts w:ascii="Calibri" w:hAnsi="Calibri" w:cs="Calibri"/>
      <w:sz w:val="18"/>
      <w:szCs w:val="18"/>
    </w:rPr>
  </w:style>
  <w:style w:type="paragraph" w:customStyle="1" w:styleId="Contents5">
    <w:name w:val="Contents 5"/>
    <w:basedOn w:val="Default"/>
    <w:pPr>
      <w:tabs>
        <w:tab w:val="right" w:leader="dot" w:pos="9720"/>
      </w:tabs>
      <w:ind w:left="880"/>
    </w:pPr>
    <w:rPr>
      <w:rFonts w:ascii="Calibri" w:hAnsi="Calibri" w:cs="Calibri"/>
      <w:sz w:val="18"/>
      <w:szCs w:val="18"/>
    </w:rPr>
  </w:style>
  <w:style w:type="paragraph" w:customStyle="1" w:styleId="Contents6">
    <w:name w:val="Contents 6"/>
    <w:basedOn w:val="Default"/>
    <w:pPr>
      <w:tabs>
        <w:tab w:val="right" w:leader="dot" w:pos="9657"/>
      </w:tabs>
      <w:ind w:left="1100"/>
    </w:pPr>
    <w:rPr>
      <w:rFonts w:ascii="Calibri" w:hAnsi="Calibri" w:cs="Calibri"/>
      <w:sz w:val="18"/>
      <w:szCs w:val="18"/>
    </w:rPr>
  </w:style>
  <w:style w:type="paragraph" w:customStyle="1" w:styleId="Contents7">
    <w:name w:val="Contents 7"/>
    <w:basedOn w:val="Default"/>
    <w:pPr>
      <w:tabs>
        <w:tab w:val="right" w:leader="dot" w:pos="9594"/>
      </w:tabs>
      <w:ind w:left="1320"/>
    </w:pPr>
    <w:rPr>
      <w:rFonts w:ascii="Calibri" w:hAnsi="Calibri" w:cs="Calibri"/>
      <w:sz w:val="18"/>
      <w:szCs w:val="18"/>
    </w:rPr>
  </w:style>
  <w:style w:type="paragraph" w:customStyle="1" w:styleId="Contents8">
    <w:name w:val="Contents 8"/>
    <w:basedOn w:val="Default"/>
    <w:pPr>
      <w:tabs>
        <w:tab w:val="right" w:leader="dot" w:pos="9531"/>
      </w:tabs>
      <w:ind w:left="1540"/>
    </w:pPr>
    <w:rPr>
      <w:rFonts w:ascii="Calibri" w:hAnsi="Calibri" w:cs="Calibri"/>
      <w:sz w:val="18"/>
      <w:szCs w:val="18"/>
    </w:rPr>
  </w:style>
  <w:style w:type="paragraph" w:customStyle="1" w:styleId="Contents9">
    <w:name w:val="Contents 9"/>
    <w:basedOn w:val="Default"/>
    <w:pPr>
      <w:tabs>
        <w:tab w:val="right" w:leader="dot" w:pos="9468"/>
      </w:tabs>
      <w:ind w:left="1760"/>
    </w:pPr>
    <w:rPr>
      <w:rFonts w:ascii="Calibri" w:hAnsi="Calibri" w:cs="Calibri"/>
      <w:sz w:val="18"/>
      <w:szCs w:val="18"/>
    </w:rPr>
  </w:style>
  <w:style w:type="paragraph" w:customStyle="1" w:styleId="references">
    <w:name w:val="references"/>
    <w:basedOn w:val="Default"/>
  </w:style>
  <w:style w:type="paragraph" w:customStyle="1" w:styleId="LRECbiblioreferences">
    <w:name w:val="LREC biblio references"/>
    <w:basedOn w:val="Default"/>
  </w:style>
  <w:style w:type="paragraph" w:customStyle="1" w:styleId="LRECReferences">
    <w:name w:val="LREC References"/>
    <w:basedOn w:val="Default"/>
  </w:style>
  <w:style w:type="paragraph" w:customStyle="1" w:styleId="contributors-editor">
    <w:name w:val="contributors-editor"/>
    <w:basedOn w:val="Default"/>
  </w:style>
  <w:style w:type="paragraph" w:customStyle="1" w:styleId="address">
    <w:name w:val="address"/>
    <w:basedOn w:val="Normal"/>
    <w:rsid w:val="0073450F"/>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kern w:val="0"/>
      <w:sz w:val="18"/>
      <w:szCs w:val="20"/>
    </w:rPr>
  </w:style>
  <w:style w:type="paragraph" w:customStyle="1" w:styleId="author0">
    <w:name w:val="author"/>
    <w:basedOn w:val="Normal"/>
    <w:next w:val="address"/>
    <w:rsid w:val="0073450F"/>
    <w:pPr>
      <w:overflowPunct w:val="0"/>
      <w:autoSpaceDE w:val="0"/>
      <w:autoSpaceDN w:val="0"/>
      <w:adjustRightInd w:val="0"/>
      <w:spacing w:after="200" w:line="220" w:lineRule="atLeast"/>
      <w:jc w:val="center"/>
      <w:textAlignment w:val="baseline"/>
    </w:pPr>
    <w:rPr>
      <w:rFonts w:ascii="Times New Roman" w:eastAsia="Times New Roman" w:hAnsi="Times New Roman" w:cs="Times New Roman"/>
      <w:kern w:val="0"/>
      <w:sz w:val="20"/>
      <w:szCs w:val="20"/>
    </w:rPr>
  </w:style>
  <w:style w:type="paragraph" w:customStyle="1" w:styleId="Standard">
    <w:name w:val="Standard"/>
    <w:rsid w:val="0073450F"/>
    <w:pPr>
      <w:widowControl w:val="0"/>
      <w:suppressAutoHyphens/>
      <w:autoSpaceDN w:val="0"/>
      <w:spacing w:after="0" w:line="240" w:lineRule="auto"/>
      <w:textAlignment w:val="baseline"/>
    </w:pPr>
    <w:rPr>
      <w:rFonts w:ascii="Times New Roman" w:eastAsia="DejaVu Sans" w:hAnsi="Times New Roman" w:cs="DejaVu Sans"/>
      <w:kern w:val="3"/>
      <w:lang w:eastAsia="zh-CN" w:bidi="hi-IN"/>
    </w:rPr>
  </w:style>
  <w:style w:type="character" w:styleId="Hyperlink">
    <w:name w:val="Hyperlink"/>
    <w:basedOn w:val="DefaultParagraphFont"/>
    <w:uiPriority w:val="99"/>
    <w:unhideWhenUsed/>
    <w:rsid w:val="00705B21"/>
    <w:rPr>
      <w:color w:val="467886" w:themeColor="hyperlink"/>
      <w:u w:val="single"/>
    </w:rPr>
  </w:style>
  <w:style w:type="paragraph" w:customStyle="1" w:styleId="privatetreeview-item">
    <w:name w:val="private_treeview-item"/>
    <w:basedOn w:val="Normal"/>
    <w:rsid w:val="00CD3863"/>
    <w:pPr>
      <w:spacing w:before="100" w:beforeAutospacing="1" w:after="100" w:afterAutospacing="1" w:line="240" w:lineRule="auto"/>
    </w:pPr>
    <w:rPr>
      <w:rFonts w:ascii="Times New Roman" w:eastAsia="Times New Roman" w:hAnsi="Times New Roman" w:cs="Times New Roman"/>
      <w:kern w:val="0"/>
    </w:rPr>
  </w:style>
  <w:style w:type="character" w:customStyle="1" w:styleId="privatetreeview-item-content-text">
    <w:name w:val="private_treeview-item-content-text"/>
    <w:basedOn w:val="DefaultParagraphFont"/>
    <w:rsid w:val="00CD3863"/>
  </w:style>
  <w:style w:type="table" w:styleId="TableGrid">
    <w:name w:val="Table Grid"/>
    <w:basedOn w:val="TableNormal"/>
    <w:rsid w:val="00C75C1B"/>
    <w:pPr>
      <w:spacing w:after="0" w:line="240" w:lineRule="auto"/>
    </w:pPr>
    <w:rPr>
      <w:rFonts w:eastAsiaTheme="minorHAnsi"/>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0">
    <w:name w:val="References"/>
    <w:basedOn w:val="Normal"/>
    <w:link w:val="ReferencesTegn"/>
    <w:rsid w:val="00CB12B3"/>
    <w:pPr>
      <w:spacing w:before="120" w:after="0" w:line="240" w:lineRule="auto"/>
      <w:ind w:left="230" w:hanging="230"/>
      <w:jc w:val="both"/>
    </w:pPr>
    <w:rPr>
      <w:rFonts w:ascii="Times New Roman" w:eastAsia="MS Mincho" w:hAnsi="Times New Roman" w:cs="Times New Roman"/>
      <w:kern w:val="0"/>
      <w:sz w:val="20"/>
      <w:szCs w:val="20"/>
      <w:lang w:eastAsia="de-DE"/>
      <w14:ligatures w14:val="none"/>
    </w:rPr>
  </w:style>
  <w:style w:type="paragraph" w:customStyle="1" w:styleId="table">
    <w:name w:val="table"/>
    <w:basedOn w:val="Normal"/>
    <w:rsid w:val="00CB0CF1"/>
    <w:pPr>
      <w:overflowPunct w:val="0"/>
      <w:autoSpaceDE w:val="0"/>
      <w:autoSpaceDN w:val="0"/>
      <w:adjustRightInd w:val="0"/>
      <w:spacing w:before="60" w:after="0" w:line="200" w:lineRule="atLeast"/>
      <w:textAlignment w:val="baseline"/>
    </w:pPr>
    <w:rPr>
      <w:rFonts w:ascii="Times" w:eastAsia="Times New Roman" w:hAnsi="Times" w:cs="Times New Roman"/>
      <w:kern w:val="0"/>
      <w:sz w:val="17"/>
      <w:szCs w:val="18"/>
      <w:lang w:eastAsia="de-DE"/>
      <w14:ligatures w14:val="none"/>
    </w:rPr>
  </w:style>
  <w:style w:type="paragraph" w:customStyle="1" w:styleId="heading10">
    <w:name w:val="heading1"/>
    <w:basedOn w:val="Normal"/>
    <w:next w:val="Normal"/>
    <w:rsid w:val="00CB0CF1"/>
    <w:pPr>
      <w:keepNext/>
      <w:keepLines/>
      <w:tabs>
        <w:tab w:val="left" w:pos="454"/>
      </w:tabs>
      <w:suppressAutoHyphens/>
      <w:overflowPunct w:val="0"/>
      <w:autoSpaceDE w:val="0"/>
      <w:autoSpaceDN w:val="0"/>
      <w:adjustRightInd w:val="0"/>
      <w:spacing w:before="720" w:after="480" w:line="280" w:lineRule="atLeast"/>
      <w:textAlignment w:val="baseline"/>
      <w:outlineLvl w:val="0"/>
    </w:pPr>
    <w:rPr>
      <w:rFonts w:ascii="Times" w:eastAsia="Times New Roman" w:hAnsi="Times" w:cs="Times New Roman"/>
      <w:b/>
      <w:kern w:val="0"/>
      <w:szCs w:val="20"/>
      <w:lang w:eastAsia="de-DE"/>
      <w14:ligatures w14:val="none"/>
    </w:rPr>
  </w:style>
  <w:style w:type="paragraph" w:customStyle="1" w:styleId="heading20">
    <w:name w:val="heading2"/>
    <w:basedOn w:val="heading10"/>
    <w:next w:val="Normal"/>
    <w:rsid w:val="00CB0CF1"/>
    <w:pPr>
      <w:tabs>
        <w:tab w:val="left" w:pos="510"/>
      </w:tabs>
      <w:outlineLvl w:val="1"/>
    </w:pPr>
    <w:rPr>
      <w:i/>
    </w:rPr>
  </w:style>
  <w:style w:type="paragraph" w:customStyle="1" w:styleId="heading30">
    <w:name w:val="heading3"/>
    <w:basedOn w:val="Normal"/>
    <w:next w:val="Normal"/>
    <w:rsid w:val="00CB0CF1"/>
    <w:pPr>
      <w:tabs>
        <w:tab w:val="left" w:pos="284"/>
      </w:tabs>
      <w:suppressAutoHyphens/>
      <w:overflowPunct w:val="0"/>
      <w:autoSpaceDE w:val="0"/>
      <w:autoSpaceDN w:val="0"/>
      <w:adjustRightInd w:val="0"/>
      <w:spacing w:before="480" w:after="240" w:line="240" w:lineRule="atLeast"/>
      <w:textAlignment w:val="baseline"/>
      <w:outlineLvl w:val="2"/>
    </w:pPr>
    <w:rPr>
      <w:rFonts w:ascii="Times" w:eastAsia="Times New Roman" w:hAnsi="Times" w:cs="Times New Roman"/>
      <w:b/>
      <w:kern w:val="0"/>
      <w:sz w:val="20"/>
      <w:szCs w:val="20"/>
      <w:lang w:eastAsia="de-DE"/>
      <w14:ligatures w14:val="none"/>
    </w:rPr>
  </w:style>
  <w:style w:type="character" w:customStyle="1" w:styleId="quoted1">
    <w:name w:val="quoted1"/>
    <w:basedOn w:val="DefaultParagraphFont"/>
    <w:rsid w:val="00E56666"/>
  </w:style>
  <w:style w:type="character" w:customStyle="1" w:styleId="ReferencesTegn">
    <w:name w:val="References Tegn"/>
    <w:basedOn w:val="DefaultParagraphFont"/>
    <w:link w:val="References0"/>
    <w:rsid w:val="00E56666"/>
    <w:rPr>
      <w:rFonts w:ascii="Times New Roman" w:eastAsia="MS Mincho" w:hAnsi="Times New Roman" w:cs="Times New Roman"/>
      <w:kern w:val="0"/>
      <w:sz w:val="20"/>
      <w:szCs w:val="20"/>
      <w:lang w:eastAsia="de-DE"/>
      <w14:ligatures w14:val="none"/>
    </w:rPr>
  </w:style>
  <w:style w:type="paragraph" w:styleId="BodyText">
    <w:name w:val="Body Text"/>
    <w:basedOn w:val="Normal"/>
    <w:link w:val="BodyTextChar"/>
    <w:rsid w:val="00E56666"/>
    <w:pPr>
      <w:suppressAutoHyphens/>
      <w:autoSpaceDN w:val="0"/>
      <w:spacing w:after="0" w:line="240" w:lineRule="auto"/>
      <w:jc w:val="both"/>
      <w:textAlignment w:val="baseline"/>
    </w:pPr>
    <w:rPr>
      <w:rFonts w:ascii="Times New Roman" w:eastAsia="Times New Roman" w:hAnsi="Times New Roman" w:cs="Times New Roman"/>
      <w:kern w:val="0"/>
      <w:szCs w:val="20"/>
      <w:lang w:eastAsia="de-DE"/>
      <w14:ligatures w14:val="none"/>
    </w:rPr>
  </w:style>
  <w:style w:type="character" w:customStyle="1" w:styleId="BodyTextChar">
    <w:name w:val="Body Text Char"/>
    <w:basedOn w:val="DefaultParagraphFont"/>
    <w:link w:val="BodyText"/>
    <w:rsid w:val="00E56666"/>
    <w:rPr>
      <w:rFonts w:ascii="Times New Roman" w:eastAsia="Times New Roman" w:hAnsi="Times New Roman" w:cs="Times New Roman"/>
      <w:kern w:val="0"/>
      <w:szCs w:val="2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ypecraft.org/tc2wiki/NorVal_resourc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ypecraft.org/w/images/a/a0/V_ga_leksikon_rich.tdl-3.txt" TargetMode="External"/><Relationship Id="rId5" Type="http://schemas.openxmlformats.org/officeDocument/2006/relationships/webSettings" Target="webSettings.xml"/><Relationship Id="rId10" Type="http://schemas.openxmlformats.org/officeDocument/2006/relationships/hyperlink" Target="https://github.com/Regdili-NTNU/NorSource/tree/master/NorVal_files/ReadmeSem" TargetMode="External"/><Relationship Id="rId4" Type="http://schemas.openxmlformats.org/officeDocument/2006/relationships/settings" Target="settings.xml"/><Relationship Id="rId9" Type="http://schemas.openxmlformats.org/officeDocument/2006/relationships/hyperlink" Target="file:///C:/Users/larsh/Downloads/Frame_features_21092021%20(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58AFF-E5A2-4A1A-B71F-449685755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1754</TotalTime>
  <Pages>7</Pages>
  <Words>3038</Words>
  <Characters>17320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ZS_style_sheet</vt:lpstr>
    </vt:vector>
  </TitlesOfParts>
  <Company/>
  <LinksUpToDate>false</LinksUpToDate>
  <CharactersWithSpaces>20318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ZS_style_sheet</dc:title>
  <dc:creator>Lars Hellan</dc:creator>
  <cp:lastModifiedBy>Lars Hellan</cp:lastModifiedBy>
  <cp:revision>27</cp:revision>
  <cp:lastPrinted>2026-05-19T17:56:00Z</cp:lastPrinted>
  <dcterms:created xsi:type="dcterms:W3CDTF">2026-05-31T12:47:00Z</dcterms:created>
  <dcterms:modified xsi:type="dcterms:W3CDTF">2026-05-31T21:03:00Z</dcterms:modified>
</cp:coreProperties>
</file>