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4"/>
        </w:rPr>
        <w:t>静态混合器计算选型报告</w:t>
      </w:r>
    </w:p>
    <w:p>
      <w:pPr>
        <w:jc w:val="center"/>
      </w:pPr>
      <w:r>
        <w:rPr>
          <w:color w:val="646464"/>
          <w:sz w:val="28"/>
        </w:rPr>
        <w:t>液-液两相混合工况</w:t>
      </w:r>
    </w:p>
    <w:p/>
    <w:p>
      <w:pPr>
        <w:pStyle w:val="Heading1"/>
      </w:pPr>
      <w:r>
        <w:t>一、设计条件</w:t>
      </w:r>
    </w:p>
    <w:p>
      <w:pPr>
        <w:pStyle w:val="Heading2"/>
      </w:pPr>
      <w:r>
        <w:t>1.1 进料参数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水相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有机相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单位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体积流量 Q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239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L/h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密度 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0.90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1.26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g/mL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动力粘度 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1.700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0.363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mPa·s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质量流量 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215.1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194.04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kg/h</w:t>
            </w:r>
          </w:p>
        </w:tc>
      </w:tr>
    </w:tbl>
    <w:p/>
    <w:p>
      <w:pPr>
        <w:pStyle w:val="Heading1"/>
      </w:pPr>
      <w:r>
        <w:t>二、混合物性计算</w:t>
      </w:r>
    </w:p>
    <w:p>
      <w:pPr>
        <w:pStyle w:val="Heading2"/>
      </w:pPr>
      <w:r>
        <w:t>2.1 总体积流量</w:t>
      </w:r>
    </w:p>
    <w:p>
      <w:r>
        <w:t>Q总 = Q水 + Q有 = 239 + 154 = 393 L/h</w:t>
      </w:r>
    </w:p>
    <w:p>
      <w:r>
        <w:t xml:space="preserve">    = 393 / 3600 / 1000 = 0.000109 m³/s</w:t>
      </w:r>
    </w:p>
    <w:p>
      <w:pPr>
        <w:pStyle w:val="Heading2"/>
      </w:pPr>
      <w:r>
        <w:t>2.2 总质量流量</w:t>
      </w:r>
    </w:p>
    <w:p>
      <w:r>
        <w:t>m总 = Q水×ρ水 + Q有×ρ有 = 239×0.9 + 154×1.26</w:t>
      </w:r>
    </w:p>
    <w:p>
      <w:r>
        <w:t xml:space="preserve">    = 215.1 + 194.04 = 409.14 kg/h</w:t>
      </w:r>
    </w:p>
    <w:p>
      <w:pPr>
        <w:pStyle w:val="Heading2"/>
      </w:pPr>
      <w:r>
        <w:t>2.3 混合密度（体积加权平均）</w:t>
      </w:r>
    </w:p>
    <w:p>
      <w:r>
        <w:t>ρ混 = (Q水×ρ水 + Q有×ρ有) / Q总</w:t>
      </w:r>
    </w:p>
    <w:p>
      <w:r>
        <w:t xml:space="preserve">    = (239×0.9 + 154×1.26) / 393</w:t>
      </w:r>
    </w:p>
    <w:p>
      <w:r>
        <w:t xml:space="preserve">    = 1.0411 g/mL = 1041.1 kg/m³</w:t>
      </w:r>
    </w:p>
    <w:p>
      <w:pPr>
        <w:pStyle w:val="Heading2"/>
      </w:pPr>
      <w:r>
        <w:t>2.4 混合粘度（体积加权平均）</w:t>
      </w:r>
    </w:p>
    <w:p>
      <w:r>
        <w:t>μ混 = (Q水×μ水 + Q有×μ有) / Q总</w:t>
      </w:r>
    </w:p>
    <w:p>
      <w:r>
        <w:t xml:space="preserve">    = (239×1.700 + 154×0.363) / 393</w:t>
      </w:r>
    </w:p>
    <w:p>
      <w:r>
        <w:t xml:space="preserve">    = 1.1761 mPa·s = 0.001176 Pa·s</w:t>
      </w:r>
    </w:p>
    <w:p>
      <w:pPr>
        <w:pStyle w:val="Heading2"/>
      </w:pPr>
      <w:r>
        <w:t>2.5 相比</w:t>
      </w:r>
    </w:p>
    <w:p>
      <w:r>
        <w:t>水相体积分率 φ水 = 239/393 = 0.6081 (60.8%)</w:t>
      </w:r>
    </w:p>
    <w:p>
      <w:r>
        <w:t>有机相体积分率 φ有 = 154/393 = 0.3919 (39.2%)</w:t>
      </w:r>
    </w:p>
    <w:p>
      <w:r>
        <w:t>相比 (O/W) = 0.644</w:t>
      </w:r>
    </w:p>
    <w:p>
      <w:pPr>
        <w:pStyle w:val="Heading1"/>
      </w:pPr>
      <w:r>
        <w:t>三、管径选择与流动参数计算</w:t>
      </w:r>
    </w:p>
    <w:p>
      <w:pPr>
        <w:pStyle w:val="Heading2"/>
      </w:pPr>
      <w:r>
        <w:t>3.1 候选管径计算对比</w:t>
      </w:r>
    </w:p>
    <w:p>
      <w:r>
        <w:t>根据总流量，对不同公称管径进行流速和雷诺数计算。推荐流速范围：0.5~2.0 m/s。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公称管径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内径(mm)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流速(m/s)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雷诺数Re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流态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DN10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1.390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12304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湍流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DN15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8203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湍流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DN20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0.347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6152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湍流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DN25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0.222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4922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湍流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216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1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图1 不同管径下的流速与压降对比</w:t>
      </w:r>
    </w:p>
    <w:p>
      <w:pPr>
        <w:pStyle w:val="Heading2"/>
      </w:pPr>
      <w:r>
        <w:t>3.2 管径选择结论</w:t>
      </w:r>
    </w:p>
    <w:p>
      <w:r>
        <w:t>• DN10：流速 1.390 m/s，Re = 12304，流速偏高</w:t>
      </w:r>
    </w:p>
    <w:p>
      <w:r>
        <w:rPr>
          <w:b/>
          <w:color w:val="008000"/>
        </w:rPr>
        <w:t>• DN15：流速 0.618 m/s，Re = 8203，流速适中 ★推荐</w:t>
      </w:r>
    </w:p>
    <w:p>
      <w:r>
        <w:t>• DN20：流速 0.347 m/s，Re = 6152，流速偏低</w:t>
      </w:r>
    </w:p>
    <w:p>
      <w:r>
        <w:t>• DN25：流速 0.222 m/s，Re = 4922，流速过低</w:t>
      </w:r>
    </w:p>
    <w:p>
      <w:r>
        <w:rPr>
          <w:b/>
          <w:color w:val="003366"/>
          <w:sz w:val="24"/>
        </w:rPr>
        <w:t>选定管径：DN15（内径 15 mm）</w:t>
      </w:r>
    </w:p>
    <w:p>
      <w:pPr>
        <w:pStyle w:val="Heading2"/>
      </w:pPr>
      <w:r>
        <w:t>3.3 雷诺数校核</w:t>
      </w:r>
    </w:p>
    <w:p>
      <w:r>
        <w:t>Re = ρ混 × v × D / μ混 = 1041.1 × 0.6178 × 0.015 / 0.001176 = 8203</w:t>
      </w:r>
    </w:p>
    <w:p>
      <w:r>
        <w:rPr>
          <w:b/>
        </w:rPr>
        <w:t>Re = 8203 &gt; 4000，属于湍流区，满足静态混合器湍流混合要求。</w:t>
      </w:r>
    </w:p>
    <w:p>
      <w:pPr>
        <w:pStyle w:val="Heading1"/>
      </w:pPr>
      <w:r>
        <w:t>四、静态混合器型式选择</w:t>
      </w:r>
    </w:p>
    <w:p>
      <w:pPr>
        <w:pStyle w:val="Heading2"/>
      </w:pPr>
      <w:r>
        <w:t>4.1 常见静态混合器型式对比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型式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结构特点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适用范围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压降倍数Z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SK型(Kenics)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螺旋扭转板片</w:t>
              <w:br/>
              <w:t>交替旋转90°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液-液混合分散</w:t>
              <w:br/>
              <w:t>乳化、传热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6~7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SX型(SMX)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交叉板条网格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高粘度液体混合</w:t>
              <w:br/>
              <w:t>层流混合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10~15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SV型(SMV)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波纹板叠加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气-液接触</w:t>
              <w:br/>
              <w:t>传质过程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3~5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SH型(螺旋)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螺旋导流叶片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低粘度液体</w:t>
              <w:br/>
              <w:t>简单混合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2~4</w:t>
            </w:r>
          </w:p>
        </w:tc>
      </w:tr>
    </w:tbl>
    <w:p/>
    <w:p>
      <w:pPr>
        <w:pStyle w:val="Heading2"/>
      </w:pPr>
      <w:r>
        <w:t>4.2 型式选择依据</w:t>
      </w:r>
    </w:p>
    <w:p>
      <w:r>
        <w:t>(1) 混合体系为水相-有机相两相液-液混合，需要良好的分散效果；</w:t>
      </w:r>
    </w:p>
    <w:p>
      <w:r>
        <w:t>(2) 两相粘度均较低（μ水=1.7 mPa·s, μ有=0.363 mPa·s），属于低粘度体系；</w:t>
      </w:r>
    </w:p>
    <w:p>
      <w:r>
        <w:t>(3) 流动状态为湍流（Re &gt; 4000），有利于混合；</w:t>
      </w:r>
    </w:p>
    <w:p>
      <w:r>
        <w:t>(4) 需要将有机相均匀分散于水相中，形成稳定的液-液分散体系。</w:t>
      </w:r>
    </w:p>
    <w:p>
      <w:r>
        <w:rPr>
          <w:b/>
          <w:color w:val="003366"/>
          <w:sz w:val="24"/>
        </w:rPr>
        <w:t>综合以上分析，选择SK型（Kenics型）静态混合器。</w:t>
      </w:r>
    </w:p>
    <w:p>
      <w:r>
        <w:t>• SK型是最经典、应用最广泛的静态混合器型式；</w:t>
      </w:r>
    </w:p>
    <w:p>
      <w:r>
        <w:t>• 特别适合低粘度液-液两相混合分散；</w:t>
      </w:r>
    </w:p>
    <w:p>
      <w:r>
        <w:t>• 结构简单、制造方便、压降适中；</w:t>
      </w:r>
    </w:p>
    <w:p>
      <w:r>
        <w:t>• 在湍流条件下混合效率高，可在较短长度内实现均匀混合；</w:t>
      </w:r>
    </w:p>
    <w:p>
      <w:r>
        <w:t>• 由扭转180°的金属薄板交替排列组成，每相邻两个元件旋转方向相反并偏转90°。</w:t>
      </w:r>
    </w:p>
    <w:p>
      <w:pPr>
        <w:pStyle w:val="Heading1"/>
      </w:pPr>
      <w:r>
        <w:t>五、混合器结构参数计算</w:t>
      </w:r>
    </w:p>
    <w:p>
      <w:pPr>
        <w:pStyle w:val="Heading2"/>
      </w:pPr>
      <w:r>
        <w:t>5.1 混合元件数确定</w:t>
      </w:r>
    </w:p>
    <w:p>
      <w:r>
        <w:t>对于SK型静态混合器，混合元件数确定依据：</w:t>
      </w:r>
    </w:p>
    <w:p>
      <w:r>
        <w:t>• 简单混合（同相流体）：6~12个元件</w:t>
      </w:r>
    </w:p>
    <w:p>
      <w:r>
        <w:t>• 液-液分散混合：12~24个元件</w:t>
      </w:r>
    </w:p>
    <w:p>
      <w:r>
        <w:t>• 高粘度比体系（μ比 &gt; 100）：24个以上元件</w:t>
      </w:r>
    </w:p>
    <w:p>
      <w:r>
        <w:t>本体系粘度比 μ水/μ有 = 4.68，粘度比适中。</w:t>
      </w:r>
    </w:p>
    <w:p>
      <w:r>
        <w:rPr>
          <w:b/>
        </w:rPr>
        <w:t>选取混合元件数 n = 12 个</w:t>
      </w:r>
    </w:p>
    <w:p>
      <w:pPr>
        <w:pStyle w:val="Heading2"/>
      </w:pPr>
      <w:r>
        <w:t>5.2 混合器长度计算</w:t>
      </w:r>
    </w:p>
    <w:p>
      <w:r>
        <w:t>SK型每个元件长度 Le = 1.5D = 1.5 × 15 = 22.5 mm</w:t>
      </w:r>
    </w:p>
    <w:p>
      <w:r>
        <w:t>混合器有效长度 L = n × Le = 12 × 22.5 = 270 mm</w:t>
      </w:r>
    </w:p>
    <w:p>
      <w:r>
        <w:t>考虑进出口段，总长度 L总 ≈ L + 4D = 270 + 60 = 330 mm</w:t>
      </w:r>
    </w:p>
    <w:p>
      <w:pPr>
        <w:pStyle w:val="Heading2"/>
      </w:pPr>
      <w:r>
        <w:t>5.3 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2831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nics_mix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83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图2 SK型（Kenics）静态混合器结构示意图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6513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s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51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图3 Kenics型静态混合器截面混合原理示意图</w:t>
      </w:r>
    </w:p>
    <w:p>
      <w:pPr>
        <w:pStyle w:val="Heading1"/>
      </w:pPr>
      <w:r>
        <w:t>六、压降计算</w:t>
      </w:r>
    </w:p>
    <w:p>
      <w:pPr>
        <w:pStyle w:val="Heading2"/>
      </w:pPr>
      <w:r>
        <w:t>6.1 空管摩擦系数</w:t>
      </w:r>
    </w:p>
    <w:p>
      <w:r>
        <w:t>采用Blasius公式（适用于光滑管，4000 &lt; Re &lt; 100000）：</w:t>
      </w:r>
    </w:p>
    <w:p>
      <w:r>
        <w:t>f = 0.316 / Re^0.25 = 0.316 / 8203^0.25 = 0.03320</w:t>
      </w:r>
    </w:p>
    <w:p>
      <w:pPr>
        <w:pStyle w:val="Heading2"/>
      </w:pPr>
      <w:r>
        <w:t>6.2 空管压降（Darcy-Weisbach方程）</w:t>
      </w:r>
    </w:p>
    <w:p>
      <w:r>
        <w:t>ΔP空管/L = f·ρ·v²/(2D) = 0.03320×1041.1×0.6178²/(2×0.015) = 439.7 Pa/m</w:t>
      </w:r>
    </w:p>
    <w:p>
      <w:pPr>
        <w:pStyle w:val="Heading2"/>
      </w:pPr>
      <w:r>
        <w:t>6.3 混合器压降</w:t>
      </w:r>
    </w:p>
    <w:p>
      <w:r>
        <w:t>SK型湍流区压降修正系数 Z = 7</w:t>
      </w:r>
    </w:p>
    <w:p>
      <w:r>
        <w:t>ΔP混合器/L = Z × ΔP空管/L = 7 × 439.7 = 3078.2 Pa/m</w:t>
      </w:r>
    </w:p>
    <w:p>
      <w:pPr>
        <w:pStyle w:val="Heading2"/>
      </w:pPr>
      <w:r>
        <w:t>6.4 总压降</w:t>
      </w:r>
    </w:p>
    <w:p>
      <w:r>
        <w:t>ΔP = ΔP混合器/L × L = 3078.2 × 0.270 = 831.1 Pa = 0.831 kPa = 0.00831 bar</w:t>
      </w:r>
    </w:p>
    <w:p>
      <w:r>
        <w:rPr>
          <w:b/>
        </w:rPr>
        <w:t>压降 0.831 kPa，非常低，满足工程要求。</w:t>
      </w:r>
    </w:p>
    <w:p>
      <w:pPr>
        <w:pStyle w:val="Heading1"/>
      </w:pPr>
      <w:r>
        <w:t>七、选型结果汇总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参数值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混合器型式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SK型（Kenics型）静态混合器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公称管径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DN15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管道内径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15 mm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混合元件数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12 个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每元件长度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22.5 mm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有效混合长度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270 mm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总长度（含进出口段）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≈ 330 mm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混合流速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0.618 m/s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雷诺数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8203（湍流）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混合器压降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0.831 kPa (831.1 Pa)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7.1 材质推荐</w:t>
      </w:r>
    </w:p>
    <w:p>
      <w:r>
        <w:t>• 壳体材质：316L不锈钢</w:t>
      </w:r>
    </w:p>
    <w:p>
      <w:r>
        <w:t>• 混合元件材质：316L不锈钢</w:t>
      </w:r>
    </w:p>
    <w:p>
      <w:r>
        <w:t>• 连接方式：法兰连接（DN15 PN16）或焊接</w:t>
      </w:r>
    </w:p>
    <w:p>
      <w:r>
        <w:t>• 如有特殊腐蚀性介质，可考虑衬四氟（PTFE）处理</w:t>
      </w:r>
    </w:p>
    <w:p>
      <w:pPr>
        <w:pStyle w:val="Heading2"/>
      </w:pPr>
      <w:r>
        <w:t>7.2 安装建议</w:t>
      </w:r>
    </w:p>
    <w:p>
      <w:r>
        <w:t>(1) 两相进料建议采用T型或Y型汇合方式，在混合器上游约5D处汇合；</w:t>
      </w:r>
    </w:p>
    <w:p>
      <w:r>
        <w:t>(2) 混合器可水平或垂直安装，液-液体系建议垂直安装（自下而上）；</w:t>
      </w:r>
    </w:p>
    <w:p>
      <w:r>
        <w:t>(3) 进口前安装压力表以监测运行压降；</w:t>
      </w:r>
    </w:p>
    <w:p>
      <w:r>
        <w:t>(4) 出口安装取样阀以验证混合效果。</w:t>
      </w:r>
    </w:p>
    <w:p>
      <w:pPr>
        <w:pStyle w:val="Heading1"/>
      </w:pPr>
      <w:r>
        <w:t>八、参考资料</w:t>
      </w:r>
    </w:p>
    <w:p>
      <w:pPr>
        <w:pStyle w:val="Heading2"/>
      </w:pPr>
      <w:r>
        <w:t>8.1 权威文献</w:t>
      </w:r>
    </w:p>
    <w:p>
      <w:r>
        <w:rPr>
          <w:sz w:val="20"/>
        </w:rPr>
        <w:t>1. Edward L. Paul, Victor A. Atiemo-Obeng, Suzanne M. Kresta. "Handbook of Industrial Mixing: Science and Practice". John Wiley &amp; Sons, 2004.</w:t>
      </w:r>
    </w:p>
    <w:p>
      <w:r>
        <w:rPr>
          <w:sz w:val="20"/>
        </w:rPr>
        <w:t>2. Thakur, R.K., Vial, Ch., Nigam, K.D.P., et al. "Static Mixers in the Process Industries—A Review". Trans IChemE, 81(A7), 787-826, 2003.</w:t>
      </w:r>
    </w:p>
    <w:p>
      <w:r>
        <w:rPr>
          <w:sz w:val="20"/>
        </w:rPr>
        <w:t>3. Hobbs, D.M., Muzzio, F.J. "The Kenics Static Mixer: A Three-Dimensional Chaotic Flow". Chemical Engineering Journal, 67(3), 153-166, 1997.</w:t>
      </w:r>
    </w:p>
    <w:p>
      <w:r>
        <w:rPr>
          <w:sz w:val="20"/>
        </w:rPr>
        <w:t>4. 国家标准 HG/T 21586-2009《静态混合器》(中国化工行业标准)</w:t>
      </w:r>
    </w:p>
    <w:p>
      <w:r>
        <w:rPr>
          <w:sz w:val="20"/>
        </w:rPr>
        <w:t>5. 陈敏恒, 丛德滋, 方图南, 齐鸣斋. 化工原理(第四版). 化学工业出版社, 2015.</w:t>
      </w:r>
    </w:p>
    <w:p>
      <w:r>
        <w:rPr>
          <w:sz w:val="20"/>
        </w:rPr>
        <w:t>6. Kenics (Chemineer) Technical Bulletin, "KM Static Mixer - Design and Performance Data".</w:t>
      </w:r>
    </w:p>
    <w:p>
      <w:r>
        <w:rPr>
          <w:sz w:val="20"/>
        </w:rPr>
        <w:t>7. Sulzer Chemtech, "Mixing and Reaction Technology - SMX/SMXL Static Mixers" Technical Data Sheet.</w:t>
      </w:r>
    </w:p>
    <w:p>
      <w:r>
        <w:rPr>
          <w:sz w:val="20"/>
        </w:rPr>
        <w:t>8. Perry's Chemical Engineers' Handbook, 9th Edition, McGraw-Hill, 2019.</w:t>
      </w:r>
    </w:p>
    <w:p>
      <w:pPr>
        <w:pStyle w:val="Heading2"/>
      </w:pPr>
      <w:r>
        <w:t>8.2 在线参考资源</w:t>
      </w:r>
    </w:p>
    <w:p>
      <w:r>
        <w:rPr>
          <w:sz w:val="20"/>
        </w:rPr>
        <w:t xml:space="preserve">• Chemineer (Kenics) 官网: </w:t>
      </w:r>
      <w:r>
        <w:rPr>
          <w:color w:val="0000FF"/>
          <w:sz w:val="20"/>
          <w:u w:val="single"/>
        </w:rPr>
        <w:t>https://www.chemineer.com/products/kenics.html</w:t>
      </w:r>
    </w:p>
    <w:p>
      <w:r>
        <w:rPr>
          <w:sz w:val="20"/>
        </w:rPr>
        <w:t xml:space="preserve">• Sulzer Chemtech 静态混合器: </w:t>
      </w:r>
      <w:r>
        <w:rPr>
          <w:color w:val="0000FF"/>
          <w:sz w:val="20"/>
          <w:u w:val="single"/>
        </w:rPr>
        <w:t>https://www.sulzer.com/en/shared/mixing-technology</w:t>
      </w:r>
    </w:p>
    <w:p>
      <w:r>
        <w:rPr>
          <w:sz w:val="20"/>
        </w:rPr>
        <w:t xml:space="preserve">• Engineering Toolbox - 管道摩擦系数: </w:t>
      </w:r>
      <w:r>
        <w:rPr>
          <w:color w:val="0000FF"/>
          <w:sz w:val="20"/>
          <w:u w:val="single"/>
        </w:rPr>
        <w:t>https://www.engineeringtoolbox.com/darcy-weisbach-equation-d_646.html</w:t>
      </w:r>
    </w:p>
    <w:p>
      <w:r>
        <w:rPr>
          <w:sz w:val="20"/>
        </w:rPr>
        <w:t xml:space="preserve">• Perry's Chemical Engineers' Handbook: </w:t>
      </w:r>
      <w:r>
        <w:rPr>
          <w:color w:val="0000FF"/>
          <w:sz w:val="20"/>
          <w:u w:val="single"/>
        </w:rPr>
        <w:t>https://www.accessengineeringlibrary.com/content/book/9780071834087</w:t>
      </w:r>
    </w:p>
    <w:p>
      <w:pPr>
        <w:pStyle w:val="Heading1"/>
      </w:pPr>
      <w:r>
        <w:t>九、计算说明及注意事项</w:t>
      </w:r>
    </w:p>
    <w:p>
      <w:r>
        <w:rPr>
          <w:sz w:val="20"/>
        </w:rPr>
        <w:t>1. 本计算采用体积加权平均法估算混合物密度和粘度，适用于两相初步混合设计阶段。</w:t>
      </w:r>
    </w:p>
    <w:p>
      <w:r>
        <w:rPr>
          <w:sz w:val="20"/>
        </w:rPr>
        <w:t>2. 压降计算基于Darcy-Weisbach方程和Kenics混合器经验修正系数（Z=7），为工程估算值。</w:t>
      </w:r>
    </w:p>
    <w:p>
      <w:r>
        <w:rPr>
          <w:sz w:val="20"/>
        </w:rPr>
        <w:t>3. 混合元件数（12个）为经验推荐值，建议根据实际混合效果进行优化调整。</w:t>
      </w:r>
    </w:p>
    <w:p>
      <w:r>
        <w:rPr>
          <w:sz w:val="20"/>
        </w:rPr>
        <w:t>4. 如需精确计算液滴尺寸分布，需知道两相间界面张力σ，通过Weber数分析。</w:t>
      </w:r>
    </w:p>
    <w:p>
      <w:r>
        <w:rPr>
          <w:sz w:val="20"/>
        </w:rPr>
        <w:t>5. 本选型结果为初步设计，最终应与制造商确认并在工业试验中验证。</w:t>
      </w:r>
    </w:p>
    <w:p>
      <w:r>
        <w:rPr>
          <w:sz w:val="20"/>
        </w:rPr>
        <w:t>6. 建议安装后评估混合效果：取出口样品检测两相分散均匀度。</w:t>
      </w:r>
    </w:p>
    <w:p/>
    <w:p/>
    <w:p>
      <w:pPr>
        <w:jc w:val="right"/>
      </w:pPr>
      <w:r>
        <w:rPr>
          <w:color w:val="808080"/>
          <w:sz w:val="20"/>
        </w:rPr>
        <w:t>编制日期：2026年4月8日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