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eastAsia="zh-CN"/>
        </w:rPr>
      </w:pPr>
      <w:r>
        <w:rPr>
          <w:rFonts w:hint="eastAsia"/>
          <w:lang w:eastAsia="zh-CN"/>
        </w:rPr>
        <w:t>运算符优先级表</w:t>
      </w:r>
    </w:p>
    <w:tbl>
      <w:tblPr>
        <w:tblStyle w:val="8"/>
        <w:tblW w:w="84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"/>
        <w:gridCol w:w="781"/>
        <w:gridCol w:w="1816"/>
        <w:gridCol w:w="2904"/>
        <w:gridCol w:w="984"/>
        <w:gridCol w:w="1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优先级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运算符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名称或含义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使用形式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结合方向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说明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[]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数组下标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数组名[常量表达式]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()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圆括号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(表达式)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函数名(形参表)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.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成员选择（对象）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对象.成员名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-&gt;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成员选择（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DBB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DBB"/>
                <w:spacing w:val="0"/>
                <w:sz w:val="21"/>
                <w:szCs w:val="21"/>
                <w:u w:val="none"/>
              </w:rPr>
              <w:instrText xml:space="preserve"> HYPERLINK "http://c.biancheng.net/c/pointer/" \t "http://c.biancheng.net/view/_blank"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DBB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7DBB"/>
                <w:spacing w:val="0"/>
                <w:sz w:val="21"/>
                <w:szCs w:val="21"/>
                <w:u w:val="none"/>
              </w:rPr>
              <w:t>指针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7DBB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）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对象指针-&gt;成员名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2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负号运算符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右到左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(类型)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强制类型转换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(数据类型)表达式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++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自增运算符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++变量名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变量名++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--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自减运算符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--变量名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变量名--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*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取值运算符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*指针变量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&amp;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取地址运算符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&amp;变量名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!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逻辑非运算符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!表达式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~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按位取反运算符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~表达式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单目运算符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sizeof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长度运算符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sizeof(表达式)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3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/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除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 / 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*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乘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表达式*表达式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%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余数（取模）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整型表达式%整型表达式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4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+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加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表达式+表达式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减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表达式-表达式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5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&lt;&lt;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左移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变量&lt;&lt;表达式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&gt;&gt;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右移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变量&gt;&gt;表达式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6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&gt;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大于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表达式&gt;表达式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&gt;=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大于等于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表达式&gt;=表达式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&lt;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小于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表达式&lt;表达式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&lt;=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小于等于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表达式&lt;=表达式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7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==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等于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表达式==表达式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!=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不等于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表达式!= 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8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&amp;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表达式&amp;表达式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9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^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按位异或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表达式^表达式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10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|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按位或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表达式|表达式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11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&amp;&amp;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逻辑与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表达式&amp;&amp;表达式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12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||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逻辑或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表达式||表达式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双目运算符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13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?: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条件运算符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表达式1? 表达式2: 表达式3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右到左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三目运算符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14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赋值运算符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变量=表达式</w:t>
            </w:r>
          </w:p>
        </w:tc>
        <w:tc>
          <w:tcPr>
            <w:tcW w:w="984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右到左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/=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除后赋值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变量/=表达式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*=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乘后赋值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变量*=表达式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%=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取模后赋值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变量%=表达式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+=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加后赋值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变量+=表达式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-=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减后赋值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变量-=表达式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&lt;&lt;=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左移后赋值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变量&lt;&lt;=表达式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&gt;&gt;=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右移后赋值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变量&gt;&gt;=表达式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&amp;=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按位与后赋值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变量&amp;=表达式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^=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按位异或后赋值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变量^=表达式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|=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按位或后赋值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变量|=表达式</w:t>
            </w:r>
          </w:p>
        </w:tc>
        <w:tc>
          <w:tcPr>
            <w:tcW w:w="984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15</w:t>
            </w:r>
          </w:p>
        </w:tc>
        <w:tc>
          <w:tcPr>
            <w:tcW w:w="7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,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逗号运算符</w:t>
            </w:r>
          </w:p>
        </w:tc>
        <w:tc>
          <w:tcPr>
            <w:tcW w:w="29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表达式,表达式,…</w:t>
            </w:r>
          </w:p>
        </w:tc>
        <w:tc>
          <w:tcPr>
            <w:tcW w:w="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左到右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540" w:firstLineChars="300"/>
      <w:rPr>
        <w:rFonts w:hint="eastAsia"/>
        <w:lang w:eastAsia="zh-CN"/>
      </w:rPr>
    </w:pPr>
  </w:p>
  <w:p>
    <w:pPr>
      <w:pStyle w:val="4"/>
      <w:ind w:firstLine="540" w:firstLineChars="300"/>
      <w:rPr>
        <w:rFonts w:hint="eastAsia" w:eastAsiaTheme="minorEastAsia"/>
        <w:lang w:eastAsia="zh-CN"/>
      </w:rPr>
    </w:pPr>
    <w:r>
      <w:rPr>
        <w:rFonts w:hint="eastAsia"/>
        <w:lang w:eastAsia="zh-CN"/>
      </w:rPr>
      <w:t>呵呵老师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C6969"/>
    <w:rsid w:val="0F8C69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2018-12-13T10:36:00Z</dcterms:created>
  <dc:creator>Administrator</dc:creator>
  <cp:lastModifiedBy>Administrator</cp:lastModifiedBy>
  <dcterms:modified xsi:type="dcterms:W3CDTF">2018-12-13T10:37:53Z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