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Kontrol Dokumen</w:t>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45"/>
        <w:gridCol w:w="1845"/>
        <w:gridCol w:w="3720"/>
        <w:tblGridChange w:id="0">
          <w:tblGrid>
            <w:gridCol w:w="1845"/>
            <w:gridCol w:w="1845"/>
            <w:gridCol w:w="1845"/>
            <w:gridCol w:w="37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Tanggal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Juli 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Solusi AI &amp; Data Governance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untuk Review Manajemen</w:t>
            </w:r>
          </w:p>
        </w:tc>
      </w:tr>
    </w:tbl>
    <w:p w:rsidR="00000000" w:rsidDel="00000000" w:rsidP="00000000" w:rsidRDefault="00000000" w:rsidRPr="00000000" w14:paraId="0000000A">
      <w:pPr>
        <w:spacing w:after="3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Ringkasan Produk</w:t>
      </w:r>
    </w:p>
    <w:p w:rsidR="00000000" w:rsidDel="00000000" w:rsidP="00000000" w:rsidRDefault="00000000" w:rsidRPr="00000000" w14:paraId="0000000C">
      <w:pPr>
        <w:spacing w:after="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IndoOptima Decision Intelligence &amp; Governance Platform adalah platform AI enterprise yang membantu PT Indoprima Group mengubah data supply chain yang tersebar dan tidak sinkron menjadi keputusan operasional yang cepat, akurat, dan dapat dipertanggungjawabkan. Dokumen ini merinci kebutuhan produk (product requirements) di seluruh 4 lapisan arsitektur, dengan penekanan khusus pada Layer 4 — AI &amp; Decision Experience, tempat pengguna berinteraksi langsung dengan rekomendasi AI.</w:t>
      </w:r>
    </w:p>
    <w:p w:rsidR="00000000" w:rsidDel="00000000" w:rsidP="00000000" w:rsidRDefault="00000000" w:rsidRPr="00000000" w14:paraId="0000000D">
      <w:pPr>
        <w:spacing w:after="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 produk: menjadikan setiap keputusan supply chain di PT Indoprima — mulai dari rekonsiliasi faktur hingga perencanaan stok — didukung oleh AI yang transparan, dapat diaudit, dan tetap berada di bawah kendali manusia.</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Tujuan &amp; Sasaran</w:t>
      </w:r>
    </w:p>
    <w:p w:rsidR="00000000" w:rsidDel="00000000" w:rsidP="00000000" w:rsidRDefault="00000000" w:rsidRPr="00000000" w14:paraId="0000000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ketidakcocokan faktur (mismatched invoices) sebesar &gt;90% melalui otomasi rekonsiliasi.</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akurasi forecasting permintaan sehingga efisiensi biaya stok naik 20–30%.</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100% keputusan AI dapat dijelaskan (explainable) dan tercatat dalam audit log.</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Mencapai kepatuhan penuh terhadap SE Kominfo No. 9/2023 dan ISO/IEC 42001 sejak hari pertama peluncuran.</w:t>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adopsi 100% di seluruh unit bisnis target dalam 16 bulan sesuai roadmap implementasi.</w:t>
      </w:r>
    </w:p>
    <w:p w:rsidR="00000000" w:rsidDel="00000000" w:rsidP="00000000" w:rsidRDefault="00000000" w:rsidRPr="00000000" w14:paraId="00000014">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Target Pengguna &amp; Persona</w:t>
      </w:r>
    </w:p>
    <w:p w:rsidR="00000000" w:rsidDel="00000000" w:rsidP="00000000" w:rsidRDefault="00000000" w:rsidRPr="00000000" w14:paraId="00000015">
      <w:pPr>
        <w:spacing w:after="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kelompok pengguna utama akan berinteraksi dengan platform, masing-masing dengan kebutuhan dan titik sentuh (touchpoint) yang berbeda:</w:t>
      </w:r>
    </w:p>
    <w:p w:rsidR="00000000" w:rsidDel="00000000" w:rsidP="00000000" w:rsidRDefault="00000000" w:rsidRPr="00000000" w14:paraId="00000016">
      <w:pPr>
        <w:spacing w:after="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320" w:lineRule="auto"/>
        <w:rPr>
          <w:rFonts w:ascii="Times New Roman" w:cs="Times New Roman" w:eastAsia="Times New Roman" w:hAnsi="Times New Roman"/>
          <w:sz w:val="24"/>
          <w:szCs w:val="24"/>
        </w:rPr>
      </w:pPr>
      <w:r w:rsidDel="00000000" w:rsidR="00000000" w:rsidRPr="00000000">
        <w:rPr>
          <w:rtl w:val="0"/>
        </w:rPr>
      </w:r>
    </w:p>
    <w:tbl>
      <w:tblPr>
        <w:tblStyle w:val="Table2"/>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625"/>
        <w:gridCol w:w="1860"/>
        <w:gridCol w:w="4110"/>
        <w:tblGridChange w:id="0">
          <w:tblGrid>
            <w:gridCol w:w="1425"/>
            <w:gridCol w:w="2625"/>
            <w:gridCol w:w="1860"/>
            <w:gridCol w:w="41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Persona</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1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Peran &amp; Tujuan</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1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Kebutuhan Utama</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1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Titik Sentuh Produk</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Manajer Operasional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Mengawasi supply chain harian, menyetujui rekomendasi AI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cepat &amp; dapat dipercaya, minim klik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Antrian Keputusan, Control Tower Dashboard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Kontroler Keuangan</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Memverifikasi kecocokan faktur &amp; mencegah kerugian</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Bukti/alasan yang kuat sebelum menyetujui</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Panel, Modul Invoice Matching</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Direksi / Eksekutif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kinerja &amp; kepatuhan tingkat tinggi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cepat, tren, tanpa detail teknis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Strip, Ringkasan Kepatuhan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Data &amp; AI Governance</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kesehatan model &amp; kepatuhan regulasi</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Visibilitas drift model &amp; log audit lengkap</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AIOps, Governance Ribbon, Audit Log</w:t>
            </w:r>
          </w:p>
        </w:tc>
      </w:tr>
    </w:tbl>
    <w:p w:rsidR="00000000" w:rsidDel="00000000" w:rsidP="00000000" w:rsidRDefault="00000000" w:rsidRPr="00000000" w14:paraId="0000002E">
      <w:pPr>
        <w:spacing w:after="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Ruang Lingkup</w:t>
      </w: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Indoprima menghadapi tantangan berupa keterlambatan produksi dan keterlambatan pengiriman yang berpotensi terlambat terdeteksi karena belum tersedianya sistem terintegrasi yang mampu menggabungkan data operasional, membaca pola historis, mengidentifikasi potensi risiko, serta memberikan early warning secara otomatis.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solusi strategis, Supply Chain Intelligence Platform yaitu platform Decision Intelligence berbasis AI yang dirancang untuk membantu PT Indoprima bertransformasi dari proses pengambilan keputusan yang bersifat reaktif menjadi lebih proaktif dan prediktif.</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MVP, platform akan berfokus pada tiga modul utama:</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 Analytics &amp; Monitoring</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Matching Intelligence</w:t>
      </w:r>
    </w:p>
    <w:p w:rsidR="00000000" w:rsidDel="00000000" w:rsidP="00000000" w:rsidRDefault="00000000" w:rsidRPr="00000000" w14:paraId="0000003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Demand &amp; Inventory Decision Intelligence</w:t>
      </w:r>
      <w:r w:rsidDel="00000000" w:rsidR="00000000" w:rsidRPr="00000000">
        <w:rPr>
          <w:rtl w:val="0"/>
        </w:rPr>
      </w:r>
    </w:p>
    <w:p w:rsidR="00000000" w:rsidDel="00000000" w:rsidP="00000000" w:rsidRDefault="00000000" w:rsidRPr="00000000" w14:paraId="00000036">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modul tersebut akan diperkuat oleh kapabilitas AI yang bersifat lintas modul.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 Analytics &amp;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Matching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Demand &amp; Inventory Decision Intelligence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Governance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5460"/>
        <w:tblGridChange w:id="0">
          <w:tblGrid>
            <w:gridCol w:w="3720"/>
            <w:gridCol w:w="5460"/>
          </w:tblGrid>
        </w:tblGridChange>
      </w:tblGrid>
      <w:tr>
        <w:trPr>
          <w:cantSplit w:val="0"/>
          <w:trHeight w:val="425.92529296875" w:hRule="atLeast"/>
          <w:tblHeader w:val="0"/>
        </w:trPr>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Termasuk Ruang Lingkup (Fase 1–</w:t>
            </w:r>
            <w:commentRangeStart w:id="0"/>
            <w:r w:rsidDel="00000000" w:rsidR="00000000" w:rsidRPr="00000000">
              <w:rPr>
                <w:rFonts w:ascii="Times New Roman" w:cs="Times New Roman" w:eastAsia="Times New Roman" w:hAnsi="Times New Roman"/>
                <w:b w:val="1"/>
                <w:bCs w:val="1"/>
                <w:color w:val="ffffff"/>
                <w:sz w:val="24"/>
                <w:szCs w:val="24"/>
                <w:rtl w:val="0"/>
              </w:rPr>
              <w:t xml:space="preserve">2</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color w:val="ffffff"/>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 Luar Ruang Lingkup (Fase 1–2)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F">
            <w:pP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Integrasi ERP, POS, Finance, Warehouse, Procurement</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(pilott project)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mobile native (iOS/Android)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Invoice Matching &amp; Demand Forecasting</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Predictive Maintenance (direncanakan Fase 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Dasbor Control Tower &amp; Natural Language Analytics (Text-to-SQL)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Dukungan multi-bahasa selain Indonesia &amp; Inggris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RBAC, dan matriks kepatuhan</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sistem di luar PT Indoprima Group</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Connector Status</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Mode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Lineage, Catalog &amp; Metadata</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Scheduling Optimization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Panel</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partner/vendor eksternal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Engine</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Cross-company data sharing </w:t>
            </w:r>
          </w:p>
        </w:tc>
      </w:tr>
    </w:tbl>
    <w:p w:rsidR="00000000" w:rsidDel="00000000" w:rsidP="00000000" w:rsidRDefault="00000000" w:rsidRPr="00000000" w14:paraId="0000006F">
      <w:pPr>
        <w:spacing w:after="3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Kebutuhan Fungsional</w:t>
      </w:r>
    </w:p>
    <w:p w:rsidR="00000000" w:rsidDel="00000000" w:rsidP="00000000" w:rsidRDefault="00000000" w:rsidRPr="00000000" w14:paraId="000000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kebutuhan fungsional diberi prioritas menggunakan kerangka MoSCoW (Must / Should / Could / Won't) dan dipetakan ke rilis (F1 = Fase 1 Pilot, F2 = Fase 2 Implementasi, F3 = Fase 3+ Skalabilitas).</w:t>
      </w:r>
    </w:p>
    <w:p w:rsidR="00000000" w:rsidDel="00000000" w:rsidP="00000000" w:rsidRDefault="00000000" w:rsidRPr="00000000" w14:paraId="0000007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Layer 1 — Enterprise Integration</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415"/>
        <w:gridCol w:w="3315"/>
        <w:gridCol w:w="1335"/>
        <w:gridCol w:w="705"/>
        <w:tblGridChange w:id="0">
          <w:tblGrid>
            <w:gridCol w:w="945"/>
            <w:gridCol w:w="2415"/>
            <w:gridCol w:w="3315"/>
            <w:gridCol w:w="1335"/>
            <w:gridCol w:w="7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Rilis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Konektor Sistem Enterprise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Menghubungkan ERP, POS, Finance, Warehouse, dan Procurement melalui konektor terstandardisasi.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Data Harmonization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Menyatukan skema data lintas sistem ke dalam Common Data Model tunggal.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Rekonsiliasi Otomatis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Mencocokkan nomor resi &amp; ID faktur antar sistem secara otomatis dan menandai selisih.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Integrasi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API terkelola untuk integrasi sistem pihak ketiga di masa depan.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Status Koneksi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Dasbor health-check yang menampilkan status tiap konektor secara real-time.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Layer 2 — Data Foundation &amp; Governance</w:t>
      </w:r>
    </w:p>
    <w:tbl>
      <w:tblPr>
        <w:tblStyle w:val="Table6"/>
        <w:tblW w:w="957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700"/>
        <w:gridCol w:w="3165"/>
        <w:gridCol w:w="1230"/>
        <w:gridCol w:w="1470"/>
        <w:tblGridChange w:id="0">
          <w:tblGrid>
            <w:gridCol w:w="1005"/>
            <w:gridCol w:w="2700"/>
            <w:gridCol w:w="3165"/>
            <w:gridCol w:w="1230"/>
            <w:gridCol w:w="14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Rilis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Lineage (Unity Catalog)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asal-usul &amp; perjalanan setiap data hingga ke sumbernya untuk keperluan audit.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 ACID (Delta Lake)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konsistensi data saat pembaruan/penulisan bersamaan dari banyak sistem.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 Akses Granular (RBAC)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hak akses baca/tulis berdasarkan peran pengguna hingga level kolom/baris.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Dasbor Kualitas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skor kelengkapan, konsistensi, dan ketepatan data per sumber.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Data Otomatis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Menandai data sensitif/PII secara otomatis untuk kepatuhan privasi.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w:t>
            </w:r>
          </w:p>
        </w:tc>
      </w:tr>
    </w:tbl>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Metrik Keberhasilan</w:t>
      </w:r>
    </w:p>
    <w:p w:rsidR="00000000" w:rsidDel="00000000" w:rsidP="00000000" w:rsidRDefault="00000000" w:rsidRPr="00000000" w14:paraId="000000B6">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Keberhasilan produk diukur melalui indikator berikut, konsisten dengan target yang disepakati pada dokumen Proposal Penawaran.</w:t>
      </w:r>
      <w:r w:rsidDel="00000000" w:rsidR="00000000" w:rsidRPr="00000000">
        <w:rPr>
          <w:rtl w:val="0"/>
        </w:rPr>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150"/>
        <w:gridCol w:w="4380"/>
        <w:tblGridChange w:id="0">
          <w:tblGrid>
            <w:gridCol w:w="1800"/>
            <w:gridCol w:w="3150"/>
            <w:gridCol w:w="43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Kategori Metrik</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Indikator Kinerja Utama (KPI)</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0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Kepatuhan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proyek AI yang memenuhi kebijakan internal &amp; regulasi.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Audit Compliance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Bisnis</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Penurunan ketidakcocokan faktur &amp; peningkatan akurasi forecasting.</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Reduksi &gt;90% · Efisiensi stok 20–30%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Kelengkapan, konsistensi, ketepatan data transaksi.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&gt;98% Data Precision Rate</w:t>
            </w:r>
          </w:p>
        </w:tc>
      </w:tr>
      <w:tr>
        <w:trPr>
          <w:cantSplit w:val="0"/>
          <w:trHeight w:val="335.134277343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Adopsi</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bisnis &amp; pengguna aktif pada Control Tower.</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divisi target</w:t>
            </w:r>
          </w:p>
        </w:tc>
      </w:tr>
      <w:tr>
        <w:trPr>
          <w:cantSplit w:val="0"/>
          <w:trHeight w:val="590.13427734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Time-to-Market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dari ide model baru hingga deployment.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Berkurang hingga 40%</w:t>
            </w:r>
          </w:p>
        </w:tc>
      </w:tr>
    </w:tbl>
    <w:p w:rsidR="00000000" w:rsidDel="00000000" w:rsidP="00000000" w:rsidRDefault="00000000" w:rsidRPr="00000000" w14:paraId="000000C9">
      <w:pPr>
        <w:spacing w:after="3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Kebutuhan Non-Fungsional</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420"/>
        <w:gridCol w:w="3915"/>
        <w:tblGridChange w:id="0">
          <w:tblGrid>
            <w:gridCol w:w="1695"/>
            <w:gridCol w:w="3420"/>
            <w:gridCol w:w="39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muat dasbor &amp; waktu respons kueri Natural Language Analytics.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Dasbor &lt;2 detik · NLA &lt;5 detik</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harus tersedia secara konsisten untuk operasional harian.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Uptime ≥99.5%</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Skalabilitas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pertumbuhan pengguna &amp; volume transaksi seiring rollout penuh.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50+ pengguna bersamaan → seluruh unit bisnis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Enkripsi data saat transit &amp; diam, serta kontrol akses berlapis.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1.2+, AES-256, RBAC granular</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Kepatuhan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Selaras dengan regulasi lokal &amp; standar internasional 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Kominfo No. 9/2023 · ISO/IEC 42001 · UU PDP</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Retensi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audit disimpan sesuai kebutuhan investigasi &amp; regulasi.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5 tahun, immutable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Kegunaan (Usability)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mengutamakan Bahasa Indonesia dan aksesibilitas visual.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Bahasa Indonesia, kontras sesuai WCAG AA</w:t>
            </w:r>
          </w:p>
        </w:tc>
      </w:tr>
    </w:tbl>
    <w:p w:rsidR="00000000" w:rsidDel="00000000" w:rsidP="00000000" w:rsidRDefault="00000000" w:rsidRPr="00000000" w14:paraId="000000E3">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Alur Pengguna Utama (Key User Flows)</w:t>
      </w:r>
    </w:p>
    <w:p w:rsidR="00000000" w:rsidDel="00000000" w:rsidP="00000000" w:rsidRDefault="00000000" w:rsidRPr="00000000" w14:paraId="000000E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A — Persetujuan Keputusan AI (Human-in-the-Loop)</w:t>
      </w:r>
    </w:p>
    <w:p w:rsidR="00000000" w:rsidDel="00000000" w:rsidP="00000000" w:rsidRDefault="00000000" w:rsidRPr="00000000" w14:paraId="000000E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masuk ke Dasbor Control Tower dan melihat Antrian Keputusan.</w:t>
      </w:r>
    </w:p>
    <w:p w:rsidR="00000000" w:rsidDel="00000000" w:rsidP="00000000" w:rsidRDefault="00000000" w:rsidRPr="00000000" w14:paraId="000000E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(expand) sebuah kartu keputusan untuk melihat detail.</w:t>
      </w:r>
    </w:p>
    <w:p w:rsidR="00000000" w:rsidDel="00000000" w:rsidP="00000000" w:rsidRDefault="00000000" w:rsidRPr="00000000" w14:paraId="000000E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Explainability menampilkan faktor &amp; bobot yang mendasari rekomendasi AI.</w:t>
      </w:r>
    </w:p>
    <w:p w:rsidR="00000000" w:rsidDel="00000000" w:rsidP="00000000" w:rsidRDefault="00000000" w:rsidRPr="00000000" w14:paraId="000000E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salah satu aksi: Setujui, Tolak, atau Eskalasi.</w:t>
      </w:r>
    </w:p>
    <w:p w:rsidR="00000000" w:rsidDel="00000000" w:rsidP="00000000" w:rsidRDefault="00000000" w:rsidRPr="00000000" w14:paraId="000000E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mencatat keputusan beserta alasan ke Audit Log secara real-time (FR-5.1).</w:t>
      </w:r>
    </w:p>
    <w:p w:rsidR="00000000" w:rsidDel="00000000" w:rsidP="00000000" w:rsidRDefault="00000000" w:rsidRPr="00000000" w14:paraId="000000E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B — Kueri Natural Language Analytics</w:t>
      </w:r>
    </w:p>
    <w:p w:rsidR="00000000" w:rsidDel="00000000" w:rsidP="00000000" w:rsidRDefault="00000000" w:rsidRPr="00000000" w14:paraId="000000E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mengetik pertanyaan bebas atau memilih salah satu saran pertanyaan (chip).</w:t>
      </w:r>
    </w:p>
    <w:p w:rsidR="00000000" w:rsidDel="00000000" w:rsidP="00000000" w:rsidRDefault="00000000" w:rsidRPr="00000000" w14:paraId="000000E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menganalisis lintas Data Foundation Layer &amp; Decision Intelligence Layer.</w:t>
      </w:r>
    </w:p>
    <w:p w:rsidR="00000000" w:rsidDel="00000000" w:rsidP="00000000" w:rsidRDefault="00000000" w:rsidRPr="00000000" w14:paraId="000000E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ditampilkan beserta ringkasan sumber data &amp; tingkat keyakinan.</w:t>
      </w:r>
    </w:p>
    <w:p w:rsidR="00000000" w:rsidDel="00000000" w:rsidP="00000000" w:rsidRDefault="00000000" w:rsidRPr="00000000" w14:paraId="000000E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menindaklanjuti langsung dari jawaban (mis. eskalasi ke tim terkait).</w:t>
      </w:r>
    </w:p>
    <w:p w:rsidR="00000000" w:rsidDel="00000000" w:rsidP="00000000" w:rsidRDefault="00000000" w:rsidRPr="00000000" w14:paraId="000000F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C — Onboarding Sumber Data Baru (Admin/Tim Data)</w:t>
      </w:r>
    </w:p>
    <w:p w:rsidR="00000000" w:rsidDel="00000000" w:rsidP="00000000" w:rsidRDefault="00000000" w:rsidRPr="00000000" w14:paraId="000000F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menghubungkan sistem baru (mis. modul ERP tambahan) melalui Enterprise Integration Layer.</w:t>
      </w:r>
    </w:p>
    <w:p w:rsidR="00000000" w:rsidDel="00000000" w:rsidP="00000000" w:rsidRDefault="00000000" w:rsidRPr="00000000" w14:paraId="000000F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data divalidasi &amp; dipetakan ke Common Data Model.</w:t>
      </w:r>
    </w:p>
    <w:p w:rsidR="00000000" w:rsidDel="00000000" w:rsidP="00000000" w:rsidRDefault="00000000" w:rsidRPr="00000000" w14:paraId="000000F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Data &amp; AI Governance meninjau klasifikasi data sensitif sebelum diaktifkan.</w:t>
      </w:r>
    </w:p>
    <w:p w:rsidR="00000000" w:rsidDel="00000000" w:rsidP="00000000" w:rsidRDefault="00000000" w:rsidRPr="00000000" w14:paraId="000000F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 berstatus aktif dan mulai mengalir ke Data Foundation Layer.</w:t>
      </w:r>
    </w:p>
    <w:p w:rsidR="00000000" w:rsidDel="00000000" w:rsidP="00000000" w:rsidRDefault="00000000" w:rsidRPr="00000000" w14:paraId="000000F5">
      <w:pPr>
        <w:spacing w:after="3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Timeline Pengembangan Produk</w:t>
      </w:r>
    </w:p>
    <w:p w:rsidR="00000000" w:rsidDel="00000000" w:rsidP="00000000" w:rsidRDefault="00000000" w:rsidRPr="00000000" w14:paraId="000000F7">
      <w:pPr>
        <w:spacing w:after="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berikut disusun berdasarkan urutan ketergantungan teknis yang realistis: lapisan integrasi &amp; fondasi data harus stabil lebih dulu sebelum model AI dilatih, dan model harus tervalidasi sebelum antarmuka pengambilan keputusan (Layer 4) dapat diuji end-to-end. Beberapa workstream berjalan paralel begitu prasyaratnya terpenuhi, sehingga total durasi tetap 16 bulan sesuai Roadmap Implementasi pada Proposal — namun kini dirinci hingga level bulan per workstream teknis.</w:t>
      </w:r>
    </w:p>
    <w:p w:rsidR="00000000" w:rsidDel="00000000" w:rsidP="00000000" w:rsidRDefault="00000000" w:rsidRPr="00000000" w14:paraId="000000F8">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41475" cy="36300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41475" cy="36300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Garis putus-putus emas menandai milestone lintas-tim; batang dengan pola garis menunjukkan rilis bertahap (beta) dari sebuah fitur.</w:t>
      </w:r>
    </w:p>
    <w:p w:rsidR="00000000" w:rsidDel="00000000" w:rsidP="00000000" w:rsidRDefault="00000000" w:rsidRPr="00000000" w14:paraId="000000FA">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Rasionalisasi Urutan Kerja</w:t>
      </w:r>
    </w:p>
    <w:p w:rsidR="00000000" w:rsidDel="00000000" w:rsidP="00000000" w:rsidRDefault="00000000" w:rsidRPr="00000000" w14:paraId="000000F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Integration (Layer 1) dimulai di M2 — satu bulan setelah Komite AI terbentuk — karena membutuhkan akses API/kredensial ERP yang baru disetujui pada Fase 1.</w:t>
      </w:r>
    </w:p>
    <w:p w:rsidR="00000000" w:rsidDel="00000000" w:rsidP="00000000" w:rsidRDefault="00000000" w:rsidRPr="00000000" w14:paraId="000000F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Foundation (Layer 2) dimulai sebulan setelah Layer 1 agar ada aliran data nyata untuk divalidasi ke dalam Common Data Model, bukan data simulasi.</w:t>
      </w:r>
    </w:p>
    <w:p w:rsidR="00000000" w:rsidDel="00000000" w:rsidP="00000000" w:rsidRDefault="00000000" w:rsidRPr="00000000" w14:paraId="000000F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Intelligence (Layer 3) baru dimulai di M4 karena model machine learning membutuhkan data bersih dari Layer 2 sebagai input pelatihan — memulai lebih awal berisiko melatih model dengan data yang belum tervalidasi.</w:t>
      </w:r>
    </w:p>
    <w:p w:rsidR="00000000" w:rsidDel="00000000" w:rsidP="00000000" w:rsidRDefault="00000000" w:rsidRPr="00000000" w14:paraId="000000F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&amp; Decision Experience (Layer 4) mulai dibangun di M5 secara paralel dengan penyempurnaan model, menggunakan data contoh (mock) untuk UI lalu disambungkan ke model sungguhan menjelang M8.</w:t>
      </w:r>
    </w:p>
    <w:p w:rsidR="00000000" w:rsidDel="00000000" w:rsidP="00000000" w:rsidRDefault="00000000" w:rsidRPr="00000000" w14:paraId="000000F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Analytics dirilis sebagai beta terpisah di M7–M9, bukan bersamaan dengan dasbor inti, karena membutuhkan dasbor &amp; data yang sudah stabil sebagai sumber jawaban yang akurat. (Add-ons)</w:t>
      </w:r>
    </w:p>
    <w:p w:rsidR="00000000" w:rsidDel="00000000" w:rsidP="00000000" w:rsidRDefault="00000000" w:rsidRPr="00000000" w14:paraId="0000010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keamanan, dan audit kepatuhan (M8–M12) tumpang-tindih dengan akhir masa pengembangan agar temuan dapat langsung diperbaiki sebelum periode Go/No-Go, bukan menjadi tahap terpisah yang memperpanjang jadwal.</w:t>
      </w:r>
    </w:p>
    <w:p w:rsidR="00000000" w:rsidDel="00000000" w:rsidP="00000000" w:rsidRDefault="00000000" w:rsidRPr="00000000" w14:paraId="00000101">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Ringkasan Milestone &amp; Deliverable</w:t>
      </w:r>
    </w:p>
    <w:tbl>
      <w:tblPr>
        <w:tblStyle w:val="Table9"/>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995"/>
        <w:gridCol w:w="6345"/>
        <w:tblGridChange w:id="0">
          <w:tblGrid>
            <w:gridCol w:w="1170"/>
            <w:gridCol w:w="1995"/>
            <w:gridCol w:w="63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10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Bulan</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10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tcBorders>
              <w:top w:color="000000" w:space="0" w:sz="6" w:val="single"/>
              <w:left w:color="000000" w:space="0" w:sz="6" w:val="single"/>
              <w:bottom w:color="000000" w:space="0" w:sz="6" w:val="single"/>
              <w:right w:color="000000" w:space="0" w:sz="6" w:val="single"/>
            </w:tcBorders>
            <w:shd w:fill="182951" w:val="clear"/>
            <w:tcMar>
              <w:top w:w="60.0" w:type="dxa"/>
              <w:left w:w="60.0" w:type="dxa"/>
              <w:bottom w:w="60.0" w:type="dxa"/>
              <w:right w:w="60.0" w:type="dxa"/>
            </w:tcMar>
            <w:vAlign w:val="center"/>
          </w:tcPr>
          <w:p w:rsidR="00000000" w:rsidDel="00000000" w:rsidP="00000000" w:rsidRDefault="00000000" w:rsidRPr="00000000" w14:paraId="0000010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Deliverable Utama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M1–M3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Pilot Terkunci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Komite AI terbentuk, readiness assessment selesai, integrasi ERP/Finance dianalisis, misal: </w:t>
            </w:r>
            <w:r w:rsidDel="00000000" w:rsidR="00000000" w:rsidRPr="00000000">
              <w:rPr>
                <w:rFonts w:ascii="Times New Roman" w:cs="Times New Roman" w:eastAsia="Times New Roman" w:hAnsi="Times New Roman"/>
                <w:b w:val="1"/>
                <w:bCs w:val="1"/>
                <w:sz w:val="24"/>
                <w:szCs w:val="24"/>
                <w:rtl w:val="0"/>
              </w:rPr>
              <w:t xml:space="preserve">2 pilot project (Invoice Matching &amp; Demand Forecasting) dipilih.</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M4–M9</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Live (Terbatas)</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1–3 terintegrasi; Dasbor Control Tower &amp; Antrian Keputusan (Layer 4) aktif; Natural Language Analytics rilis beta; model berjalan di lingkungan produksi terbatas.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M10–M12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 No-Go Rollout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kepatuhan &amp; keamanan selesai, UAT dan perbaikan tuntas, laporan evaluasi pilot disetujui manajemen.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M13–M16</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Rollout Penuh Selesai</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beroperasi di seluruh unit bisnis PT Indoprima Group, program AI Upskilling internal berjalan.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Berkelanjutan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Could-have (Predictive Maintenance, tampilan mobile) mulai dikembangkan; siklus retraining model berjalan rutin.</w:t>
            </w:r>
          </w:p>
        </w:tc>
      </w:tr>
    </w:tbl>
    <w:p w:rsidR="00000000" w:rsidDel="00000000" w:rsidP="00000000" w:rsidRDefault="00000000" w:rsidRPr="00000000" w14:paraId="00000116">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Risiko &amp; Mitigasi</w:t>
      </w:r>
    </w:p>
    <w:tbl>
      <w:tblPr>
        <w:tblStyle w:val="Table1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400"/>
        <w:gridCol w:w="4740"/>
        <w:tblGridChange w:id="0">
          <w:tblGrid>
            <w:gridCol w:w="2910"/>
            <w:gridCol w:w="2400"/>
            <w:gridCol w:w="47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Mitigasi</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data ERP legacy rendah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Akurasi model menurun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&amp; Data Readiness Assessment di Fase 1 sebelum pengembangan model dimulai.</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Resistensi perubahan tim operasional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Adopsi platform rendah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AI Upskilling berkelanjutan; desain human-in-the-loop menjaga kontrol tetap di tangan pengguna.</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drift tidak terdeteksi tepat waktu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AI keliru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otomatis via MLflow (FR-3.3) dengan alert dini ke Tim Data &amp; AI Governance.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Ketergantungan platform tunggal (Databricks)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vendor lock-in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format data terbuka (Delta Lake) agar data tetap portabel.</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Keterlambatan integrasi sistem internal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 implementasi mundur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alur kerja ERP/Finance dilakukan di awal Fase 1 </w:t>
            </w:r>
          </w:p>
        </w:tc>
      </w:tr>
    </w:tbl>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Dependensi &amp; Asumsi</w:t>
      </w:r>
    </w:p>
    <w:p w:rsidR="00000000" w:rsidDel="00000000" w:rsidP="00000000" w:rsidRDefault="00000000" w:rsidRPr="00000000" w14:paraId="0000012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Lisensi &amp; kapasitas platform Databricks tersedia sejak awal Fase 1.</w:t>
      </w:r>
    </w:p>
    <w:p w:rsidR="00000000" w:rsidDel="00000000" w:rsidP="00000000" w:rsidRDefault="00000000" w:rsidRPr="00000000" w14:paraId="0000012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IT PT Indoprima menyediakan akses API/kredensial ke sistem ERP, POS, dan Finance.</w:t>
      </w:r>
    </w:p>
    <w:p w:rsidR="00000000" w:rsidDel="00000000" w:rsidP="00000000" w:rsidRDefault="00000000" w:rsidRPr="00000000" w14:paraId="0000012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historis transaksi minimum 12 bulan tersedia untuk pelatihan model forecasting.</w:t>
      </w:r>
    </w:p>
    <w:p w:rsidR="00000000" w:rsidDel="00000000" w:rsidP="00000000" w:rsidRDefault="00000000" w:rsidRPr="00000000" w14:paraId="0000013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Konektivitas internet stabil tersedia di seluruh gudang &amp; unit distribusi yang menjadi target rollout.</w:t>
      </w:r>
    </w:p>
    <w:p w:rsidR="00000000" w:rsidDel="00000000" w:rsidP="00000000" w:rsidRDefault="00000000" w:rsidRPr="00000000" w14:paraId="0000013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Komite Data &amp; AI Governance telah terbentuk sebelum Layer 4 dirilis ke pengguna (lihat Fase 1 Roadmap).</w:t>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Mockup</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https://supply-chain-intelligence-center.ai.studio</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Demo Tech Stack</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33.77990430622"/>
        <w:gridCol w:w="2632.3444976076553"/>
        <w:gridCol w:w="4393.875598086124"/>
        <w:tblGridChange w:id="0">
          <w:tblGrid>
            <w:gridCol w:w="2333.77990430622"/>
            <w:gridCol w:w="2632.3444976076553"/>
            <w:gridCol w:w="4393.8755980861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framework &amp; routing</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Shadcn UI + Tailwind 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responsive enterprise UI components</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TanStack 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state management, caching, and API synchronization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Hook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state management and validation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input validation and API schema validation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charts and dashboard visualization</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and AI service orchestration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 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Request/response validation and data models</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 for application database access</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 workflow orchestration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RAG, and tool integration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SQLGlot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Text-to-SQL validation and parsing</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background job processing</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MotherDuck (DuckDB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OLAP analytics database for supply chain data</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metadata, user data, chat history, and configuration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Upstash Redis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job queue and response caching</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 for Retrieval-Augmented Generation (RAG)</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&amp; Machine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Groq API (Llama 3.3 70B)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inference for AI assistant and reasoning</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BAAI BGE / Nomic Embedding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embedding for semantic search</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StatsForecast / Prophet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forecasting and time-series prediction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manipulation and preprocessing</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machine learning utilities and evaluation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JWT-based authorization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hosting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backend deployment</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Export &amp;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report generation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OpenPyXL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report generation</w:t>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mi Sartika" w:id="0" w:date="2026-07-25T13:22:08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@fitrianuraida0102@gmail.com minta tolong di kerucutkan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fitrianuraida0102@gmail.com_</w:t>
      </w:r>
    </w:p>
  </w:comment>
  <w:comment w:author="Wimi Sartika" w:id="1" w:date="2026-07-25T13:20:58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dikonfirmasi data apa saja yang fokus utama: misal manufacture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supply-chain-intelligence-center.ai.stud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