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both"/>
        <w:rPr/>
      </w:pPr>
      <w:r>
        <w:rPr/>
        <w:softHyphen/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eading=h.em78hreukrci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Анализ ассортимента он-лайн магазина косметики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2"/>
          <w:szCs w:val="32"/>
          <w:lang w:val="ru-RU" w:eastAsia="zh-CN" w:bidi="hi-IN"/>
        </w:rPr>
        <w:t xml:space="preserve">на основе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 кластерного анализа покупательской оценки продукции</w:t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center"/>
        <w:rPr/>
      </w:pPr>
      <w:r>
        <w:rPr/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Программа:</w:t>
      </w:r>
    </w:p>
    <w:p>
      <w:pPr>
        <w:pStyle w:val="TimesNR14"/>
        <w:spacing w:lineRule="auto" w:line="240"/>
        <w:jc w:val="right"/>
        <w:rPr/>
      </w:pPr>
      <w:r>
        <w:rPr/>
        <w:t xml:space="preserve">Искусственный интеллект. 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Цифровые профессии.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Специализация: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ru-RU" w:eastAsia="zh-CN" w:bidi="hi-IN"/>
        </w:rPr>
        <w:t>Data Science</w:t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Дельмухаметова Регина Анваровна</w:t>
      </w:r>
    </w:p>
    <w:p>
      <w:pPr>
        <w:pStyle w:val="Normal1"/>
        <w:spacing w:lineRule="auto" w:line="240" w:before="0" w:after="0"/>
        <w:jc w:val="right"/>
        <w:rPr/>
      </w:pPr>
      <w:bookmarkStart w:id="1" w:name="_heading=h.em78hreukrci_Копия_26"/>
      <w:bookmarkEnd w:id="1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2" w:name="_heading=h.em78hreukrci_Копия_27"/>
      <w:bookmarkEnd w:id="2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3" w:name="_heading=h.em78hreukrci_Копия_28"/>
      <w:bookmarkEnd w:id="3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4" w:name="_heading=h.em78hreukrci_Копия_34"/>
      <w:bookmarkEnd w:id="4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5" w:name="_heading=h.em78hreukrci_Копия_35"/>
      <w:bookmarkEnd w:id="5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6" w:name="_heading=h.fxdok1pgueei"/>
      <w:bookmarkStart w:id="7" w:name="_heading=h.fxdok1pgueei"/>
      <w:bookmarkEnd w:id="7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8" w:name="_heading=h.e4r7qu1d0vxy"/>
      <w:bookmarkStart w:id="9" w:name="_heading=h.e4r7qu1d0vxy"/>
      <w:bookmarkEnd w:id="9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10" w:name="_heading=h.i6uqnz3a5ync"/>
      <w:bookmarkStart w:id="11" w:name="_heading=h.i6uqnz3a5ync"/>
      <w:bookmarkEnd w:id="11"/>
    </w:p>
    <w:p>
      <w:pPr>
        <w:pStyle w:val="Normal1"/>
        <w:spacing w:lineRule="auto" w:line="240" w:before="0" w:after="0"/>
        <w:jc w:val="right"/>
        <w:rPr/>
      </w:pPr>
      <w:r>
        <w:rPr/>
      </w:r>
      <w:bookmarkStart w:id="12" w:name="_heading=h.ib30qubdw6vb"/>
      <w:bookmarkStart w:id="13" w:name="_heading=h.ib30qubdw6vb"/>
      <w:bookmarkEnd w:id="13"/>
    </w:p>
    <w:p>
      <w:pPr>
        <w:pStyle w:val="Normal1"/>
        <w:spacing w:lineRule="auto" w:line="240" w:before="0" w:after="0"/>
        <w:jc w:val="left"/>
        <w:rPr/>
      </w:pPr>
      <w:bookmarkStart w:id="14" w:name="_heading=h.em78hreukrci_Копия_36"/>
      <w:bookmarkEnd w:id="14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5" w:name="_heading=h.em78hreukrci_Копия_37"/>
      <w:bookmarkEnd w:id="15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6" w:name="_heading=h.em78hreukrci_Копия_38"/>
      <w:bookmarkEnd w:id="16"/>
      <w:r>
        <w:rPr/>
        <w:t xml:space="preserve"> </w:t>
      </w:r>
    </w:p>
    <w:p>
      <w:pPr>
        <w:pStyle w:val="Normal1"/>
        <w:spacing w:lineRule="auto" w:line="240" w:before="0" w:after="0"/>
        <w:jc w:val="right"/>
        <w:rPr/>
      </w:pPr>
      <w:bookmarkStart w:id="17" w:name="_heading=h.em78hreukrci_Копия_39"/>
      <w:bookmarkEnd w:id="17"/>
      <w:r>
        <w:rPr/>
        <w:t xml:space="preserve">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г.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Уфа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TimesNR14"/>
        <w:rPr>
          <w:position w:val="0"/>
          <w:sz w:val="32"/>
          <w:sz w:val="32"/>
          <w:szCs w:val="32"/>
          <w:vertAlign w:val="baseline"/>
        </w:rPr>
      </w:pPr>
      <w:r>
        <w:rPr>
          <w:b/>
          <w:bCs/>
          <w:position w:val="0"/>
          <w:sz w:val="32"/>
          <w:sz w:val="32"/>
          <w:szCs w:val="32"/>
          <w:vertAlign w:val="baseline"/>
        </w:rPr>
        <w:t>Содержание</w:t>
      </w:r>
    </w:p>
    <w:p>
      <w:pPr>
        <w:sectPr>
          <w:headerReference w:type="first" r:id="rId2"/>
          <w:footerReference w:type="default" r:id="rId3"/>
          <w:type w:val="nextPage"/>
          <w:pgSz w:w="11906" w:h="16838"/>
          <w:pgMar w:left="1133" w:right="1133" w:gutter="0" w:header="720" w:top="1133" w:footer="720" w:bottom="1133"/>
          <w:pgNumType w:start="1" w:fmt="decimal"/>
          <w:formProt w:val="false"/>
          <w:titlePg/>
          <w:textDirection w:val="lrTb"/>
          <w:docGrid w:type="default" w:linePitch="100" w:charSpace="8192"/>
        </w:sectPr>
      </w:pPr>
    </w:p>
    <w:p>
      <w:pPr>
        <w:pStyle w:val="TimesNR14"/>
        <w:jc w:val="left"/>
        <w:rPr/>
      </w:pPr>
      <w:r>
        <w:rPr/>
        <w:t xml:space="preserve">Введение </w:t>
      </w:r>
    </w:p>
    <w:p>
      <w:pPr>
        <w:pStyle w:val="TimesNR14"/>
        <w:rPr/>
      </w:pPr>
      <w:r>
        <w:rPr>
          <w:highlight w:val="white"/>
        </w:rPr>
        <w:t xml:space="preserve">Глава 1. Загрузка датасета и библиотек  </w:t>
      </w:r>
    </w:p>
    <w:p>
      <w:pPr>
        <w:pStyle w:val="TimesNR14"/>
        <w:rPr/>
      </w:pPr>
      <w:r>
        <w:rPr>
          <w:highlight w:val="white"/>
        </w:rPr>
        <w:t>1.1. Библиотеки</w:t>
      </w:r>
    </w:p>
    <w:p>
      <w:pPr>
        <w:pStyle w:val="TimesNR14"/>
        <w:rPr/>
      </w:pPr>
      <w:r>
        <w:rPr>
          <w:highlight w:val="white"/>
        </w:rPr>
        <w:t>1.2 Обзор датасета и описание признаков</w:t>
      </w:r>
    </w:p>
    <w:p>
      <w:pPr>
        <w:pStyle w:val="TimesNR14"/>
        <w:rPr/>
      </w:pPr>
      <w:r>
        <w:rPr>
          <w:highlight w:val="white"/>
        </w:rPr>
        <w:t>1.3 Добавление признаков</w:t>
      </w:r>
    </w:p>
    <w:p>
      <w:pPr>
        <w:pStyle w:val="TimesNR14"/>
        <w:rPr/>
      </w:pPr>
      <w:r>
        <w:rPr/>
        <w:t>1.4. Удаление столбцов</w:t>
      </w:r>
    </w:p>
    <w:p>
      <w:pPr>
        <w:pStyle w:val="TimesNR14"/>
        <w:rPr/>
      </w:pPr>
      <w:r>
        <w:rPr/>
        <w:t>1.5. Работа с нулевыми значениями</w:t>
      </w:r>
    </w:p>
    <w:p>
      <w:pPr>
        <w:pStyle w:val="TimesNR14"/>
        <w:rPr/>
      </w:pPr>
      <w:r>
        <w:rPr>
          <w:highlight w:val="white"/>
        </w:rPr>
        <w:t>Глава 2. Предварительная обработка данных</w:t>
        <w:tab/>
      </w:r>
    </w:p>
    <w:p>
      <w:pPr>
        <w:pStyle w:val="TimesNR14"/>
        <w:rPr/>
      </w:pPr>
      <w:r>
        <w:rPr>
          <w:highlight w:val="white"/>
        </w:rPr>
        <w:t>2.1 Анализ признаков. Визуализация</w:t>
      </w:r>
    </w:p>
    <w:p>
      <w:pPr>
        <w:pStyle w:val="TimesNR14"/>
        <w:rPr/>
      </w:pPr>
      <w:r>
        <w:rPr>
          <w:highlight w:val="white"/>
        </w:rPr>
        <w:t>2.2 Корреляционный анализ</w:t>
      </w:r>
    </w:p>
    <w:p>
      <w:pPr>
        <w:pStyle w:val="TimesNR14"/>
        <w:rPr/>
      </w:pPr>
      <w:r>
        <w:rPr>
          <w:highlight w:val="white"/>
        </w:rPr>
        <w:t>2.3 Изменение влияния признаков</w:t>
      </w:r>
    </w:p>
    <w:p>
      <w:pPr>
        <w:pStyle w:val="TimesNR14"/>
        <w:rPr/>
      </w:pPr>
      <w:r>
        <w:rPr>
          <w:highlight w:val="white"/>
        </w:rPr>
        <w:t>2.4 Нормирование</w:t>
      </w:r>
    </w:p>
    <w:p>
      <w:pPr>
        <w:pStyle w:val="TimesNR14"/>
        <w:rPr/>
      </w:pPr>
      <w:r>
        <w:rPr>
          <w:highlight w:val="white"/>
        </w:rPr>
        <w:t>2.5. Масштабирование</w:t>
      </w:r>
    </w:p>
    <w:p>
      <w:pPr>
        <w:pStyle w:val="TimesNR14"/>
        <w:rPr/>
      </w:pPr>
      <w:r>
        <w:rPr/>
        <w:t>Глава 3. Кластеризация</w:t>
      </w:r>
    </w:p>
    <w:p>
      <w:pPr>
        <w:pStyle w:val="TimesNR14"/>
        <w:rPr/>
      </w:pPr>
      <w:r>
        <w:rPr>
          <w:highlight w:val="white"/>
        </w:rPr>
        <w:t>3.1. Elbow метод</w:t>
      </w:r>
    </w:p>
    <w:p>
      <w:pPr>
        <w:pStyle w:val="TimesNR14"/>
        <w:rPr/>
      </w:pPr>
      <w:r>
        <w:rPr>
          <w:highlight w:val="white"/>
        </w:rPr>
        <w:t>3.2 Модель Kmeans</w:t>
      </w:r>
    </w:p>
    <w:p>
      <w:pPr>
        <w:pStyle w:val="TimesNR14"/>
        <w:rPr/>
      </w:pPr>
      <w:r>
        <w:rPr>
          <w:highlight w:val="white"/>
        </w:rPr>
        <w:t>3.3 Агломеративная кластеризация</w:t>
      </w:r>
    </w:p>
    <w:p>
      <w:pPr>
        <w:pStyle w:val="TimesNR14"/>
        <w:rPr/>
      </w:pPr>
      <w:r>
        <w:rPr>
          <w:highlight w:val="white"/>
        </w:rPr>
        <w:t>3.4 Понижение признаков, метод РСА</w:t>
      </w:r>
    </w:p>
    <w:p>
      <w:pPr>
        <w:pStyle w:val="TimesNR14"/>
        <w:rPr/>
      </w:pPr>
      <w:r>
        <w:rPr/>
        <w:t>3.5 Визуализация кластеров</w:t>
      </w:r>
    </w:p>
    <w:p>
      <w:pPr>
        <w:pStyle w:val="TimesNR14"/>
        <w:rPr/>
      </w:pPr>
      <w:r>
        <w:rPr/>
        <w:t>Глава 4. Анализ данных на основе кластеров</w:t>
      </w:r>
    </w:p>
    <w:p>
      <w:pPr>
        <w:pStyle w:val="TimesNR14"/>
        <w:rPr/>
      </w:pPr>
      <w:r>
        <w:rPr/>
        <w:t>4.1. Основные характеристики кластеров</w:t>
      </w:r>
    </w:p>
    <w:p>
      <w:pPr>
        <w:pStyle w:val="TimesNR14"/>
        <w:rPr/>
      </w:pPr>
      <w:r>
        <w:rPr/>
        <w:t>4.2 Кластер</w:t>
      </w:r>
    </w:p>
    <w:p>
      <w:pPr>
        <w:pStyle w:val="TimesNR14"/>
        <w:rPr/>
      </w:pPr>
      <w:r>
        <w:rPr/>
        <w:t xml:space="preserve">4.3 Анализ по предпочтениям </w:t>
      </w:r>
    </w:p>
    <w:p>
      <w:pPr>
        <w:pStyle w:val="TimesNR14"/>
        <w:rPr/>
      </w:pPr>
      <w:r>
        <w:rPr/>
        <w:t>4.4 Анализ по категориям</w:t>
      </w:r>
    </w:p>
    <w:p>
      <w:pPr>
        <w:pStyle w:val="TimesNR14"/>
        <w:rPr/>
      </w:pPr>
      <w:r>
        <w:rPr/>
        <w:t>4.5 Анализ по рейтингу свойств</w:t>
      </w:r>
    </w:p>
    <w:p>
      <w:pPr>
        <w:pStyle w:val="TimesNR14"/>
        <w:rPr/>
      </w:pPr>
      <w:r>
        <w:rPr/>
        <w:t xml:space="preserve">Заключение </w:t>
      </w:r>
    </w:p>
    <w:p>
      <w:pPr>
        <w:pStyle w:val="TimesNR14"/>
        <w:rPr/>
      </w:pPr>
      <w:r>
        <w:rPr>
          <w:highlight w:val="white"/>
        </w:rPr>
        <w:t>3 - 5</w:t>
      </w:r>
    </w:p>
    <w:p>
      <w:pPr>
        <w:pStyle w:val="TimesNR14"/>
        <w:rPr/>
      </w:pPr>
      <w:r>
        <w:rPr>
          <w:highlight w:val="white"/>
        </w:rPr>
        <w:t>3 - 10</w:t>
      </w:r>
    </w:p>
    <w:p>
      <w:pPr>
        <w:pStyle w:val="TimesNR14"/>
        <w:rPr/>
      </w:pPr>
      <w:r>
        <w:rPr>
          <w:highlight w:val="white"/>
        </w:rPr>
        <w:t>5 - 6</w:t>
      </w:r>
    </w:p>
    <w:p>
      <w:pPr>
        <w:pStyle w:val="TimesNR14"/>
        <w:rPr/>
      </w:pPr>
      <w:r>
        <w:rPr>
          <w:highlight w:val="white"/>
        </w:rPr>
        <w:t>6 - 7</w:t>
      </w:r>
    </w:p>
    <w:p>
      <w:pPr>
        <w:pStyle w:val="TimesNR14"/>
        <w:rPr/>
      </w:pPr>
      <w:r>
        <w:rPr>
          <w:highlight w:val="white"/>
        </w:rPr>
        <w:t>8</w:t>
      </w:r>
    </w:p>
    <w:p>
      <w:pPr>
        <w:pStyle w:val="TimesNR14"/>
        <w:rPr/>
      </w:pPr>
      <w:r>
        <w:rPr>
          <w:highlight w:val="white"/>
        </w:rPr>
        <w:t>8</w:t>
      </w:r>
    </w:p>
    <w:p>
      <w:pPr>
        <w:pStyle w:val="TimesNR14"/>
        <w:rPr/>
      </w:pPr>
      <w:r>
        <w:rPr>
          <w:highlight w:val="white"/>
        </w:rPr>
        <w:t>8 - 9</w:t>
      </w:r>
    </w:p>
    <w:p>
      <w:pPr>
        <w:pStyle w:val="TimesNR14"/>
        <w:rPr/>
      </w:pPr>
      <w:r>
        <w:rPr>
          <w:highlight w:val="white"/>
        </w:rPr>
        <w:t>9 - 30</w:t>
      </w:r>
    </w:p>
    <w:p>
      <w:pPr>
        <w:pStyle w:val="TimesNR14"/>
        <w:rPr/>
      </w:pPr>
      <w:r>
        <w:rPr>
          <w:highlight w:val="white"/>
        </w:rPr>
        <w:t>9 - 15</w:t>
      </w:r>
    </w:p>
    <w:p>
      <w:pPr>
        <w:pStyle w:val="TimesNR14"/>
        <w:rPr/>
      </w:pPr>
      <w:r>
        <w:rPr>
          <w:highlight w:val="white"/>
        </w:rPr>
        <w:t>16 - 18</w:t>
      </w:r>
    </w:p>
    <w:p>
      <w:pPr>
        <w:pStyle w:val="TimesNR14"/>
        <w:rPr/>
      </w:pPr>
      <w:r>
        <w:rPr>
          <w:highlight w:val="white"/>
        </w:rPr>
        <w:t>19 - 20</w:t>
      </w:r>
    </w:p>
    <w:p>
      <w:pPr>
        <w:pStyle w:val="TimesNR14"/>
        <w:rPr/>
      </w:pPr>
      <w:r>
        <w:rPr>
          <w:highlight w:val="white"/>
        </w:rPr>
        <w:t>20 - 25</w:t>
      </w:r>
    </w:p>
    <w:p>
      <w:pPr>
        <w:pStyle w:val="TimesNR14"/>
        <w:rPr/>
      </w:pPr>
      <w:r>
        <w:rPr>
          <w:highlight w:val="white"/>
        </w:rPr>
        <w:t>25 - 26</w:t>
      </w:r>
    </w:p>
    <w:p>
      <w:pPr>
        <w:pStyle w:val="TimesNR14"/>
        <w:rPr/>
      </w:pPr>
      <w:r>
        <w:rPr>
          <w:highlight w:val="white"/>
        </w:rPr>
        <w:t>27 - 37</w:t>
      </w:r>
    </w:p>
    <w:p>
      <w:pPr>
        <w:pStyle w:val="TimesNR14"/>
        <w:rPr/>
      </w:pPr>
      <w:r>
        <w:rPr>
          <w:highlight w:val="white"/>
        </w:rPr>
        <w:t>27 - 28</w:t>
      </w:r>
    </w:p>
    <w:p>
      <w:pPr>
        <w:pStyle w:val="TimesNR14"/>
        <w:rPr/>
      </w:pPr>
      <w:r>
        <w:rPr>
          <w:highlight w:val="white"/>
        </w:rPr>
        <w:t>28 - 29</w:t>
      </w:r>
    </w:p>
    <w:p>
      <w:pPr>
        <w:pStyle w:val="TimesNR14"/>
        <w:rPr/>
      </w:pPr>
      <w:r>
        <w:rPr>
          <w:highlight w:val="white"/>
        </w:rPr>
        <w:t>30 - 32</w:t>
      </w:r>
    </w:p>
    <w:p>
      <w:pPr>
        <w:pStyle w:val="TimesNR14"/>
        <w:rPr/>
      </w:pPr>
      <w:r>
        <w:rPr>
          <w:highlight w:val="white"/>
        </w:rPr>
        <w:t>33 - 44</w:t>
      </w:r>
    </w:p>
    <w:p>
      <w:pPr>
        <w:pStyle w:val="TimesNR14"/>
        <w:rPr/>
      </w:pPr>
      <w:r>
        <w:rPr>
          <w:highlight w:val="white"/>
        </w:rPr>
        <w:t>33 - 35</w:t>
      </w:r>
    </w:p>
    <w:p>
      <w:pPr>
        <w:pStyle w:val="TimesNR14"/>
        <w:rPr/>
      </w:pPr>
      <w:r>
        <w:rPr>
          <w:highlight w:val="white"/>
        </w:rPr>
        <w:t>35 - 37</w:t>
      </w:r>
    </w:p>
    <w:p>
      <w:pPr>
        <w:pStyle w:val="TimesNR14"/>
        <w:rPr/>
      </w:pPr>
      <w:r>
        <w:rPr>
          <w:highlight w:val="white"/>
        </w:rPr>
        <w:t>38 — 41</w:t>
      </w:r>
    </w:p>
    <w:p>
      <w:pPr>
        <w:pStyle w:val="TimesNR14"/>
        <w:rPr/>
      </w:pPr>
      <w:r>
        <w:rPr>
          <w:highlight w:val="white"/>
        </w:rPr>
        <w:t>41 — 43</w:t>
      </w:r>
    </w:p>
    <w:p>
      <w:pPr>
        <w:pStyle w:val="TimesNR14"/>
        <w:rPr/>
      </w:pPr>
      <w:r>
        <w:rPr>
          <w:highlight w:val="white"/>
        </w:rPr>
        <w:t>44</w:t>
      </w:r>
    </w:p>
    <w:p>
      <w:pPr>
        <w:pStyle w:val="TimesNR14"/>
        <w:rPr/>
      </w:pPr>
      <w:r>
        <w:rPr>
          <w:highlight w:val="white"/>
        </w:rPr>
        <w:t>44 - 45</w:t>
      </w:r>
    </w:p>
    <w:p>
      <w:pPr>
        <w:sectPr>
          <w:type w:val="continuous"/>
          <w:pgSz w:w="11906" w:h="16838"/>
          <w:pgMar w:left="1133" w:right="1133" w:gutter="0" w:header="0" w:top="1133" w:footer="720" w:bottom="1133"/>
          <w:cols w:num="2" w:equalWidth="false" w:sep="false">
            <w:col w:w="8084" w:space="284"/>
            <w:col w:w="1271"/>
          </w:cols>
          <w:formProt w:val="false"/>
          <w:textDirection w:val="lrTb"/>
          <w:docGrid w:type="default" w:linePitch="100" w:charSpace="8192"/>
        </w:sectPr>
      </w:pPr>
    </w:p>
    <w:p>
      <w:pPr>
        <w:pStyle w:val="TimesNR14"/>
        <w:rPr>
          <w:b/>
          <w:bCs/>
          <w:sz w:val="32"/>
          <w:szCs w:val="32"/>
        </w:rPr>
      </w:pPr>
      <w:r>
        <w:rPr/>
      </w:r>
    </w:p>
    <w:p>
      <w:pPr>
        <w:pStyle w:val="TimesNR14"/>
        <w:rPr>
          <w:b/>
          <w:bCs/>
          <w:sz w:val="32"/>
          <w:szCs w:val="32"/>
        </w:rPr>
      </w:pPr>
      <w:r>
        <w:rPr/>
      </w:r>
    </w:p>
    <w:p>
      <w:pPr>
        <w:pStyle w:val="TimesNR14"/>
        <w:rPr>
          <w:b/>
          <w:bCs/>
          <w:sz w:val="32"/>
          <w:szCs w:val="32"/>
        </w:rPr>
      </w:pPr>
      <w:r>
        <w:rPr/>
      </w:r>
    </w:p>
    <w:p>
      <w:pPr>
        <w:pStyle w:val="TimesNR14"/>
        <w:rPr>
          <w:b/>
          <w:bCs/>
          <w:sz w:val="32"/>
          <w:szCs w:val="32"/>
        </w:rPr>
      </w:pPr>
      <w:bookmarkStart w:id="18" w:name="_heading=h.1fob9te"/>
      <w:bookmarkEnd w:id="18"/>
      <w:r>
        <w:rPr>
          <w:b/>
          <w:bCs/>
          <w:sz w:val="32"/>
          <w:szCs w:val="32"/>
        </w:rPr>
        <w:t>Введение</w:t>
      </w:r>
    </w:p>
    <w:p>
      <w:pPr>
        <w:pStyle w:val="TimesNR14"/>
        <w:rPr>
          <w:sz w:val="28"/>
          <w:szCs w:val="28"/>
        </w:rPr>
      </w:pPr>
      <w:r>
        <w:rPr>
          <w:rFonts w:eastAsia="IBM Plex Sans" w:cs="IBM Plex Sans"/>
          <w:b/>
          <w:bCs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Тема проекта: 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Анализ ассортимента он-лайн магазина косметики на основе кластерного анализа покупательской оценки продукции и других параметров </w:t>
      </w:r>
    </w:p>
    <w:p>
      <w:pPr>
        <w:pStyle w:val="TimesNR14"/>
        <w:rPr>
          <w:sz w:val="28"/>
          <w:szCs w:val="28"/>
        </w:rPr>
      </w:pPr>
      <w:r>
        <w:rPr>
          <w:b/>
          <w:bCs/>
          <w:sz w:val="28"/>
          <w:szCs w:val="28"/>
          <w:highlight w:val="white"/>
        </w:rPr>
        <w:t>Цель проекта</w:t>
      </w:r>
      <w:r>
        <w:rPr>
          <w:sz w:val="28"/>
          <w:szCs w:val="28"/>
          <w:highlight w:val="white"/>
        </w:rPr>
        <w:t>:  с помощью интрументов DataScience изучить данные сайта и проанализировать предпочтения по ассортименту на основе кластеризации характеристик о предпочтениях покупателей.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Представить современный магазин без сайта невозможно, и сейчас это не только инструмент для продаж, но и источник ценной информации. Как правильно использовать всю информацию о своих потребителях для улучшения ассортимента, сохранения и увеличения продаж. Один из подходов о удовлетворённости ассортиментом — это рейтинг продукции и другие действия посетителя сайта, которые подтверждают предпочтения того или иного ассортимента или качества.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В этом проекте есть готовый датасет по косметической продукции и всей информации с сайта магазина косметики. Датасет включает рейтинг товара, но </w:t>
      </w:r>
      <w:r>
        <w:rPr>
          <w:b/>
          <w:bCs/>
          <w:sz w:val="28"/>
          <w:szCs w:val="28"/>
          <w:highlight w:val="white"/>
        </w:rPr>
        <w:t>кластеризация</w:t>
      </w:r>
      <w:r>
        <w:rPr>
          <w:sz w:val="28"/>
          <w:szCs w:val="28"/>
          <w:highlight w:val="white"/>
        </w:rPr>
        <w:t xml:space="preserve"> будет основываться не только на рейтинге, но и таких показателях, как: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попадание или удаление из «листа желаний»,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общем количестве отзывов,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- продукция, которую рекоментдуют или не рекомендуют к покупке и т. д.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</w:rPr>
        <w:t>На основе кластеров можно увидеть взаимосвязи между этими показателями и предпочтениями в свойствах продукции в разных категориях и назначениях.</w:t>
      </w:r>
    </w:p>
    <w:p>
      <w:pPr>
        <w:pStyle w:val="TimesNR14"/>
        <w:rPr>
          <w:sz w:val="28"/>
          <w:szCs w:val="28"/>
        </w:rPr>
      </w:pPr>
      <w:r>
        <w:rPr>
          <w:b/>
          <w:bCs/>
          <w:sz w:val="28"/>
          <w:szCs w:val="28"/>
          <w:highlight w:val="white"/>
        </w:rPr>
        <w:t xml:space="preserve">Проблема управления ассортиментом </w:t>
      </w:r>
      <w:r>
        <w:rPr>
          <w:sz w:val="28"/>
          <w:szCs w:val="28"/>
          <w:highlight w:val="white"/>
        </w:rPr>
        <w:t xml:space="preserve">обоснована всё большим количеством продукции и ограниченными ресурсами такими, как товарный запас, финансовые вложения, объёмы данных, людской ресурс для управления категорями, необходимостью понимания выбора именно «своего» клиента, чтобы сконцентрироваться на сильных сторонах предлагаемого ассортимента. </w:t>
      </w:r>
    </w:p>
    <w:p>
      <w:pPr>
        <w:pStyle w:val="TimesNR14"/>
        <w:rPr/>
      </w:pPr>
      <w:r>
        <w:rPr/>
        <w:t xml:space="preserve">До обучения я работала более 20 лет в продажах FMSG и 11 лет в продажах кометики лидеров международных брендов (L’Oreal, Nivea, Vichy и т. д.). Моя работа заключалась в управлении и в переговорах с собственниками сетевых магазинов, где необходимы экспертность в категориальном менеджменте, маркетинге продвижения и  понимания ключевых показателей бизнеса. </w:t>
      </w:r>
    </w:p>
    <w:p>
      <w:pPr>
        <w:pStyle w:val="TimesNR14"/>
        <w:rPr/>
      </w:pPr>
      <w:r>
        <w:rPr/>
        <w:t xml:space="preserve">К off-line продажах крупных сетевых магазинах управление ассортиментом и выкладка товара выделена в отдельную дисциплину «катман», ктаегорийный менеджмент». Не редко услуги катмана передаются для управления крупным производителям, лидерам той или иной категории товара (например, Краски и Уход за волосами компании L’oreal, Гели для душа и Мужская серия для бритья компании Nivea). 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On-line продажи растут быстрее и дают возможность получать обратную связь непосредственно от потребителя. Это преимущество можно использовать не только для управления своего ассортимента и взять как </w:t>
      </w:r>
      <w:r>
        <w:rPr>
          <w:b/>
          <w:bCs/>
          <w:sz w:val="28"/>
          <w:szCs w:val="28"/>
          <w:highlight w:val="white"/>
        </w:rPr>
        <w:t>инструмент изучения конкурентного on-line ритейла</w:t>
      </w:r>
      <w:r>
        <w:rPr>
          <w:sz w:val="28"/>
          <w:szCs w:val="28"/>
          <w:highlight w:val="white"/>
        </w:rPr>
        <w:t>. Кластеризация даст понять такие параметры, как: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предполагаемый обём продаж, по количеству общих отзывов,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ценовой сегмент в конкретной категории,</w:t>
      </w:r>
    </w:p>
    <w:p>
      <w:pPr>
        <w:pStyle w:val="TimesNR14"/>
        <w:numPr>
          <w:ilvl w:val="0"/>
          <w:numId w:val="1"/>
        </w:numPr>
        <w:ind w:hanging="360" w:left="720" w:right="0"/>
        <w:rPr/>
      </w:pPr>
      <w:r>
        <w:rPr/>
        <w:t>важные свойства продукции для категории или ценового сегмента и т. д.</w:t>
      </w:r>
    </w:p>
    <w:p>
      <w:pPr>
        <w:pStyle w:val="TimesNR14"/>
        <w:rPr/>
      </w:pPr>
      <w:r>
        <w:rPr/>
        <w:t xml:space="preserve">Задачи: 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Скачать данные и зучить датасет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Изучить распределение признаков их влияние на кластеризацию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Изучить корреляцию между признаками. Удалить дублирующие признаки. Добавить новые характеристики.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Нормализовать и стандартизировать/масштабировать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Кластеризация</w:t>
      </w:r>
    </w:p>
    <w:p>
      <w:pPr>
        <w:pStyle w:val="TimesNR14"/>
        <w:numPr>
          <w:ilvl w:val="0"/>
          <w:numId w:val="2"/>
        </w:numPr>
        <w:ind w:hanging="360" w:left="720" w:right="0"/>
        <w:rPr/>
      </w:pPr>
      <w:r>
        <w:rPr/>
        <w:t>Проанализировать ассортимент по кластерам.</w:t>
      </w:r>
    </w:p>
    <w:p>
      <w:pPr>
        <w:pStyle w:val="TimesNR14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Посколько я только вхожу в область </w:t>
      </w:r>
      <w:r>
        <w:rPr>
          <w:b/>
          <w:bCs/>
          <w:sz w:val="28"/>
          <w:szCs w:val="28"/>
          <w:highlight w:val="white"/>
        </w:rPr>
        <w:t>Data Science</w:t>
      </w:r>
      <w:r>
        <w:rPr>
          <w:sz w:val="28"/>
          <w:szCs w:val="28"/>
          <w:highlight w:val="white"/>
        </w:rPr>
        <w:t xml:space="preserve"> и AI, то выбрала тему для углубления в базовые инструменты анализа и как их можно использовать для лучшего управления ассортиментом. А именно </w:t>
      </w:r>
      <w:r>
        <w:rPr>
          <w:b/>
          <w:bCs/>
          <w:sz w:val="28"/>
          <w:szCs w:val="28"/>
          <w:highlight w:val="white"/>
        </w:rPr>
        <w:t>инструменты</w:t>
      </w:r>
      <w:r>
        <w:rPr>
          <w:sz w:val="28"/>
          <w:szCs w:val="28"/>
          <w:highlight w:val="white"/>
        </w:rPr>
        <w:t>:</w:t>
      </w:r>
    </w:p>
    <w:p>
      <w:pPr>
        <w:pStyle w:val="TimesNR14"/>
        <w:rPr/>
      </w:pPr>
      <w:r>
        <w:rPr/>
        <w:t>- библиотеки pandas и numpy,</w:t>
      </w:r>
    </w:p>
    <w:p>
      <w:pPr>
        <w:pStyle w:val="TimesNR14"/>
        <w:rPr/>
      </w:pPr>
      <w:r>
        <w:rPr/>
        <w:t>- язык программирования python, текстовый редактор markdown, и блокнот jupyter notebook,</w:t>
      </w:r>
    </w:p>
    <w:p>
      <w:pPr>
        <w:pStyle w:val="TimesNR14"/>
        <w:rPr/>
      </w:pPr>
      <w:r>
        <w:rPr/>
        <w:t>- инструменты визуализации данных seaborn и matplotlib,</w:t>
      </w:r>
    </w:p>
    <w:p>
      <w:pPr>
        <w:pStyle w:val="TimesNR14"/>
        <w:rPr/>
      </w:pPr>
      <w:r>
        <w:rPr/>
        <w:t>- инструменты для масштабирования и понижения признакового пространства от sklearn, MinMaxScaler и  PCA,</w:t>
      </w:r>
    </w:p>
    <w:p>
      <w:pPr>
        <w:pStyle w:val="TimesNR14"/>
        <w:spacing w:lineRule="auto" w:line="360" w:before="57" w:after="57"/>
        <w:rPr/>
      </w:pPr>
      <w:r>
        <w:rPr>
          <w:sz w:val="28"/>
          <w:szCs w:val="28"/>
          <w:highlight w:val="white"/>
        </w:rPr>
        <w:t xml:space="preserve">- для кластеризации инструменты KMeans и 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AgglomerativeClustering и </w:t>
      </w:r>
      <w:r>
        <w:rPr>
          <w:rFonts w:eastAsia="IBM Plex Sans" w:cs="IBM Plex Sans"/>
          <w:b w:val="false"/>
          <w:color w:val="000000"/>
          <w:kern w:val="0"/>
          <w:sz w:val="28"/>
          <w:szCs w:val="28"/>
          <w:highlight w:val="white"/>
          <w:shd w:fill="FFFFFF" w:val="clear"/>
          <w:lang w:val="ru-RU" w:eastAsia="zh-CN" w:bidi="hi-IN"/>
        </w:rPr>
        <w:t>KelbowVisualizer</w:t>
      </w:r>
      <w:r>
        <w:rPr>
          <w:rFonts w:eastAsia="IBM Plex Sans" w:cs="IBM Plex Sans"/>
          <w:color w:val="auto"/>
          <w:kern w:val="0"/>
          <w:sz w:val="28"/>
          <w:szCs w:val="28"/>
          <w:highlight w:val="white"/>
          <w:lang w:val="ru-RU" w:eastAsia="zh-CN" w:bidi="hi-IN"/>
        </w:rPr>
        <w:t xml:space="preserve"> от sklearn</w:t>
      </w:r>
    </w:p>
    <w:p>
      <w:pPr>
        <w:pStyle w:val="TimesNR14"/>
        <w:spacing w:lineRule="auto" w:line="480" w:before="0" w:after="0"/>
        <w:rPr>
          <w:sz w:val="36"/>
          <w:szCs w:val="36"/>
        </w:rPr>
      </w:pPr>
      <w:r>
        <w:rPr>
          <w:b/>
          <w:bCs/>
          <w:sz w:val="36"/>
          <w:szCs w:val="36"/>
          <w:highlight w:val="white"/>
        </w:rPr>
        <w:t xml:space="preserve">Глава 1. Загрузка датасета и библиотек </w:t>
      </w:r>
    </w:p>
    <w:p>
      <w:pPr>
        <w:pStyle w:val="TimesNR14"/>
        <w:spacing w:lineRule="auto" w:line="360" w:before="0" w:after="0"/>
        <w:rPr/>
      </w:pPr>
      <w:r>
        <w:rPr>
          <w:b/>
          <w:bCs/>
          <w:sz w:val="32"/>
          <w:szCs w:val="32"/>
          <w:highlight w:val="white"/>
        </w:rPr>
        <w:t>1.1. Библиотеки</w:t>
      </w:r>
    </w:p>
    <w:p>
      <w:pPr>
        <w:pStyle w:val="TimesNR14"/>
        <w:spacing w:lineRule="auto" w:line="360"/>
        <w:rPr/>
      </w:pPr>
      <w:r>
        <w:rPr/>
        <w:t xml:space="preserve">Буду использовать основные библиотеки для работы с табличными данными 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numpy — для использования математических и статистических функций с массивами данных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pandas — для работы с большим табличными данные, БД, операциями над ними, а также инструмент статистического анализа и визуализации и т. д.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jupyter notebook - для работы с табличными данными и текстовым редактором использую блокнот  который позволяет работать с несколькими языками программированияб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 xml:space="preserve">python версии 3.11 - для кода я использую, 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>Markdown - текстовый редактор для текстового оформления и комментариев.</w:t>
      </w:r>
    </w:p>
    <w:p>
      <w:pPr>
        <w:pStyle w:val="TimesNR14"/>
        <w:numPr>
          <w:ilvl w:val="0"/>
          <w:numId w:val="3"/>
        </w:numPr>
        <w:spacing w:lineRule="auto" w:line="360"/>
        <w:ind w:hanging="360" w:left="720" w:right="0"/>
        <w:rPr/>
      </w:pPr>
      <w:r>
        <w:rPr/>
        <w:t xml:space="preserve">matplotlib.pyplot и seaborn  - для графической визуализации данных </w:t>
      </w:r>
    </w:p>
    <w:p>
      <w:pPr>
        <w:pStyle w:val="TimesNR14"/>
        <w:rPr/>
      </w:pPr>
      <w:r>
        <w:rPr/>
        <w:t>От библиотеки машинного обучения Scikit-learn используем следующие инструменты: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LabelEncoder — преобразования категориальных переменных в числовой формат,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MinMaxScaler — масштабирование числовых признаков,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PCA — principal component analysis, для снижения размерности данных,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Kmeans — unsuprvised инструмент кластеризации,</w:t>
      </w:r>
    </w:p>
    <w:p>
      <w:pPr>
        <w:pStyle w:val="TimesNR14"/>
        <w:numPr>
          <w:ilvl w:val="0"/>
          <w:numId w:val="4"/>
        </w:numPr>
        <w:ind w:hanging="360" w:left="720" w:right="0"/>
        <w:rPr/>
      </w:pPr>
      <w:r>
        <w:rPr/>
        <w:t>KelbowVisualizer — инструмент yellowbrick.cluster для визуализации «метода локтя»</w:t>
      </w:r>
    </w:p>
    <w:p>
      <w:pPr>
        <w:pStyle w:val="TimesNR14"/>
        <w:rPr/>
      </w:pPr>
      <w:r>
        <w:rPr/>
        <w:t>Для улучшенря визуализации: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%matplotlib inline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%config InlineBackend.figure_format = 'svg' — стиль для оформления графиков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pd.options.display.max_columns = 100 — улучшение видимости табличных данных (видимость максимально возможного кол-ва столбцов)</w:t>
      </w:r>
    </w:p>
    <w:p>
      <w:pPr>
        <w:pStyle w:val="TimesNR14"/>
        <w:numPr>
          <w:ilvl w:val="0"/>
          <w:numId w:val="5"/>
        </w:numPr>
        <w:ind w:hanging="360" w:left="720" w:right="0"/>
        <w:rPr/>
      </w:pPr>
      <w:r>
        <w:rPr/>
        <w:t>pd.options.display.float_format = '{:,.2f}'.format — ограничивать видимость чисел с «плавающей запятой»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1.2 Обзор датасета и описание признаков</w:t>
      </w:r>
    </w:p>
    <w:p>
      <w:pPr>
        <w:pStyle w:val="TimesNR14"/>
        <w:rPr/>
      </w:pPr>
      <w:r>
        <w:rPr/>
        <w:t>Я использую готовые данные интернет-магазина косметики в формате scv, назовём датафрейм data. Все столбцы можно разделить на три блока: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 </w:t>
      </w:r>
      <w:r>
        <w:rPr/>
        <w:t xml:space="preserve">основные характеристики продукта (бренд, категория, ценовой диапозон) 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brand_name - название бренда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>
          <w:rFonts w:ascii="TimesNewRoman" w:hAnsi="TimesNewRoman"/>
          <w:b w:val="false"/>
          <w:sz w:val="28"/>
          <w:szCs w:val="28"/>
          <w:shd w:fill="FFFFFF" w:val="clear"/>
        </w:rPr>
        <w:t>product_id - id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product_name - название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price_range - нижняя граница цены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price_range_2 - верхняя граница цены продукта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categories - категории</w:t>
      </w:r>
    </w:p>
    <w:p>
      <w:pPr>
        <w:pStyle w:val="TimesNR14"/>
        <w:numPr>
          <w:ilvl w:val="0"/>
          <w:numId w:val="7"/>
        </w:numPr>
        <w:ind w:hanging="360" w:left="720" w:right="0"/>
        <w:rPr/>
      </w:pPr>
      <w:r>
        <w:rPr/>
        <w:t>default_category — категория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признаки, характеризующие выбор или предпочтения покупателя 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total_reviews - количество отзывов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total_recommended_count - количество рекомендаций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total_repurchase_maybe_count - количество возможного выкупа продукта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total_repurchase_no_count - количество без выкупа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total_repurchase_yes_count - количество выкупа</w:t>
      </w:r>
    </w:p>
    <w:p>
      <w:pPr>
        <w:pStyle w:val="TimesNR14"/>
        <w:numPr>
          <w:ilvl w:val="0"/>
          <w:numId w:val="8"/>
        </w:numPr>
        <w:ind w:hanging="360" w:left="720" w:right="0"/>
        <w:rPr/>
      </w:pPr>
      <w:r>
        <w:rPr/>
        <w:t>total_in_wishlist - количество продукта в листе пожеланий</w:t>
      </w:r>
    </w:p>
    <w:p>
      <w:pPr>
        <w:pStyle w:val="TimesNR14"/>
        <w:numPr>
          <w:ilvl w:val="0"/>
          <w:numId w:val="6"/>
        </w:numPr>
        <w:ind w:hanging="360" w:left="720" w:right="0"/>
        <w:rPr/>
      </w:pPr>
      <w:r>
        <w:rPr/>
        <w:t xml:space="preserve">признаки, с 5-ти бальной шкалой покупательской оценки оценки </w:t>
      </w:r>
    </w:p>
    <w:p>
      <w:pPr>
        <w:pStyle w:val="TimesNR14"/>
        <w:numPr>
          <w:ilvl w:val="0"/>
          <w:numId w:val="9"/>
        </w:numPr>
        <w:ind w:hanging="360" w:left="720" w:right="0"/>
        <w:rPr/>
      </w:pPr>
      <w:r>
        <w:rPr/>
        <w:t>average_rating - рейтинг по 5-ти бальной шкале</w:t>
      </w:r>
    </w:p>
    <w:p>
      <w:pPr>
        <w:pStyle w:val="TimesNR14"/>
        <w:numPr>
          <w:ilvl w:val="0"/>
          <w:numId w:val="9"/>
        </w:numPr>
        <w:ind w:hanging="360" w:left="720" w:right="0"/>
        <w:rPr/>
      </w:pPr>
      <w:r>
        <w:rPr/>
        <w:t>average_rating_by_types - отзывы с оценками</w:t>
      </w:r>
    </w:p>
    <w:p>
      <w:pPr>
        <w:pStyle w:val="TimesNR14"/>
        <w:numPr>
          <w:ilvl w:val="0"/>
          <w:numId w:val="0"/>
        </w:numPr>
        <w:ind w:hanging="0" w:left="720" w:right="0"/>
        <w:rPr/>
      </w:pPr>
      <w:r>
        <w:rPr/>
        <w:t>Посмотрим первые 7 строк: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-120015</wp:posOffset>
            </wp:positionH>
            <wp:positionV relativeFrom="paragraph">
              <wp:posOffset>59055</wp:posOffset>
            </wp:positionV>
            <wp:extent cx="6069330" cy="281178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-2213" r="84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2971165</wp:posOffset>
            </wp:positionV>
            <wp:extent cx="6121400" cy="2262505"/>
            <wp:effectExtent l="0" t="0" r="0" b="0"/>
            <wp:wrapTopAndBottom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Итого имеем:</w:t>
      </w:r>
    </w:p>
    <w:p>
      <w:pPr>
        <w:pStyle w:val="TimesNR14"/>
        <w:rPr/>
      </w:pPr>
      <w:r>
        <w:rPr/>
        <w:t>- размер 7636 строк,</w:t>
      </w:r>
    </w:p>
    <w:p>
      <w:pPr>
        <w:pStyle w:val="TimesNR14"/>
        <w:rPr/>
      </w:pPr>
      <w:r>
        <w:rPr/>
        <w:t>- 16 признаков,</w:t>
      </w:r>
    </w:p>
    <w:p>
      <w:pPr>
        <w:pStyle w:val="TimesNR14"/>
        <w:rPr/>
      </w:pPr>
      <w:r>
        <w:rPr/>
        <w:t>- 5 строкового формата,</w:t>
      </w:r>
    </w:p>
    <w:p>
      <w:pPr>
        <w:pStyle w:val="TimesNR14"/>
        <w:rPr/>
      </w:pPr>
      <w:r>
        <w:rPr>
          <w:shd w:fill="FFFFFF" w:val="clear"/>
        </w:rPr>
        <w:t>- 3 признака с неполными данными (</w:t>
      </w:r>
      <w:r>
        <w:rPr>
          <w:i w:val="false"/>
          <w:caps w:val="false"/>
          <w:smallCaps w:val="false"/>
          <w:spacing w:val="0"/>
        </w:rPr>
        <w:t xml:space="preserve">price_range_2, </w:t>
      </w:r>
      <w:r>
        <w:rPr>
          <w:i w:val="false"/>
          <w:caps w:val="false"/>
          <w:smallCaps w:val="false"/>
          <w:spacing w:val="0"/>
          <w:shd w:fill="FFFFFF" w:val="clear"/>
        </w:rPr>
        <w:t>categories, average_rating_by_types</w:t>
      </w:r>
      <w:r>
        <w:rPr>
          <w:shd w:fill="FFFFFF" w:val="clear"/>
        </w:rPr>
        <w:t>)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Используем функцию для уменьшения объёма датасета, reduce_mem_usage. Она сокращает обём используемого памяти, за сч1т преобразования данных в соответствии с максимальными данными в признаке и строковый формат переводим в «category», который занимает меньший объём памяти. После преобразования сокращается объъём на 12,9%.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567" w:left="0" w:right="0"/>
        <w:jc w:val="left"/>
        <w:rPr/>
      </w:pPr>
      <w:r>
        <w:rPr/>
        <w:t>Посмотрим формат через атрибут dtypes</w:t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1.3 Добавление признаков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624" w:left="0" w:right="0"/>
        <w:jc w:val="left"/>
        <w:rPr/>
      </w:pPr>
      <w:r>
        <w:rPr/>
        <w:t>Первое, поскольку в признаке price_range_2 отсутсвует ~93% данных, то заменим два признака price_range и price_range_2 на один price, как среднее значение между ними.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94" w:left="0" w:right="0"/>
        <w:jc w:val="left"/>
        <w:rPr/>
      </w:pPr>
      <w:r>
        <w:rPr/>
        <w:t xml:space="preserve">Второе, признак average_rating_by_types оценки по свойтсвам продукта, мы разобьем его на отдельные столбцы с оценками в качестве значений. </w:t>
      </w:r>
    </w:p>
    <w:p>
      <w:pPr>
        <w:pStyle w:val="TimesNR14"/>
        <w:rPr/>
      </w:pPr>
      <w:r>
        <w:rPr/>
        <w:t>(лучший_длительный_эффект: 5; лучшая_упаковка: 4.8; лучший_цвет: 4.8; лучшая_текстура: 5; лучшая_цена: 5)</w:t>
      </w:r>
    </w:p>
    <w:p>
      <w:pPr>
        <w:pStyle w:val="TimesNR14"/>
        <w:rPr/>
      </w:pPr>
      <w:r>
        <w:rPr/>
        <w:t>Для этого перебёрем в цикле все строки исходного столбца, неизменяемый формат - множетсво , set(), позволит оставить только уникальные записи. Далее через цикл заполним значения по столбцам, разделяя каждую строку по знаку «;» и очищая от пробела, заполняем оценки в формате float. Получили 9 дополнительных признаков с оценками: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rFonts w:ascii="Droid Sans Mono;monospace;monospace" w:hAnsi="Droid Sans Mono;monospace;monospace"/>
          <w:b w:val="false"/>
          <w:i w:val="false"/>
          <w:i w:val="false"/>
          <w:caps w:val="false"/>
          <w:smallCaps w:val="false"/>
          <w:color w:val="3B3B3B"/>
          <w:spacing w:val="0"/>
          <w:sz w:val="21"/>
        </w:rPr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3B3B3B"/>
          <w:spacing w:val="0"/>
          <w:sz w:val="21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5865" cy="150685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ab/>
        <w:t>Разделение на отдельные столбцы даст нам более целевую кластеризацию, учитывая оцифрованный рейтинг от покупателя по каждому отдельному важному для потребителя свойству конкретного продукта.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1.4. Удаление столбцов</w:t>
      </w:r>
    </w:p>
    <w:p>
      <w:pPr>
        <w:pStyle w:val="TimesNR14"/>
        <w:rPr/>
      </w:pPr>
      <w:r>
        <w:rPr/>
        <w:t>Мы будем удалять те столбцы, которые не несут информацию о покупательском предпочтении: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принадлежность к категории:</w:t>
      </w:r>
    </w:p>
    <w:p>
      <w:pPr>
        <w:pStyle w:val="TimesNR14"/>
        <w:numPr>
          <w:ilvl w:val="1"/>
          <w:numId w:val="10"/>
        </w:numPr>
        <w:ind w:hanging="360" w:left="1080" w:right="0"/>
        <w:rPr/>
      </w:pPr>
      <w:r>
        <w:rPr/>
        <w:t xml:space="preserve">categories, </w:t>
      </w:r>
    </w:p>
    <w:p>
      <w:pPr>
        <w:pStyle w:val="TimesNR14"/>
        <w:numPr>
          <w:ilvl w:val="1"/>
          <w:numId w:val="10"/>
        </w:numPr>
        <w:ind w:hanging="360" w:left="1080" w:right="0"/>
        <w:rPr/>
      </w:pPr>
      <w:r>
        <w:rPr/>
        <w:t>default_categories,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цена, price,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product_id, product_name,</w:t>
      </w:r>
    </w:p>
    <w:p>
      <w:pPr>
        <w:pStyle w:val="TimesNR14"/>
        <w:numPr>
          <w:ilvl w:val="0"/>
          <w:numId w:val="10"/>
        </w:numPr>
        <w:ind w:hanging="360" w:left="720" w:right="0"/>
        <w:rPr/>
      </w:pPr>
      <w:r>
        <w:rPr/>
        <w:t>average_rating_by_types, котрый мы разделили на отдельные признаки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1.5. Работа с нулевыми значениями</w:t>
      </w:r>
    </w:p>
    <w:p>
      <w:pPr>
        <w:pStyle w:val="TimesNR14"/>
        <w:rPr/>
      </w:pPr>
      <w:r>
        <w:rPr/>
        <w:t xml:space="preserve">В этом пункте мы рассмотрим не пропуски, а именно нулевые значения. Для улучшения восприятия визуализируем по признакам и в соотношении с размером датасета в формате </w:t>
        <w:tab/>
        <w:t>«bar», столбцов.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36195</wp:posOffset>
            </wp:positionH>
            <wp:positionV relativeFrom="paragraph">
              <wp:posOffset>283210</wp:posOffset>
            </wp:positionV>
            <wp:extent cx="6049010" cy="56330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mc:AlternateContent>
          <mc:Choice Requires="wps">
            <w:drawing>
              <wp:anchor behindDoc="0" distT="8890" distB="8890" distL="8890" distR="8890" simplePos="0" locked="0" layoutInCell="1" allowOverlap="1" relativeHeight="7">
                <wp:simplePos x="0" y="0"/>
                <wp:positionH relativeFrom="column">
                  <wp:posOffset>570865</wp:posOffset>
                </wp:positionH>
                <wp:positionV relativeFrom="paragraph">
                  <wp:posOffset>2901950</wp:posOffset>
                </wp:positionV>
                <wp:extent cx="5243830" cy="9525"/>
                <wp:effectExtent l="8890" t="8890" r="8890" b="8890"/>
                <wp:wrapNone/>
                <wp:docPr id="6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43760" cy="9360"/>
                        </a:xfrm>
                        <a:prstGeom prst="line">
                          <a:avLst/>
                        </a:prstGeom>
                        <a:ln w="17640">
                          <a:solidFill>
                            <a:srgbClr val="a43437"/>
                          </a:solidFill>
                          <a:prstDash val="dot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.95pt,228.5pt" to="457.8pt,229.2pt" ID="Линия 1" stroked="t" o:allowincell="f" style="position:absolute;flip:y">
                <v:stroke color="#a43437" weight="17640" dashstyle="dot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Добавленные нами признаки были образованны от столбца, пропуски в котором составляли 1842 строки. И как видно на графике, за исключением 2 признаков, остальные столбцы имеют значения равные 0 в этом же объёме, поэтому нам придётся сократить рамер датасета на 1842 строки. 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2.1 Анализ признаков. Визуализация</w:t>
      </w:r>
    </w:p>
    <w:p>
      <w:pPr>
        <w:pStyle w:val="TimesNR14"/>
        <w:spacing w:lineRule="auto" w:line="36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593725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Выводы:</w:t>
      </w:r>
    </w:p>
    <w:p>
      <w:pPr>
        <w:pStyle w:val="TimesNR14"/>
        <w:numPr>
          <w:ilvl w:val="0"/>
          <w:numId w:val="12"/>
        </w:numPr>
        <w:spacing w:lineRule="auto" w:line="360"/>
        <w:ind w:hanging="360" w:left="720" w:right="0"/>
        <w:rPr/>
      </w:pPr>
      <w:r>
        <w:rPr/>
        <w:t>все признаки имеют экспоненциальное распределение</w:t>
      </w:r>
    </w:p>
    <w:p>
      <w:pPr>
        <w:pStyle w:val="TimesNR14"/>
        <w:numPr>
          <w:ilvl w:val="0"/>
          <w:numId w:val="12"/>
        </w:numPr>
        <w:spacing w:lineRule="auto" w:line="360"/>
        <w:ind w:hanging="360" w:left="720" w:right="0"/>
        <w:rPr/>
      </w:pPr>
      <w:r>
        <w:rPr/>
        <w:t>в характеристиках рейтинга подавляющее большинство значений лежит в промежутке от 4 до 5</w:t>
      </w:r>
    </w:p>
    <w:p>
      <w:pPr>
        <w:pStyle w:val="TimesNR14"/>
        <w:spacing w:lineRule="auto" w:line="360"/>
        <w:rPr/>
      </w:pPr>
      <w:r>
        <w:rPr/>
        <w:t>С помощью jointplot от seaborn посмотрим корреляцию между признаками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471805</wp:posOffset>
            </wp:positionV>
            <wp:extent cx="5662930" cy="44735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7158" r="2091" b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Видим три признака значительно коррелированных между собой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337820</wp:posOffset>
            </wp:positionH>
            <wp:positionV relativeFrom="paragraph">
              <wp:posOffset>233680</wp:posOffset>
            </wp:positionV>
            <wp:extent cx="4695825" cy="4081780"/>
            <wp:effectExtent l="0" t="0" r="0" b="0"/>
            <wp:wrapTopAndBottom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Эти два признака противоположны по значению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-34925</wp:posOffset>
            </wp:positionH>
            <wp:positionV relativeFrom="paragraph">
              <wp:posOffset>-37465</wp:posOffset>
            </wp:positionV>
            <wp:extent cx="5576570" cy="420116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Пр</w:t>
      </w:r>
      <w:r>
        <w:rPr>
          <w:rFonts w:eastAsia="IBM Plex Sans" w:cs="IBM Plex Sans"/>
          <w:color w:val="auto"/>
          <w:kern w:val="0"/>
          <w:sz w:val="28"/>
          <w:szCs w:val="28"/>
          <w:lang w:val="ru-RU" w:eastAsia="zh-CN" w:bidi="hi-IN"/>
        </w:rPr>
        <w:t>изнак `total_repurchase_no_count` должен находится в обратной зависимости, а значит мы изменим значение на 1/признак</w:t>
      </w:r>
    </w:p>
    <w:p>
      <w:pPr>
        <w:pStyle w:val="TimesNR14"/>
        <w:rPr/>
      </w:pPr>
      <w:r>
        <w:rPr/>
        <w:tab/>
        <w:t xml:space="preserve">Для отображения всех признаков на предмет взаимосвязи между собой удобнее использовать «тепловую карту» или </w:t>
      </w:r>
      <w:r>
        <w:rPr>
          <w:b/>
          <w:bCs/>
        </w:rPr>
        <w:t>heatmap</w:t>
      </w:r>
      <w:r>
        <w:rPr/>
        <w:t xml:space="preserve"> от seaborn. Корреляционный датасет получим с помощью функции от pandas — </w:t>
      </w:r>
      <w:r>
        <w:rPr>
          <w:b/>
          <w:bCs/>
        </w:rPr>
        <w:t>corr()</w:t>
      </w:r>
      <w:r>
        <w:rPr/>
        <w:t>, которая по умолчанию использует стандартный коэффициент  корреляции.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-46990</wp:posOffset>
            </wp:positionH>
            <wp:positionV relativeFrom="paragraph">
              <wp:posOffset>52705</wp:posOffset>
            </wp:positionV>
            <wp:extent cx="6121400" cy="542290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Удалим сильно коррелированные признаки:</w:t>
      </w:r>
    </w:p>
    <w:p>
      <w:pPr>
        <w:pStyle w:val="TimesNR14"/>
        <w:numPr>
          <w:ilvl w:val="0"/>
          <w:numId w:val="13"/>
        </w:numPr>
        <w:ind w:hanging="360" w:left="720" w:right="0"/>
        <w:rPr>
          <w:color w:val="000000"/>
        </w:rPr>
      </w:pPr>
      <w:r>
        <w:rPr>
          <w:color w:val="000000"/>
        </w:rPr>
        <w:t xml:space="preserve">total_reviews, </w:t>
      </w:r>
    </w:p>
    <w:p>
      <w:pPr>
        <w:pStyle w:val="TimesNR14"/>
        <w:numPr>
          <w:ilvl w:val="0"/>
          <w:numId w:val="13"/>
        </w:numPr>
        <w:ind w:hanging="360" w:left="720" w:right="0"/>
        <w:rPr>
          <w:color w:val="000000"/>
        </w:rPr>
      </w:pPr>
      <w:r>
        <w:rPr>
          <w:color w:val="000000"/>
        </w:rPr>
        <w:t>total_recommended_count,</w:t>
      </w:r>
    </w:p>
    <w:p>
      <w:pPr>
        <w:pStyle w:val="TimesNR14"/>
        <w:numPr>
          <w:ilvl w:val="0"/>
          <w:numId w:val="13"/>
        </w:numPr>
        <w:spacing w:lineRule="auto" w:line="480"/>
        <w:ind w:hanging="360" w:left="720" w:right="0"/>
        <w:rPr>
          <w:color w:val="000000"/>
        </w:rPr>
      </w:pPr>
      <w:r>
        <w:rPr>
          <w:color w:val="000000"/>
        </w:rPr>
        <w:t>total_repurchase_maybe_count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2.3 Изменение влияния признаков</w:t>
      </w:r>
    </w:p>
    <w:p>
      <w:pPr>
        <w:pStyle w:val="TimesNR14"/>
        <w:rPr/>
      </w:pPr>
      <w:r>
        <w:rPr/>
        <w:t xml:space="preserve">В датасете присутствуют отрицательные значения в признаке «total_in_wishlist», т. е. продукт удалили из «избранного». Эти значения мы также поставим в обратную зависимость и изменим на 1/признак. </w:t>
      </w:r>
    </w:p>
    <w:p>
      <w:pPr>
        <w:pStyle w:val="TimesNR1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2.4 Нормирование</w:t>
      </w:r>
    </w:p>
    <w:p>
      <w:pPr>
        <w:pStyle w:val="TimesNR14"/>
        <w:rPr>
          <w:b/>
          <w:bCs/>
          <w:sz w:val="32"/>
          <w:szCs w:val="32"/>
        </w:rPr>
      </w:pPr>
      <w:r>
        <w:rPr/>
        <w:t xml:space="preserve">Метод describe() от pandas позволяет увидеть статистики по признакам. Как видно, при экспоненциальном распределении большая дисперсия, данные очень неравномерные и имеют много выбросов. 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1648460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315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В этом случае данные необходимо нормализовать, для уменьшения влияния выбросов. существует несколько вариантов нормализации данных. Наиболее распространённые среди них: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rStyle w:val="Strong"/>
          <w:b/>
          <w:bCs/>
        </w:rPr>
        <w:t>Логарифмическая трансформация</w:t>
      </w:r>
      <w:r>
        <w:rPr>
          <w:rStyle w:val="Strong"/>
          <w:b w:val="false"/>
          <w:bCs w:val="false"/>
        </w:rPr>
        <w:t xml:space="preserve"> -</w:t>
      </w:r>
      <w:r>
        <w:rPr/>
        <w:t xml:space="preserve"> один из наиболее распространенных методов нормализации данных с экспоненциальным распределением. Логарифмическая трансформация помогает уменьшить асимметрию данных, делая их более симметричными и ближе к нормальному распределению. Функция </w:t>
      </w:r>
      <w:r>
        <w:rPr>
          <w:rStyle w:val="Style11"/>
          <w:rFonts w:ascii="timesnewroman" w:hAnsi="timesnewroman"/>
          <w:b/>
          <w:bCs/>
        </w:rPr>
        <w:t>np.log()</w:t>
      </w:r>
      <w:r>
        <w:rPr>
          <w:b/>
          <w:bCs/>
        </w:rPr>
        <w:t xml:space="preserve"> </w:t>
      </w:r>
      <w:r>
        <w:rPr/>
        <w:t xml:space="preserve">из библиотеки </w:t>
      </w:r>
      <w:r>
        <w:rPr/>
        <w:t>numpy</w:t>
      </w:r>
      <w:r>
        <w:rPr/>
        <w:t xml:space="preserve"> вычисляет натуральный логарифм (логарифм по основанию </w:t>
      </w:r>
      <w:r>
        <w:rPr>
          <w:rStyle w:val="Style11"/>
        </w:rPr>
        <w:t>e</w:t>
      </w:r>
      <w:r>
        <w:rPr/>
        <w:t xml:space="preserve">, где </w:t>
      </w:r>
      <w:r>
        <w:rPr>
          <w:rStyle w:val="Style11"/>
          <w:rFonts w:ascii="timesNewRoman" w:hAnsi="timesNewRoman"/>
        </w:rPr>
        <w:t>e ~2,718</w:t>
      </w:r>
      <w:r>
        <w:rPr/>
        <w:t>)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/>
          <w:bCs/>
        </w:rPr>
        <w:t>Корневая трансформация</w:t>
      </w:r>
      <w:r>
        <w:rPr/>
        <w:t xml:space="preserve"> (square root),  также помогает уменьшить асимметрию распределения данных, особенно если логарифмическая трансформация оказывается слишком сильной. </w:t>
      </w:r>
      <w:r>
        <w:rPr/>
        <w:t>Также доступна в библиотеке numpy, np.sqrt()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rStyle w:val="Strong"/>
          <w:b/>
          <w:bCs/>
          <w:lang w:val="ru-RU"/>
        </w:rPr>
        <w:t>Box-Cox transformation.</w:t>
      </w:r>
      <w:r>
        <w:rPr>
          <w:rStyle w:val="Strong"/>
          <w:b w:val="false"/>
          <w:bCs w:val="false"/>
        </w:rPr>
        <w:t xml:space="preserve"> </w:t>
      </w:r>
      <w:r>
        <w:rPr/>
        <w:t xml:space="preserve">Трансформация Бокса-Кокса является более универсальным методом, который может привести данные к нормальному распределению. Она использует параметр λ, который выбирается таким образом, чтобы сделать данные как можно более нормальными. </w:t>
      </w:r>
      <w:r>
        <w:rPr/>
        <w:t>Функция трансформации Box-Cox  есть в библиотеке scipy.stats</w:t>
      </w:r>
    </w:p>
    <w:p>
      <w:pPr>
        <w:pStyle w:val="TimesNR14"/>
        <w:widowControl/>
        <w:numPr>
          <w:ilvl w:val="0"/>
          <w:numId w:val="14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/>
          <w:bCs/>
        </w:rPr>
        <w:t>Yeo-Johnson трансформация</w:t>
      </w:r>
      <w:r>
        <w:rPr/>
        <w:t xml:space="preserve">. Это вариант трансформации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, который может быть применен и к данным, включающим отрицательные значения. </w:t>
      </w:r>
    </w:p>
    <w:p>
      <w:pPr>
        <w:pStyle w:val="TimesNR14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/>
        <w:t>Методы логарифмической трансформации и Box-Cox применяются к положительным данным, поскольку если</w:t>
      </w:r>
      <w:r>
        <w:rPr/>
        <w:t xml:space="preserve"> элемент массива меньше или равен нулю, то логарифм не определен, и функция выдаст предупреждение или ошибку (например, -</w:t>
      </w:r>
      <w:r>
        <w:rPr/>
        <w:t>inf</w:t>
      </w:r>
      <w:r>
        <w:rPr/>
        <w:t xml:space="preserve">  для нуля и </w:t>
      </w:r>
      <w:r>
        <w:rPr/>
        <w:t>nan</w:t>
      </w:r>
      <w:r>
        <w:rPr/>
        <w:t xml:space="preserve"> для отрицательных чисел). </w:t>
      </w:r>
      <w:r>
        <w:rPr/>
        <w:t>Поэтому я добавляю произвольное минимальное число к значениям для сдвига от 0.1 Отрицательных значений в датасете нет.</w:t>
      </w:r>
    </w:p>
    <w:p>
      <w:pPr>
        <w:pStyle w:val="TimesNR14"/>
        <w:rPr/>
      </w:pPr>
      <w:r>
        <w:rPr/>
        <w:tab/>
      </w:r>
      <w:r>
        <w:rPr/>
        <w:t>Как уже указывалось выше п</w:t>
      </w:r>
      <w:r>
        <w:rPr/>
        <w:t xml:space="preserve">реобразование </w:t>
      </w:r>
      <w:r>
        <w:rPr/>
        <w:t>Yeo-Johnson</w:t>
      </w:r>
      <w:r>
        <w:rPr/>
        <w:t xml:space="preserve"> применимо ко всем числам. Это делается путем разделения реальной линии на ноль, сдвигая положительные значения на 1 и отрицательные значения по − 1, применяя преобразование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 к абсолютным значениям, </w:t>
      </w:r>
      <w:r>
        <w:rPr/>
        <w:t xml:space="preserve">и </w:t>
      </w:r>
      <w:r>
        <w:rPr/>
        <w:t xml:space="preserve">отрицая их, когда аргумент отрицательный. По сути, он объединяет два преобразования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. Однако они имеют «обратные» параметры </w:t>
      </w:r>
      <w:r>
        <w:rPr>
          <w:rStyle w:val="Strong"/>
          <w:b w:val="false"/>
          <w:bCs w:val="false"/>
          <w:lang w:val="ru-RU"/>
        </w:rPr>
        <w:t>Box-Cox</w:t>
      </w:r>
      <w:r>
        <w:rPr/>
        <w:t xml:space="preserve">. Естественным происхождением параметров, </w:t>
      </w:r>
      <w:r>
        <w:rPr/>
        <w:t>котрого</w:t>
      </w:r>
      <w:r>
        <w:rPr/>
        <w:t xml:space="preserve"> является λ=1 и «обратный» параметр 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33020</wp:posOffset>
            </wp:positionH>
            <wp:positionV relativeFrom="paragraph">
              <wp:posOffset>92075</wp:posOffset>
            </wp:positionV>
            <wp:extent cx="3017520" cy="4142740"/>
            <wp:effectExtent l="0" t="0" r="0" b="0"/>
            <wp:wrapSquare wrapText="righ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664" t="0" r="250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λ′=2−λ, отражая линию параметра вокругλ=1.</w:t>
      </w:r>
    </w:p>
    <w:p>
      <w:pPr>
        <w:pStyle w:val="TimesNR14"/>
        <w:rPr/>
      </w:pPr>
      <w:r>
        <w:rPr/>
        <w:t xml:space="preserve"> </w:t>
      </w:r>
      <w:r>
        <w:rPr/>
        <w:t>Сдвиг</w:t>
      </w:r>
      <w:r>
        <w:rPr/>
        <w:t xml:space="preserve"> происходит гладко, поскольку все преобразования Box-Cox задуманы так , чтобы согласовываться с тождественным преобразованием в точкеx=1.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Преобразование </w:t>
      </w:r>
      <w:r>
        <w:rPr/>
        <w:t>Yeo-Johnson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13335</wp:posOffset>
            </wp:positionH>
            <wp:positionV relativeFrom="paragraph">
              <wp:posOffset>27305</wp:posOffset>
            </wp:positionV>
            <wp:extent cx="3368675" cy="790575"/>
            <wp:effectExtent l="0" t="0" r="0" b="0"/>
            <wp:wrapSquare wrapText="lef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аглядно работу трансформации можно увидеть на нормальном распределении на изображении ниже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6121400" cy="4142740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Теперь посмотрим, как эти преобразования отразятся на наших данных. Для трансформации сразу по всем видам создадам функцию data_normalizer. Наиболее быстрый метод оценки визуализация данных на boxplot или ящике с усами от seaborn. Сравним графики по каждому виду трансформации с исходными данными, представленные ниже в следующем порядке:</w:t>
      </w:r>
    </w:p>
    <w:p>
      <w:pPr>
        <w:pStyle w:val="TimesNR14"/>
        <w:rPr/>
      </w:pPr>
      <w:r>
        <w:rPr/>
        <w:t>- исходный датасет,</w:t>
      </w:r>
    </w:p>
    <w:p>
      <w:pPr>
        <w:pStyle w:val="TimesNR14"/>
        <w:rPr/>
      </w:pPr>
      <w:r>
        <w:rPr/>
        <w:t xml:space="preserve">- </w:t>
      </w:r>
      <w:r>
        <w:rPr/>
        <w:t>логарифмическая трансформация,</w:t>
      </w:r>
    </w:p>
    <w:p>
      <w:pPr>
        <w:pStyle w:val="TimesNR14"/>
        <w:rPr/>
      </w:pPr>
      <w:r>
        <w:rPr/>
        <w:t xml:space="preserve">- </w:t>
      </w:r>
      <w:r>
        <w:rPr/>
        <w:t>Корневая трансформаци,</w:t>
      </w:r>
    </w:p>
    <w:p>
      <w:pPr>
        <w:pStyle w:val="TimesNR14"/>
        <w:rPr/>
      </w:pPr>
      <w:r>
        <w:rPr/>
        <w:t xml:space="preserve">- </w:t>
      </w:r>
      <w:r>
        <w:rPr/>
        <w:t>Boxplot,</w:t>
      </w:r>
    </w:p>
    <w:p>
      <w:pPr>
        <w:pStyle w:val="TimesNR14"/>
        <w:rPr/>
      </w:pPr>
      <w:r>
        <w:rPr/>
        <w:t xml:space="preserve">- </w:t>
      </w:r>
      <w:r>
        <w:rPr/>
        <w:t>Yeo-Johnson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53340</wp:posOffset>
            </wp:positionH>
            <wp:positionV relativeFrom="paragraph">
              <wp:posOffset>4651375</wp:posOffset>
            </wp:positionV>
            <wp:extent cx="5573395" cy="457581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195580</wp:posOffset>
            </wp:positionH>
            <wp:positionV relativeFrom="paragraph">
              <wp:posOffset>40640</wp:posOffset>
            </wp:positionV>
            <wp:extent cx="5487670" cy="4534535"/>
            <wp:effectExtent l="0" t="0" r="0" b="0"/>
            <wp:wrapTopAndBottom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137160</wp:posOffset>
            </wp:positionH>
            <wp:positionV relativeFrom="paragraph">
              <wp:posOffset>39370</wp:posOffset>
            </wp:positionV>
            <wp:extent cx="5448300" cy="4222750"/>
            <wp:effectExtent l="0" t="0" r="0" b="0"/>
            <wp:wrapTopAndBottom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175895</wp:posOffset>
            </wp:positionH>
            <wp:positionV relativeFrom="paragraph">
              <wp:posOffset>4450080</wp:posOffset>
            </wp:positionV>
            <wp:extent cx="5448300" cy="4702175"/>
            <wp:effectExtent l="0" t="0" r="0" b="0"/>
            <wp:wrapTopAndBottom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Как можно убедиться метод трансформации Yeo-Johnson дал наилучшие результаты, график распределения данных по признакам ниже, подтверждает стремление у нормальному распределению</w:t>
      </w:r>
    </w:p>
    <w:p>
      <w:pPr>
        <w:pStyle w:val="TimesNR14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21400" cy="4931410"/>
            <wp:effectExtent l="0" t="0" r="0" b="0"/>
            <wp:wrapTopAndBottom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2.5. Масштабирование</w:t>
      </w:r>
    </w:p>
    <w:p>
      <w:pPr>
        <w:pStyle w:val="TimesNR14"/>
        <w:rPr/>
      </w:pPr>
      <w:r>
        <w:rPr>
          <w:highlight w:val="white"/>
        </w:rPr>
        <w:tab/>
        <w:t>Далее можно масштабировать данные, используя функцию MinMaxScaler от sklearn. Создадим новый датафрейм df_scaled.</w:t>
      </w:r>
    </w:p>
    <w:p>
      <w:pPr>
        <w:pStyle w:val="TimesNR14"/>
        <w:rPr>
          <w:b/>
          <w:bCs/>
          <w:sz w:val="32"/>
          <w:szCs w:val="32"/>
          <w:highlight w:val="white"/>
        </w:rPr>
      </w:pPr>
      <w:r>
        <w:rPr/>
      </w:r>
    </w:p>
    <w:p>
      <w:pPr>
        <w:pStyle w:val="TimesNR14"/>
        <w:spacing w:lineRule="auto" w:line="480"/>
        <w:rPr>
          <w:sz w:val="36"/>
          <w:szCs w:val="36"/>
        </w:rPr>
      </w:pPr>
      <w:r>
        <w:rPr>
          <w:b/>
          <w:bCs/>
          <w:sz w:val="36"/>
          <w:szCs w:val="36"/>
        </w:rPr>
        <w:t>Глава 3. Кластеризация</w:t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3.1. Elbow метод</w:t>
      </w:r>
    </w:p>
    <w:p>
      <w:pPr>
        <w:pStyle w:val="TimesNR14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 w:val="false"/>
          <w:bCs w:val="false"/>
          <w:sz w:val="28"/>
          <w:szCs w:val="28"/>
        </w:rPr>
        <w:t>Метод локтяВ KElbowVisualizerнем реализован метод «локтя», который помо</w:t>
      </w:r>
      <w:r>
        <w:rPr>
          <w:b w:val="false"/>
          <w:bCs w:val="false"/>
          <w:sz w:val="28"/>
          <w:szCs w:val="28"/>
        </w:rPr>
        <w:t>жет</w:t>
      </w:r>
      <w:r>
        <w:rPr>
          <w:b w:val="false"/>
          <w:bCs w:val="false"/>
          <w:sz w:val="28"/>
          <w:szCs w:val="28"/>
        </w:rPr>
        <w:t xml:space="preserve"> выбрать оптимальное количество кластеров, </w:t>
      </w:r>
      <w:r>
        <w:rPr>
          <w:b w:val="false"/>
          <w:bCs w:val="false"/>
          <w:sz w:val="28"/>
          <w:szCs w:val="28"/>
        </w:rPr>
        <w:t>используя в</w:t>
      </w:r>
      <w:r>
        <w:rPr>
          <w:b w:val="false"/>
          <w:bCs w:val="false"/>
          <w:sz w:val="28"/>
          <w:szCs w:val="28"/>
        </w:rPr>
        <w:t xml:space="preserve"> модел</w:t>
      </w:r>
      <w:r>
        <w:rPr>
          <w:b w:val="false"/>
          <w:bCs w:val="false"/>
          <w:sz w:val="28"/>
          <w:szCs w:val="28"/>
        </w:rPr>
        <w:t>и</w:t>
      </w:r>
      <w:r>
        <w:rPr>
          <w:b w:val="false"/>
          <w:bCs w:val="false"/>
          <w:sz w:val="28"/>
          <w:szCs w:val="28"/>
        </w:rPr>
        <w:t xml:space="preserve"> диапазоном значений. </w:t>
      </w:r>
      <w:r>
        <w:rPr>
          <w:b w:val="false"/>
          <w:bCs w:val="false"/>
          <w:sz w:val="28"/>
          <w:szCs w:val="28"/>
        </w:rPr>
        <w:t>Т</w:t>
      </w:r>
      <w:r>
        <w:rPr>
          <w:b w:val="false"/>
          <w:bCs w:val="false"/>
          <w:sz w:val="28"/>
          <w:szCs w:val="28"/>
        </w:rPr>
        <w:t>очка перегиба кривой является показателем того, что базовая модель лучше всего подходит для этой точки. В визуализаторе «локоть» отмечено пунктирной линией.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36830</wp:posOffset>
            </wp:positionH>
            <wp:positionV relativeFrom="paragraph">
              <wp:posOffset>123825</wp:posOffset>
            </wp:positionV>
            <wp:extent cx="5819775" cy="6217285"/>
            <wp:effectExtent l="0" t="0" r="0" b="0"/>
            <wp:wrapTopAndBottom/>
            <wp:docPr id="21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/>
      </w:pPr>
      <w:r>
        <w:rPr>
          <w:b w:val="false"/>
          <w:bCs w:val="false"/>
          <w:sz w:val="28"/>
          <w:szCs w:val="28"/>
        </w:rPr>
        <w:t>Переменной number_of_cluster обозначим оптимальное количество кластеров из данных модели.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b w:val="false"/>
          <w:bCs w:val="false"/>
          <w:sz w:val="28"/>
          <w:szCs w:val="28"/>
        </w:rPr>
      </w:pPr>
      <w:r>
        <w:rPr/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  <w:highlight w:val="white"/>
        </w:rPr>
        <w:t>3.2 Модель Kmeans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highlight w:val="white"/>
        </w:rPr>
        <w:t xml:space="preserve">Задача кластеризации - разбить объекты из выборки на определённое число групп </w:t>
      </w:r>
      <w:r>
        <w:rPr>
          <w:i w:val="false"/>
          <w:iCs w:val="false"/>
          <w:highlight w:val="white"/>
        </w:rPr>
        <w:t xml:space="preserve">(или </w:t>
      </w:r>
      <w:r>
        <w:rPr>
          <w:rStyle w:val="Emphasis"/>
          <w:i w:val="false"/>
          <w:iCs w:val="false"/>
          <w:highlight w:val="white"/>
        </w:rPr>
        <w:t>кластеров</w:t>
      </w:r>
      <w:r>
        <w:rPr>
          <w:i w:val="false"/>
          <w:iCs w:val="false"/>
          <w:highlight w:val="white"/>
        </w:rPr>
        <w:t xml:space="preserve">) так, чтобы "похожие" объекты попали в один кластер. 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i w:val="false"/>
          <w:iCs w:val="false"/>
        </w:rPr>
        <w:t>Я использую два</w:t>
      </w:r>
      <w:r>
        <w:rPr>
          <w:i w:val="false"/>
          <w:iCs w:val="false"/>
        </w:rPr>
        <w:t xml:space="preserve"> из наиболее известных алгоритмов кластеризации - </w:t>
      </w:r>
      <w:r>
        <w:rPr>
          <w:rStyle w:val="Emphasis"/>
          <w:i w:val="false"/>
          <w:iCs w:val="false"/>
        </w:rPr>
        <w:t>k-means</w:t>
      </w:r>
      <w:r>
        <w:rPr>
          <w:i w:val="false"/>
          <w:iCs w:val="false"/>
        </w:rPr>
        <w:t xml:space="preserve"> или </w:t>
      </w:r>
      <w:r>
        <w:rPr>
          <w:rStyle w:val="Emphasis"/>
          <w:i w:val="false"/>
          <w:iCs w:val="false"/>
        </w:rPr>
        <w:t xml:space="preserve">k средних </w:t>
      </w:r>
      <w:r>
        <w:rPr>
          <w:rStyle w:val="Emphasis"/>
          <w:i w:val="false"/>
          <w:iCs w:val="false"/>
        </w:rPr>
        <w:t xml:space="preserve">и агломеративную кластеризацию. Данная модель принимает на вход параметр n_clusters, т.е. число кластеров, на которые мы хотели бы разбить наши данные. </w:t>
      </w:r>
    </w:p>
    <w:p>
      <w:pPr>
        <w:pStyle w:val="TimesNR14"/>
        <w:widowControl/>
        <w:suppressAutoHyphens w:val="true"/>
        <w:bidi w:val="0"/>
        <w:spacing w:lineRule="auto" w:line="360" w:before="0" w:after="0"/>
        <w:ind w:firstLine="737" w:left="0" w:right="0"/>
        <w:jc w:val="left"/>
        <w:rPr/>
      </w:pPr>
      <w:r>
        <w:rPr>
          <w:rStyle w:val="Emphasis"/>
          <w:i w:val="false"/>
          <w:iCs w:val="false"/>
        </w:rPr>
        <w:t>На начальной итерации алгоритм произвольным образом выбирает центры кластеров - центроиды (столько, сколько мы задали в параметре n_clusters). Затем повторяется следующий процесс.  Отнести каждый объект из выборки к тому кластеру, чей центр ближе всего к этому объекту. Переставить центроид каждого кластера в центр этого кластера (с учётом новых объектов). Этот процесс повторяется до тех пор, пока координаты центров не перестанут изменяться.</w:t>
      </w:r>
    </w:p>
    <w:p>
      <w:pPr>
        <w:pStyle w:val="TimesNR14"/>
        <w:rPr/>
      </w:pPr>
      <w:r>
        <w:rPr/>
        <w:t>В итогея получаю 7 кластеров и суммарным кол-вом данных по каждому кластеру</w:t>
      </w:r>
    </w:p>
    <w:p>
      <w:pPr>
        <w:pStyle w:val="TimesNR14"/>
        <w:rPr/>
      </w:pPr>
      <w:r>
        <w:rPr/>
        <w:t>Clusters</w:t>
      </w:r>
    </w:p>
    <w:p>
      <w:pPr>
        <w:pStyle w:val="TimesNR14"/>
        <w:rPr/>
      </w:pPr>
      <w:r>
        <w:rPr/>
        <w:t>4    1585</w:t>
      </w:r>
    </w:p>
    <w:p>
      <w:pPr>
        <w:pStyle w:val="TimesNR14"/>
        <w:rPr/>
      </w:pPr>
      <w:r>
        <w:rPr/>
        <w:t>0    1284</w:t>
      </w:r>
    </w:p>
    <w:p>
      <w:pPr>
        <w:pStyle w:val="TimesNR14"/>
        <w:rPr/>
      </w:pPr>
      <w:r>
        <w:rPr/>
        <w:t>5    1143</w:t>
      </w:r>
    </w:p>
    <w:p>
      <w:pPr>
        <w:pStyle w:val="TimesNR14"/>
        <w:rPr/>
      </w:pPr>
      <w:r>
        <w:rPr/>
        <w:t>3     704</w:t>
      </w:r>
    </w:p>
    <w:p>
      <w:pPr>
        <w:pStyle w:val="TimesNR14"/>
        <w:rPr/>
      </w:pPr>
      <w:r>
        <w:rPr/>
        <w:t>1     595</w:t>
      </w:r>
    </w:p>
    <w:p>
      <w:pPr>
        <w:pStyle w:val="TimesNR14"/>
        <w:rPr/>
      </w:pPr>
      <w:r>
        <w:rPr/>
        <w:t>6     316</w:t>
      </w:r>
    </w:p>
    <w:p>
      <w:pPr>
        <w:pStyle w:val="TimesNR14"/>
        <w:rPr/>
      </w:pPr>
      <w:r>
        <w:rPr/>
        <w:t>2     163</w:t>
      </w:r>
    </w:p>
    <w:p>
      <w:pPr>
        <w:pStyle w:val="TimesNR14"/>
        <w:rPr/>
      </w:pPr>
      <w:r>
        <w:rPr/>
      </w:r>
    </w:p>
    <w:p>
      <w:pPr>
        <w:pStyle w:val="TimesNR14"/>
        <w:spacing w:lineRule="auto" w:line="4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white"/>
        </w:rPr>
        <w:t>3.3 Агломеративная кластеризация</w:t>
      </w:r>
    </w:p>
    <w:p>
      <w:pPr>
        <w:pStyle w:val="TimesNR14"/>
        <w:rPr/>
      </w:pPr>
      <w:r>
        <w:rPr/>
        <w:t>Перейдём к иерархической кластеризации, которая в свою очередь состоит из агломеративной и дивизивной кластеризации.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    </w:t>
      </w:r>
      <w:r>
        <w:rPr/>
        <w:t>Алгоритмы агломеративной кластеризации основаны на объединении мелких кластеров в более крупные. На начальной итерации каждый объект считается отдельным кластером, затем происходит их последовательное объединение.</w:t>
      </w:r>
    </w:p>
    <w:p>
      <w:pPr>
        <w:pStyle w:val="TimesNR14"/>
        <w:rPr/>
      </w:pPr>
      <w:r>
        <w:rPr/>
        <w:t xml:space="preserve">    </w:t>
      </w:r>
      <w:r>
        <w:rPr/>
        <w:t>Напротив, дивизивная кластеризация - это обратный процесс: сначала вся выборка считается одним большим кластером, затем происходит последовательное разбиение кластеров на части.</w:t>
      </w:r>
    </w:p>
    <w:p>
      <w:pPr>
        <w:pStyle w:val="TimesNR14"/>
        <w:rPr/>
      </w:pPr>
      <w:r>
        <w:rPr/>
        <w:t xml:space="preserve">Кластеры по количеству данных незначительгно отличаются между собой. </w:t>
      </w:r>
    </w:p>
    <w:p>
      <w:pPr>
        <w:pStyle w:val="TimesNR14"/>
        <w:rPr/>
      </w:pPr>
      <w:r>
        <w:rPr/>
        <w:t>labels</w:t>
      </w:r>
    </w:p>
    <w:p>
      <w:pPr>
        <w:pStyle w:val="TimesNR14"/>
        <w:rPr/>
      </w:pPr>
      <w:r>
        <w:rPr/>
        <w:t>3    1489</w:t>
      </w:r>
    </w:p>
    <w:p>
      <w:pPr>
        <w:pStyle w:val="TimesNR14"/>
        <w:rPr/>
      </w:pPr>
      <w:r>
        <w:rPr/>
        <w:t>1    1315</w:t>
      </w:r>
    </w:p>
    <w:p>
      <w:pPr>
        <w:pStyle w:val="TimesNR14"/>
        <w:rPr/>
      </w:pPr>
      <w:r>
        <w:rPr/>
        <w:t>5    1125</w:t>
      </w:r>
    </w:p>
    <w:p>
      <w:pPr>
        <w:pStyle w:val="TimesNR14"/>
        <w:rPr/>
      </w:pPr>
      <w:r>
        <w:rPr/>
        <w:t>0    1020</w:t>
      </w:r>
    </w:p>
    <w:p>
      <w:pPr>
        <w:pStyle w:val="TimesNR14"/>
        <w:rPr/>
      </w:pPr>
      <w:r>
        <w:rPr/>
        <w:t>2     550</w:t>
      </w:r>
    </w:p>
    <w:p>
      <w:pPr>
        <w:pStyle w:val="TimesNR14"/>
        <w:rPr/>
      </w:pPr>
      <w:r>
        <w:rPr/>
        <w:t>4     164</w:t>
      </w:r>
    </w:p>
    <w:p>
      <w:pPr>
        <w:pStyle w:val="TimesNR14"/>
        <w:rPr/>
      </w:pPr>
      <w:r>
        <w:rPr/>
        <w:t>6     127</w:t>
      </w:r>
    </w:p>
    <w:p>
      <w:pPr>
        <w:pStyle w:val="TimesNR14"/>
        <w:rPr/>
      </w:pPr>
      <w:r>
        <w:rPr/>
      </w:r>
    </w:p>
    <w:p>
      <w:pPr>
        <w:pStyle w:val="TimesNR14"/>
        <w:spacing w:lineRule="auto" w:line="480"/>
        <w:rPr>
          <w:rFonts w:ascii="Times New Roman" w:hAnsi="Times New Roman" w:eastAsia="IBM Plex Sans" w:cs="IBM Plex Sans"/>
          <w:b/>
          <w:bCs/>
          <w:color w:val="auto"/>
          <w:kern w:val="0"/>
          <w:sz w:val="32"/>
          <w:szCs w:val="32"/>
          <w:lang w:val="ru-RU" w:eastAsia="zh-CN" w:bidi="hi-IN"/>
        </w:rPr>
      </w:pPr>
      <w:r>
        <w:rPr>
          <w:rFonts w:eastAsia="IBM Plex Sans" w:cs="IBM Plex Sans"/>
          <w:b/>
          <w:bCs/>
          <w:color w:val="auto"/>
          <w:kern w:val="0"/>
          <w:sz w:val="32"/>
          <w:szCs w:val="32"/>
          <w:lang w:val="ru-RU" w:eastAsia="zh-CN" w:bidi="hi-IN"/>
        </w:rPr>
        <w:t>3.5 Визуализация кластеров</w:t>
      </w:r>
    </w:p>
    <w:p>
      <w:pPr>
        <w:pStyle w:val="TimesNR14"/>
        <w:widowControl/>
        <w:suppressAutoHyphens w:val="true"/>
        <w:bidi w:val="0"/>
        <w:spacing w:lineRule="auto" w:line="480" w:before="0" w:after="0"/>
        <w:ind w:firstLine="567" w:left="0" w:right="0"/>
        <w:jc w:val="left"/>
        <w:rPr/>
      </w:pPr>
      <w:r>
        <w:rPr/>
        <w:t>Метод главных компонент (PCA, Principal Component Analysis) — это широко используемая техника снижения размерности, которая применяется для анализа данных и уменьшения их сложности, сохраняя при этом максимально возможную часть информации.</w:t>
      </w:r>
    </w:p>
    <w:p>
      <w:pPr>
        <w:pStyle w:val="TimesNR14"/>
        <w:widowControl/>
        <w:suppressAutoHyphens w:val="true"/>
        <w:bidi w:val="0"/>
        <w:spacing w:lineRule="auto" w:line="480" w:before="0" w:after="0"/>
        <w:ind w:firstLine="567" w:left="0" w:right="0"/>
        <w:jc w:val="left"/>
        <w:rPr/>
      </w:pPr>
      <w:r>
        <w:rPr/>
        <w:t>Цель PCA заключается в преобразовании исходного набора переменных в новый набор переменных, называемых главными компонентами. Эти главные компоненты — линейные комбинации исходных переменных, упорядоченные по убыванию дисперсии. То есть, первая главная компонента (PC1) объясняет максимальную дисперсию в данных, вторая компонента (PC2) объясняет следующую по величине дисперсию, и так далее.</w:t>
      </w:r>
    </w:p>
    <w:p>
      <w:pPr>
        <w:pStyle w:val="TimesNR14"/>
        <w:spacing w:lineRule="auto" w:line="480"/>
        <w:rPr/>
      </w:pPr>
      <w:r>
        <w:rPr/>
        <w:t>Основные шаги метода PCA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>Центрирование данных .  Все переменные в данных центрируются, т.е из каждого значения переменной вычитается её среднее значение, чтобы среднее каждой переменной стало равным нулю.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>Выборка ковариационной матрицы.  Строится ковариационная матрица для центрированных данных. Эта матрица показывает, как переменные в данных изменяются относительно друг друга.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 xml:space="preserve"> </w:t>
      </w:r>
      <w:r>
        <w:rPr/>
        <w:t xml:space="preserve">Нахождение собственных значений и собственных векторов. Собственные значения и собственные векторы ковариационной матрицы вычисляются. Собственные значения показывают, сколько дисперсии объясняет каждая из главных компонент, а собственные векторы определяют направление главных компонент в пространстве данных. 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>Построение главных компонент .   Главные компоненты формируются как линейные комбинации исходных переменных с коэффициентами, равными соответствующим собственным векторам. Полученные компоненты упорядочиваются по убыванию собственных значений.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>Выбор числа компонент.  Часто выбирается подмножество главных компонент, которое объясняет достаточную долю общей дисперсии данных (например, 95% или 99%).</w:t>
      </w:r>
    </w:p>
    <w:p>
      <w:pPr>
        <w:pStyle w:val="TimesNR14"/>
        <w:widowControl/>
        <w:numPr>
          <w:ilvl w:val="0"/>
          <w:numId w:val="16"/>
        </w:numPr>
        <w:suppressAutoHyphens w:val="true"/>
        <w:bidi w:val="0"/>
        <w:spacing w:lineRule="auto" w:line="480" w:before="0" w:after="0"/>
        <w:ind w:firstLine="680" w:left="57" w:right="0"/>
        <w:jc w:val="left"/>
        <w:rPr/>
      </w:pPr>
      <w:r>
        <w:rPr/>
        <w:t>Преобразование данных.  Данные проецируются на новое пространство, определяемое выбранными главными компонентами, что приводит к их снижению размерности.</w:t>
      </w:r>
    </w:p>
    <w:p>
      <w:pPr>
        <w:pStyle w:val="TimesNR14"/>
        <w:spacing w:lineRule="auto" w:line="480"/>
        <w:rPr/>
      </w:pPr>
      <w:r>
        <w:rPr/>
        <w:tab/>
        <w:t>Для PCA метода создам функцию feat_reducer, которая ринимает на вход датасет и кол-во компонент. Для визуализации в 3d будем использовать 3 размерности — 3 компоненты</w:t>
      </w:r>
    </w:p>
    <w:p>
      <w:pPr>
        <w:pStyle w:val="TimesNR14"/>
        <w:spacing w:lineRule="auto" w:line="480"/>
        <w:rPr/>
      </w:pPr>
      <w:r>
        <w:rPr/>
        <w:tab/>
      </w:r>
      <w:r>
        <w:rPr/>
        <w:t>А также создам функцию claster_visualisator для графика scatter  от matplotlib.pyplot</w:t>
      </w:r>
    </w:p>
    <w:p>
      <w:pPr>
        <w:pStyle w:val="TimesNR14"/>
        <w:spacing w:lineRule="auto" w:line="48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5314950"/>
            <wp:effectExtent l="0" t="0" r="0" b="0"/>
            <wp:wrapTopAndBottom/>
            <wp:docPr id="2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imesNR14"/>
        <w:spacing w:lineRule="auto" w:line="4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Глава 4. Анализ данных на основе кластеров</w:t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</w:rPr>
        <w:t>4.1. Основные характеристики кластеров</w:t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</w:rPr>
        <w:tab/>
      </w:r>
      <w:r>
        <w:rPr/>
        <w:t xml:space="preserve">Для улучшения восприятия информации я поменяла номерацию кластеров в соответствии с распределением данных. С помощью seaborn.countplot посмотрим плотность распределения данных по кластерам. 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397192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. </w:t>
      </w:r>
    </w:p>
    <w:p>
      <w:pPr>
        <w:pStyle w:val="TimesNR14"/>
        <w:rPr/>
      </w:pPr>
      <w:r>
        <w:rPr/>
        <w:tab/>
        <w:t xml:space="preserve">Посмотрим какие характеристики присущи каждому кластеру. Для этого мы будем использовать копию изначально загруженного датасета, проведя необходимые преобразования через созданную функцию </w:t>
      </w:r>
      <w:r>
        <w:rPr>
          <w:b/>
          <w:bCs/>
        </w:rPr>
        <w:t>data_transformer</w:t>
      </w:r>
      <w:r>
        <w:rPr>
          <w:b w:val="false"/>
          <w:bCs w:val="false"/>
        </w:rPr>
        <w:t>: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создадим копию датасета с помощью pandas.copy(),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заменим столбцы по ценам на один,</w:t>
      </w:r>
    </w:p>
    <w:p>
      <w:pPr>
        <w:pStyle w:val="TimesNR14"/>
        <w:numPr>
          <w:ilvl w:val="0"/>
          <w:numId w:val="11"/>
        </w:numPr>
        <w:ind w:hanging="360" w:left="720" w:right="0"/>
        <w:rPr/>
      </w:pPr>
      <w:r>
        <w:rPr>
          <w:b w:val="false"/>
          <w:bCs w:val="false"/>
        </w:rPr>
        <w:t>удалим столбцы, которые не несут информации для анализа, либо дублируются</w:t>
      </w:r>
    </w:p>
    <w:p>
      <w:pPr>
        <w:pStyle w:val="TimesNR14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TimesNR14"/>
        <w:rPr/>
      </w:pPr>
      <w:r>
        <w:rPr/>
        <w:t>На графиках по основным характеристикам продукта видно различия кластеров:</w:t>
      </w:r>
    </w:p>
    <w:p>
      <w:pPr>
        <w:pStyle w:val="TimesNR14"/>
        <w:numPr>
          <w:ilvl w:val="0"/>
          <w:numId w:val="17"/>
        </w:numPr>
        <w:rPr/>
      </w:pPr>
      <w:r>
        <w:rPr/>
        <w:t xml:space="preserve">Для </w:t>
      </w:r>
      <w:r>
        <w:rPr>
          <w:b/>
          <w:bCs/>
        </w:rPr>
        <w:t>кластеров</w:t>
      </w:r>
      <w:r>
        <w:rPr/>
        <w:t xml:space="preserve"> с минимальными ценами </w:t>
      </w:r>
      <w:r>
        <w:rPr>
          <w:b/>
          <w:bCs/>
        </w:rPr>
        <w:t xml:space="preserve">1 </w:t>
      </w:r>
      <w:r>
        <w:rPr/>
        <w:t xml:space="preserve">и </w:t>
      </w:r>
      <w:r>
        <w:rPr>
          <w:b/>
          <w:bCs/>
        </w:rPr>
        <w:t xml:space="preserve">4 </w:t>
      </w:r>
      <w:r>
        <w:rPr/>
        <w:t>характерна массовость , а значит  больше отзывов и больше добавление в лист_желаний.</w:t>
      </w:r>
    </w:p>
    <w:p>
      <w:pPr>
        <w:pStyle w:val="TimesNR14"/>
        <w:numPr>
          <w:ilvl w:val="0"/>
          <w:numId w:val="17"/>
        </w:numPr>
        <w:rPr/>
      </w:pPr>
      <w:r>
        <w:rPr/>
        <w:t xml:space="preserve">И обратная ситуация с </w:t>
      </w:r>
      <w:r>
        <w:rPr>
          <w:b/>
          <w:bCs/>
        </w:rPr>
        <w:t>кластером 3</w:t>
      </w:r>
      <w:r>
        <w:rPr/>
        <w:t xml:space="preserve"> с максимальным уровнем цен, но у этого кластера самый высокий средневзвешанный рейтинг. </w:t>
      </w:r>
    </w:p>
    <w:p>
      <w:pPr>
        <w:pStyle w:val="TimesNR14"/>
        <w:rPr>
          <w:sz w:val="24"/>
          <w:szCs w:val="24"/>
          <w:highlight w:val="whit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1400" cy="401002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52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numPr>
          <w:ilvl w:val="0"/>
          <w:numId w:val="17"/>
        </w:numPr>
        <w:rPr/>
      </w:pPr>
      <w:r>
        <w:rPr>
          <w:b/>
          <w:bCs/>
        </w:rPr>
        <w:t>Кластер 2</w:t>
      </w:r>
      <w:r>
        <w:rPr/>
        <w:t xml:space="preserve"> и </w:t>
      </w:r>
      <w:r>
        <w:rPr>
          <w:b/>
          <w:bCs/>
        </w:rPr>
        <w:t>5</w:t>
      </w:r>
      <w:r>
        <w:rPr/>
        <w:t xml:space="preserve"> отличает от остальных  в признаках по выкупу и возврату продукта, total_repuchase_yes_count и total_repuchase_no_count </w:t>
      </w:r>
    </w:p>
    <w:p>
      <w:pPr>
        <w:pStyle w:val="TimesNR14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4346575</wp:posOffset>
                </wp:positionH>
                <wp:positionV relativeFrom="paragraph">
                  <wp:posOffset>1212215</wp:posOffset>
                </wp:positionV>
                <wp:extent cx="1657350" cy="0"/>
                <wp:effectExtent l="635" t="635" r="635" b="635"/>
                <wp:wrapNone/>
                <wp:docPr id="25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4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2.25pt,95.45pt" to="472.7pt,95.45pt" ID="Линия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4327525</wp:posOffset>
                </wp:positionH>
                <wp:positionV relativeFrom="paragraph">
                  <wp:posOffset>1932305</wp:posOffset>
                </wp:positionV>
                <wp:extent cx="1676400" cy="0"/>
                <wp:effectExtent l="635" t="635" r="635" b="635"/>
                <wp:wrapNone/>
                <wp:docPr id="26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0.75pt,152.15pt" to="472.7pt,152.15pt" ID="Линия 3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-28575</wp:posOffset>
            </wp:positionH>
            <wp:positionV relativeFrom="paragraph">
              <wp:posOffset>306705</wp:posOffset>
            </wp:positionV>
            <wp:extent cx="6121400" cy="2237740"/>
            <wp:effectExtent l="0" t="0" r="0" b="0"/>
            <wp:wrapSquare wrapText="largest"/>
            <wp:docPr id="2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NR14"/>
        <w:rPr/>
      </w:pPr>
      <w:r>
        <w:rPr/>
        <w:t>Top — 10 по категорий: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93980</wp:posOffset>
            </wp:positionH>
            <wp:positionV relativeFrom="paragraph">
              <wp:posOffset>-64770</wp:posOffset>
            </wp:positionV>
            <wp:extent cx="4610735" cy="2981960"/>
            <wp:effectExtent l="0" t="0" r="0" b="0"/>
            <wp:wrapTopAndBottom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18499" r="4433" b="3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Top 3 категори в каждом кластере</w:t>
      </w:r>
    </w:p>
    <w:p>
      <w:pPr>
        <w:pStyle w:val="TimesNR14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-25400</wp:posOffset>
            </wp:positionH>
            <wp:positionV relativeFrom="paragraph">
              <wp:posOffset>85725</wp:posOffset>
            </wp:positionV>
            <wp:extent cx="3410585" cy="5160010"/>
            <wp:effectExtent l="0" t="0" r="0" b="0"/>
            <wp:wrapSquare wrapText="right"/>
            <wp:docPr id="2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94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Кластер 1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Кластер2 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Кластер3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Кластер4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5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6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Кластер 7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 xml:space="preserve"> </w:t>
      </w:r>
    </w:p>
    <w:p>
      <w:pPr>
        <w:pStyle w:val="TimesNR14"/>
        <w:rPr/>
      </w:pPr>
      <w:bookmarkStart w:id="19" w:name="_heading=h.dhwmmf3wq1kk"/>
      <w:bookmarkEnd w:id="19"/>
      <w:r>
        <w:rPr/>
        <w:t>Заключение</w:t>
      </w:r>
    </w:p>
    <w:p>
      <w:pPr>
        <w:pStyle w:val="TimesNR14"/>
        <w:rPr>
          <w:highlight w:val="white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2181225"/>
            <wp:effectExtent l="0" t="0" r="0" b="0"/>
            <wp:wrapSquare wrapText="largest"/>
            <wp:docPr id="30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Вывод:</w:t>
      </w:r>
    </w:p>
    <w:p>
      <w:pPr>
        <w:pStyle w:val="TimesNR14"/>
        <w:rPr>
          <w:highlight w:val="white"/>
        </w:rPr>
      </w:pPr>
      <w:r>
        <w:rPr>
          <w:b/>
          <w:bCs/>
        </w:rPr>
        <w:t>в кластере 7</w:t>
      </w:r>
      <w:r>
        <w:rPr/>
        <w:t xml:space="preserve"> — занимает топ рейтинг по эффекту «лучший запах», также он в лидерах по уровню цен, а можно сделать вывод, что покупатель предпочитает лучший запах цене.</w:t>
      </w:r>
    </w:p>
    <w:p>
      <w:pPr>
        <w:pStyle w:val="TimesNR14"/>
        <w:rPr>
          <w:highlight w:val="white"/>
        </w:rPr>
      </w:pPr>
      <w:r>
        <w:rPr/>
        <w:t xml:space="preserve">В </w:t>
      </w:r>
      <w:r>
        <w:rPr>
          <w:b/>
          <w:bCs/>
        </w:rPr>
        <w:t xml:space="preserve">кластере 1 </w:t>
      </w:r>
      <w:r>
        <w:rPr/>
        <w:t xml:space="preserve">и 3 — основные по категории Skincare, но при этом оценка эффективности в кластере 3 выше (4,47 и 4,87 соответственно), там где выше цена, что говорит о </w:t>
      </w:r>
      <w:r>
        <w:rPr>
          <w:b w:val="false"/>
          <w:bCs w:val="false"/>
          <w:u w:val="single"/>
        </w:rPr>
        <w:t>в средствах по уходу за лицом покупатель предпочтёт эффективность цене</w:t>
      </w:r>
    </w:p>
    <w:p>
      <w:pPr>
        <w:pStyle w:val="TimesNR14"/>
        <w:rPr>
          <w:highlight w:val="white"/>
        </w:rPr>
      </w:pPr>
      <w:r>
        <w:rPr>
          <w:b/>
          <w:bCs/>
        </w:rPr>
        <w:t>Кластер 6</w:t>
      </w:r>
      <w:r>
        <w:rPr/>
        <w:t>, в котором присутсвует одна категория Makeup (макияж) является лидерам по таким эффектам, как:</w:t>
      </w:r>
    </w:p>
    <w:p>
      <w:pPr>
        <w:pStyle w:val="TimesNR14"/>
        <w:numPr>
          <w:ilvl w:val="0"/>
          <w:numId w:val="18"/>
        </w:numPr>
        <w:rPr/>
      </w:pPr>
      <w:r>
        <w:rPr/>
        <w:t>лучший_длительный_эффект</w:t>
      </w:r>
    </w:p>
    <w:p>
      <w:pPr>
        <w:pStyle w:val="TimesNR14"/>
        <w:numPr>
          <w:ilvl w:val="0"/>
          <w:numId w:val="18"/>
        </w:numPr>
        <w:rPr/>
      </w:pPr>
      <w:r>
        <w:rPr/>
        <w:t>лучший_цвет</w:t>
      </w:r>
    </w:p>
    <w:p>
      <w:pPr>
        <w:pStyle w:val="TimesNR14"/>
        <w:numPr>
          <w:ilvl w:val="0"/>
          <w:numId w:val="18"/>
        </w:numPr>
        <w:rPr/>
      </w:pPr>
      <w:r>
        <w:rPr/>
        <w:t>лучшая_упаковка</w:t>
      </w:r>
    </w:p>
    <w:p>
      <w:pPr>
        <w:pStyle w:val="TimesNR14"/>
        <w:numPr>
          <w:ilvl w:val="0"/>
          <w:numId w:val="18"/>
        </w:numPr>
        <w:rPr/>
      </w:pPr>
      <w:r>
        <w:rPr/>
        <w:t>лучшая_цена</w:t>
      </w:r>
    </w:p>
    <w:p>
      <w:pPr>
        <w:pStyle w:val="TimesNR14"/>
        <w:rPr/>
      </w:pPr>
      <w:r>
        <w:rPr/>
        <w:t xml:space="preserve">Т.е. те эффекты, по которым покупатель делает выбор, но он платит средняя цену, а значит </w:t>
      </w:r>
      <w:r>
        <w:rPr>
          <w:u w:val="single"/>
        </w:rPr>
        <w:t>готов платить за выше указанные эфффекты</w:t>
      </w:r>
      <w:r>
        <w:rPr/>
        <w:t>.</w:t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rPr>
          <w:highlight w:val="white"/>
        </w:rPr>
      </w:pPr>
      <w:r>
        <w:rPr/>
      </w:r>
    </w:p>
    <w:p>
      <w:pPr>
        <w:pStyle w:val="TimesNR14"/>
        <w:spacing w:lineRule="auto" w:line="480"/>
        <w:rPr/>
      </w:pPr>
      <w:r>
        <w:rPr>
          <w:b/>
          <w:bCs/>
          <w:sz w:val="32"/>
          <w:szCs w:val="32"/>
          <w:highlight w:val="white"/>
        </w:rPr>
        <w:t>Заключение</w:t>
      </w:r>
    </w:p>
    <w:p>
      <w:pPr>
        <w:pStyle w:val="TimesNR14"/>
        <w:rPr/>
      </w:pPr>
      <w:r>
        <w:rPr/>
        <w:t>В данном примере я намеревалась показать как на соновании характеристик можно понять предпочтения покупателя, основные предпочтения и какую цену он готов платить.</w:t>
      </w:r>
    </w:p>
    <w:p>
      <w:pPr>
        <w:pStyle w:val="TimesNR14"/>
        <w:rPr/>
      </w:pPr>
      <w:r>
        <w:rPr/>
        <w:t>Очень показательным считаю те инструменты, которые качественно сформировали клстеры, а именно:</w:t>
      </w:r>
    </w:p>
    <w:p>
      <w:pPr>
        <w:pStyle w:val="TimesNR14"/>
        <w:numPr>
          <w:ilvl w:val="0"/>
          <w:numId w:val="19"/>
        </w:numPr>
        <w:rPr/>
      </w:pPr>
      <w:r>
        <w:rPr/>
        <w:t>нормализация Yeo-Johnson,</w:t>
      </w:r>
    </w:p>
    <w:p>
      <w:pPr>
        <w:pStyle w:val="TimesNR14"/>
        <w:numPr>
          <w:ilvl w:val="0"/>
          <w:numId w:val="19"/>
        </w:numPr>
        <w:rPr/>
      </w:pPr>
      <w:r>
        <w:rPr/>
        <w:t>Кластеризация KNN</w:t>
      </w:r>
    </w:p>
    <w:p>
      <w:pPr>
        <w:pStyle w:val="TimesNR14"/>
        <w:numPr>
          <w:ilvl w:val="0"/>
          <w:numId w:val="19"/>
        </w:numPr>
        <w:rPr/>
      </w:pPr>
      <w:r>
        <w:rPr/>
        <w:t>инструменты визуализации обелгачают сортировку признаков по корреляции и ускоряют понимание данных при работе с датасетом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К сожалению, я не успела глубоко проанализировать продуктовые линейки, но уже этот анализ позволяет понять, как кластеризация значительно помогает ориентироваться в ассортименте и его покупательских предпостениях.</w:t>
      </w:r>
    </w:p>
    <w:p>
      <w:pPr>
        <w:pStyle w:val="TimesNR14"/>
        <w:rPr/>
      </w:pPr>
      <w:r>
        <w:rPr/>
      </w:r>
    </w:p>
    <w:p>
      <w:pPr>
        <w:pStyle w:val="TimesNR14"/>
        <w:rPr/>
      </w:pPr>
      <w:r>
        <w:rPr/>
        <w:t>Благодарю за внимание.</w:t>
      </w:r>
    </w:p>
    <w:sectPr>
      <w:type w:val="continuous"/>
      <w:pgSz w:w="11906" w:h="16838"/>
      <w:pgMar w:left="1133" w:right="1133" w:gutter="0" w:header="0" w:top="1133" w:footer="720" w:bottom="1133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IBM Plex San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New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timesnewroman">
    <w:charset w:val="01"/>
    <w:family w:val="roman"/>
    <w:pitch w:val="default"/>
  </w:font>
  <w:font w:name="timesNew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29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widowControl/>
      <w:bidi w:val="0"/>
      <w:spacing w:lineRule="auto" w:line="240" w:before="0" w:after="200"/>
      <w:jc w:val="both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posOffset>5961380</wp:posOffset>
          </wp:positionH>
          <wp:positionV relativeFrom="margin">
            <wp:posOffset>-615315</wp:posOffset>
          </wp:positionV>
          <wp:extent cx="319405" cy="319405"/>
          <wp:effectExtent l="0" t="0" r="0" b="0"/>
          <wp:wrapNone/>
          <wp:docPr id="1" name="Изображение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Изображение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940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IBM Plex Sans" w:hAnsi="IBM Plex Sans" w:eastAsia="IBM Plex Sans" w:cs="IBM Plex Sans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40" w:before="0" w:after="200"/>
      <w:jc w:val="both"/>
    </w:pPr>
    <w:rPr>
      <w:rFonts w:ascii="IBM Plex Sans" w:hAnsi="IBM Plex Sans" w:eastAsia="IBM Plex Sans" w:cs="IBM Plex Sans"/>
      <w:color w:val="auto"/>
      <w:kern w:val="0"/>
      <w:sz w:val="20"/>
      <w:szCs w:val="20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00" w:after="20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200" w:after="20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styleId="Style8">
    <w:name w:val="Ссылка указателя"/>
    <w:qFormat/>
    <w:rPr/>
  </w:style>
  <w:style w:type="character" w:styleId="Style9">
    <w:name w:val="Маркеры"/>
    <w:qFormat/>
    <w:rPr>
      <w:rFonts w:ascii="OpenSymbol" w:hAnsi="OpenSymbol" w:eastAsia="OpenSymbol" w:cs="OpenSymbol"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Noto Sans Mono CJK SC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40" w:before="0" w:after="200"/>
      <w:jc w:val="both"/>
    </w:pPr>
    <w:rPr>
      <w:rFonts w:ascii="IBM Plex Sans" w:hAnsi="IBM Plex Sans" w:eastAsia="IBM Plex Sans" w:cs="IBM Plex Sans"/>
      <w:color w:val="auto"/>
      <w:kern w:val="0"/>
      <w:sz w:val="20"/>
      <w:szCs w:val="20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widowControl/>
      <w:shd w:val="clear" w:fill="auto"/>
      <w:spacing w:lineRule="auto" w:line="240" w:before="0" w:after="200"/>
      <w:ind w:hanging="0" w:left="0" w:right="0"/>
      <w:jc w:val="left"/>
    </w:pPr>
    <w:rPr>
      <w:rFonts w:ascii="Arial" w:hAnsi="Arial" w:eastAsia="Arial" w:cs="Arial"/>
      <w:b/>
      <w:i w:val="false"/>
      <w:caps w:val="false"/>
      <w:smallCaps w:val="false"/>
      <w:strike w:val="false"/>
      <w:dstrike w:val="false"/>
      <w:color w:val="000000"/>
      <w:position w:val="0"/>
      <w:sz w:val="96"/>
      <w:sz w:val="96"/>
      <w:szCs w:val="96"/>
      <w:u w:val="none"/>
      <w:shd w:fill="auto" w:val="clear"/>
      <w:vertAlign w:val="baseline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widowControl/>
      <w:shd w:val="clear" w:fill="auto"/>
      <w:spacing w:lineRule="auto" w:line="240" w:before="0" w:after="80"/>
      <w:ind w:hanging="0" w:left="0" w:right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ABB1B9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Style14">
    <w:name w:val="Колонтитул"/>
    <w:basedOn w:val="Normal"/>
    <w:qFormat/>
    <w:pPr/>
    <w:rPr/>
  </w:style>
  <w:style w:type="paragraph" w:styleId="Header">
    <w:name w:val="Header"/>
    <w:basedOn w:val="Style14"/>
    <w:pPr/>
    <w:rPr/>
  </w:style>
  <w:style w:type="paragraph" w:styleId="Footer">
    <w:name w:val="Footer"/>
    <w:basedOn w:val="Style14"/>
    <w:pPr/>
    <w:rPr/>
  </w:style>
  <w:style w:type="paragraph" w:styleId="TimesNR14">
    <w:name w:val="TimesNR_14"/>
    <w:basedOn w:val="Normal1"/>
    <w:qFormat/>
    <w:pPr>
      <w:widowControl/>
      <w:suppressAutoHyphens w:val="true"/>
      <w:bidi w:val="0"/>
      <w:spacing w:lineRule="auto" w:line="360" w:before="0" w:after="0"/>
      <w:ind w:hanging="0" w:left="0" w:right="0"/>
      <w:jc w:val="left"/>
    </w:pPr>
    <w:rPr>
      <w:rFonts w:ascii="Times New Roman" w:hAnsi="Times New Roman"/>
      <w:sz w:val="28"/>
      <w:szCs w:val="28"/>
    </w:rPr>
  </w:style>
  <w:style w:type="paragraph" w:styleId="Style15">
    <w:name w:val="заголовок"/>
    <w:basedOn w:val="TimesNR14"/>
    <w:qFormat/>
    <w:pPr>
      <w:spacing w:lineRule="auto" w:line="480"/>
    </w:pPr>
    <w:rPr>
      <w:b/>
      <w:bCs/>
      <w:sz w:val="32"/>
      <w:szCs w:val="32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paragraph" w:styleId="Style17">
    <w:name w:val="Заголовок таблицы"/>
    <w:basedOn w:val="Style16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2906</TotalTime>
  <Application>LibreOffice/7.6.7.2$Linux_X86_64 LibreOffice_project/60$Build-2</Application>
  <AppVersion>15.0000</AppVersion>
  <Pages>29</Pages>
  <Words>2757</Words>
  <Characters>18203</Characters>
  <CharactersWithSpaces>20762</CharactersWithSpaces>
  <Paragraphs>287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2024-08-13T13:43:59Z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