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 – Answers to Self‑Review Exercises</w:t>
      </w:r>
    </w:p>
    <w:p>
      <w:r>
        <w:br/>
        <w:t>1.1</w:t>
        <w:br/>
        <w:t>a) Programs</w:t>
        <w:br/>
        <w:t>b) Input unit, Output unit, Memory unit, Arithmetic and Logic Unit (ALU), Secondary storage unit, Control unit</w:t>
        <w:br/>
        <w:t>c) Machine language, Assembly language, High-level language</w:t>
        <w:br/>
        <w:t>d) Compilers</w:t>
        <w:br/>
        <w:t>e) Android</w:t>
        <w:br/>
        <w:t>f) Release software</w:t>
        <w:br/>
        <w:t>g) Accelerometer</w:t>
        <w:br/>
        <w:br/>
        <w:t>1.2</w:t>
        <w:br/>
        <w:t>a) java</w:t>
        <w:br/>
        <w:t>b) javac</w:t>
        <w:br/>
        <w:t>c) .java</w:t>
        <w:br/>
        <w:t>d) .class</w:t>
        <w:br/>
        <w:t>e) Bytecodes</w:t>
        <w:br/>
        <w:br/>
        <w:t>1.3</w:t>
        <w:br/>
        <w:t>a) Information hiding</w:t>
        <w:br/>
        <w:t>b) Classes</w:t>
        <w:br/>
        <w:t>c) Object-oriented analysis and design (OOAD)</w:t>
        <w:br/>
        <w:t>d) Inheritance</w:t>
        <w:br/>
        <w:t>e) Unified Modeling Language (UML)</w:t>
        <w:br/>
        <w:t>f) Attributes</w:t>
        <w:br/>
        <w:br/>
        <w:t>1.4</w:t>
        <w:br/>
        <w:t>a) Input unit</w:t>
        <w:br/>
        <w:t>b) Programming</w:t>
        <w:br/>
        <w:t>c) Assembly language</w:t>
        <w:br/>
        <w:t>d) Output unit</w:t>
        <w:br/>
        <w:t>e) Memory unit and Secondary storage unit</w:t>
        <w:br/>
        <w:t>f) Arithmetic and Logic Unit (ALU)</w:t>
        <w:br/>
        <w:t>g) Arithmetic and Logic Unit (ALU)</w:t>
        <w:br/>
        <w:t>h) High-level</w:t>
        <w:br/>
        <w:t>i) Machine language</w:t>
        <w:br/>
        <w:t>j) Control unit</w:t>
        <w:br/>
        <w:br/>
        <w:t>1.5</w:t>
        <w:br/>
        <w:t>a) Java</w:t>
        <w:br/>
        <w:t>b) C</w:t>
        <w:br/>
        <w:t>c) Transmission Control Protocol (TCP)</w:t>
        <w:br/>
        <w:t>d) C++</w:t>
        <w:br/>
        <w:br/>
        <w:t>1.6</w:t>
        <w:br/>
        <w:t>a) Edit, Compile, Load, Verify, Execute</w:t>
        <w:br/>
        <w:t>b) Integrated Development Environment (IDE)</w:t>
        <w:br/>
        <w:t>c) Java Virtual Machine (JVM)</w:t>
        <w:br/>
        <w:t>d) Virtual machine</w:t>
        <w:br/>
        <w:t>e) Class loader</w:t>
        <w:br/>
        <w:t>f) Bytecode verifier</w:t>
        <w:br/>
        <w:br/>
        <w:t>1.7</w:t>
        <w:br/>
        <w:t>Java’s two compilation phases:</w:t>
        <w:br/>
        <w:t>• First, the Java compiler (javac) translates source code (.java files) into bytecode (.class files).</w:t>
        <w:br/>
        <w:t>• Second, the JVM interprets or Just-In-Time (JIT) compiles the bytecode into machine language instructions that the computer can execute.</w:t>
        <w:br/>
        <w:br/>
        <w:t>1.8 Wrist Watch and Object-Oriented Concepts</w:t>
        <w:br/>
        <w:t>• Object: A specific watch.</w:t>
        <w:br/>
        <w:t>• Attributes: Color, size, brand, battery level, time displayed.</w:t>
        <w:br/>
        <w:t>• Behaviors: Show time, set alarm, display date.</w:t>
        <w:br/>
        <w:t>• Class: Watch.</w:t>
        <w:br/>
        <w:t>• Inheritance: Alarm clock or smartwatch can inherit from watch.</w:t>
        <w:br/>
        <w:t>• Modeling: Creating a software representation of a watch.</w:t>
        <w:br/>
        <w:t>• Messages: Commands such as setTime() or showDate().</w:t>
        <w:br/>
        <w:t>• Encapsulation: Data and methods are packaged together.</w:t>
        <w:br/>
        <w:t>• Interface: Buttons or touch screen used to interact with the watch.</w:t>
        <w:br/>
        <w:t>• Information hiding: Internal mechanisms are hidden from the user.</w:t>
        <w:br/>
        <w:br/>
        <w:t>1.9 Carbon Footprint Calculator</w:t>
        <w:br/>
        <w:t>Carbon footprint is commonly calculated from activities such as:</w:t>
        <w:br/>
        <w:t>• Electricity consumption</w:t>
        <w:br/>
        <w:t>• Fuel usage</w:t>
        <w:br/>
        <w:t>• Air travel</w:t>
        <w:br/>
        <w:t>• Transportation</w:t>
        <w:br/>
        <w:t>• Waste generation</w:t>
        <w:br/>
        <w:t>Formula:</w:t>
        <w:br/>
        <w:t>Carbon Footprint = Activity Data × Emission Factor</w:t>
        <w:br/>
        <w:br/>
        <w:t>1.10 Body Mass Index (BMI)</w:t>
        <w:br/>
        <w:t>Formula (metric):</w:t>
        <w:br/>
        <w:t>BMI = Weight (kg) ÷ Height² (m²)</w:t>
        <w:br/>
        <w:br/>
        <w:t>BMI Categories:</w:t>
        <w:br/>
        <w:t>• Underweight: Below 18.5</w:t>
        <w:br/>
        <w:t>• Normal: 18.5–24.9</w:t>
        <w:br/>
        <w:t>• Overweight: 25–29.9</w:t>
        <w:br/>
        <w:t>• Obese: 30 and above</w:t>
        <w:br/>
        <w:br/>
        <w:t>1.11 Attributes of Hybrid Vehicles</w:t>
        <w:br/>
        <w:t>• City MPG</w:t>
        <w:br/>
        <w:t>• Highway MPG</w:t>
        <w:br/>
        <w:t>• Battery type</w:t>
        <w:br/>
        <w:t>• Battery weight</w:t>
        <w:br/>
        <w:t>• Battery capacity</w:t>
        <w:br/>
        <w:t>• Fuel tank capacity</w:t>
        <w:br/>
        <w:t>• Electric motor power</w:t>
        <w:br/>
        <w:t>• Total horsepower</w:t>
        <w:br/>
        <w:t>• CO₂ emissions</w:t>
        <w:br/>
        <w:t>• Charging time (plug-in hybrids)</w:t>
        <w:br/>
        <w:t>• Range on electric power</w:t>
        <w:br/>
        <w:t>• Regenerative braking capability</w:t>
        <w:br/>
        <w:br/>
        <w:t>1.12 Gender Neutrality Algorithm</w:t>
        <w:br/>
        <w:t>Procedure:</w:t>
        <w:br/>
        <w:t>1. Read the paragraph word by word.</w:t>
        <w:br/>
        <w:t>2. Compare each word with the list of gender-specific words.</w:t>
        <w:br/>
        <w:t>3. If a match is found, replace it with the gender-neutral term.</w:t>
        <w:br/>
        <w:t>4. Leave unmatched words unchanged.</w:t>
        <w:br/>
        <w:t>5. Continue until all words are processed.</w:t>
        <w:br/>
        <w:t>6. Output the modified paragraph.</w:t>
        <w:br/>
        <w:br/>
        <w:t>A strange term like “woperchild” could occur if replacements are made inside parts of words instead of replacing only complete words. For example, replacing “man” in the middle of another word can produce unexpected results.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