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银行对账工具 · 需求确认书 v1.4</w:t>
      </w:r>
    </w:p>
    <w:p>
      <w:pPr>
        <w:spacing w:after="200"/>
        <w:jc w:val="center"/>
      </w:pPr>
      <w:r>
        <w:rPr>
          <w:color w:val="6B7280"/>
        </w:rPr>
        <w:t xml:space="preserve">2026-09-01 ｜ 编制：Claude / c ｜ 状态：草稿 · 待签署</w:t>
      </w:r>
    </w:p>
    <w:p>
      <w:pPr>
        <w:shd w:fill="F2F5FA" w:val="clear"/>
        <w:spacing w:after="100" w:before="0"/>
      </w:pPr>
      <w:r>
        <w:rPr>
          <w:b/>
          <w:bCs/>
        </w:rPr>
        <w:t xml:space="preserve">性质</w:t>
      </w:r>
      <w:r>
        <w:t xml:space="preserve">：本版是 v1.3（2026-07-03 已批准基线）的</w:t>
      </w:r>
      <w:r>
        <w:rPr>
          <w:b/>
          <w:bCs/>
        </w:rPr>
        <w:t xml:space="preserve">增量升版</w:t>
      </w:r>
      <w:r>
        <w:t xml:space="preserve">——只收录 7 月签署后新增/修订的实质口径，v1.3 已锁定的部分（7 类状态模型、R1–R13、性能缓存等）</w:t>
      </w:r>
      <w:r>
        <w:rPr>
          <w:b/>
          <w:bCs/>
        </w:rPr>
        <w:t xml:space="preserve">继续有效、不重抄</w:t>
      </w:r>
      <w:r>
        <w:t xml:space="preserve">；两版冲突处以本版为准。</w:t>
      </w:r>
    </w:p>
    <w:p>
      <w:pPr>
        <w:shd w:fill="F2F5FA" w:val="clear"/>
        <w:spacing w:after="100" w:before="0"/>
      </w:pPr>
      <w:r>
        <w:rPr>
          <w:b/>
          <w:bCs/>
        </w:rPr>
        <w:t xml:space="preserve">升版触发</w:t>
      </w:r>
      <w:r>
        <w:t xml:space="preserve">：2026-08 流水包实证暴露两类无口径可依的问题——出纳交付格式月月变（7 月随手改名、8 月整包加密＋财资导了三份），以及多份财资导出的取舍规则空白（旧逻辑恰好只并入了被截断的残版，静默漏 10 个账户）。</w:t>
      </w:r>
    </w:p>
    <w:p>
      <w:pPr>
        <w:shd w:fill="F2F5FA" w:val="clear"/>
        <w:spacing w:after="200" w:before="0"/>
      </w:pPr>
      <w:r>
        <w:t xml:space="preserve">标记法：✅ 已确认/已实现 ｜ 🔲 待确认 ｜ ⛔ 废止 ｜ 🔨 待开发</w:t>
      </w:r>
    </w:p>
    <w:p>
      <w:pPr>
        <w:pStyle w:val="Heading1"/>
      </w:pPr>
      <w:r>
        <w:t xml:space="preserve">0. 文档信息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7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文档版本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v1.4</w:t>
            </w:r>
            <w:r>
              <w:rPr>
                <w:b w:val="false"/>
                <w:bCs w:val="false"/>
              </w:rPr>
              <w:t xml:space="preserve">（v1.3 + 出纳交付规范 + 财资归并口径 + 渠道总额修订 + 定格机制 + 状态模型增量归拢）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对应项目版本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现状基线 V2.415 ＋ 财资归并改造 V2.416/V2.418（本确认书自身为 V2.417）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编制 / 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/ c ｜ 2026-09-01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草稿 · 待签署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服务对象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核算组会计（使用方）｜ </w:t>
            </w:r>
            <w:r>
              <w:rPr>
                <w:b/>
                <w:bCs/>
              </w:rPr>
              <w:t xml:space="preserve">出纳（交付方，本版新增，§2 与其直接相关）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收录范围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v1.3 签署后台账片段 V2.177–V2.205、V2.213、V2.255 及财资归并改造（V2.416/418）</w:t>
            </w:r>
          </w:p>
        </w:tc>
      </w:tr>
    </w:tbl>
    <w:p>
      <w:pPr>
        <w:pStyle w:val="Heading1"/>
      </w:pPr>
      <w:r>
        <w:t xml:space="preserve">1. 升版背景（为什么要有 v1.4）</w:t>
      </w:r>
    </w:p>
    <w:p>
      <w:pPr>
        <w:spacing w:after="100" w:before="0"/>
      </w:pPr>
      <w:r>
        <w:t xml:space="preserve">v1.3 的服务对象只写了核算组会计；</w:t>
      </w:r>
      <w:r>
        <w:rPr>
          <w:b/>
          <w:bCs/>
        </w:rPr>
        <w:t xml:space="preserve">出纳作为每月流水包的交付方，从未进入任何确认书</w:t>
      </w:r>
      <w:r>
        <w:t xml:space="preserve">，交付物长什么样全凭默契——结果三个月三个样：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900"/>
        <w:gridCol w:w="4300"/>
        <w:gridCol w:w="3800"/>
      </w:tblGrid>
      <w:tr>
        <w:trPr>
          <w:tblHeader/>
        </w:trPr>
        <w:tc>
          <w:tcPr>
            <w:tcW w:type="dxa" w:w="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月份</w:t>
            </w:r>
          </w:p>
        </w:tc>
        <w:tc>
          <w:tcPr>
            <w:tcW w:type="dxa" w:w="4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包形态</w:t>
            </w:r>
          </w:p>
        </w:tc>
        <w:tc>
          <w:tcPr>
            <w:tcW w:type="dxa" w:w="3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后果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zip，文件原名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正常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 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rar</w:t>
            </w:r>
            <w:r>
              <w:rPr>
                <w:b w:val="false"/>
                <w:bCs w:val="false"/>
              </w:rPr>
              <w:t xml:space="preserve">（服务器解不了）＋ 财资文件</w:t>
            </w:r>
            <w:r>
              <w:rPr>
                <w:b/>
                <w:bCs/>
              </w:rPr>
              <w:t xml:space="preserve">随手改名</w:t>
            </w:r>
            <w:r>
              <w:rPr>
                <w:b w:val="false"/>
                <w:bCs w:val="false"/>
              </w:rPr>
              <w:t xml:space="preserve">（宁波+招商.xlsx）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rar 转 zip 重传；改名靠 V2.167 内容识别兜住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 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rar ＋ </w:t>
            </w:r>
            <w:r>
              <w:rPr>
                <w:b/>
                <w:bCs/>
              </w:rPr>
              <w:t xml:space="preserve">整包 34 个文件全部加密</w:t>
            </w:r>
            <w:r>
              <w:rPr>
                <w:b w:val="false"/>
                <w:bCs w:val="false"/>
              </w:rPr>
              <w:t xml:space="preserve"> ＋ 财资流水</w:t>
            </w:r>
            <w:r>
              <w:rPr>
                <w:b/>
                <w:bCs/>
              </w:rPr>
              <w:t xml:space="preserve">导出三次</w:t>
            </w:r>
            <w:r>
              <w:rPr>
                <w:b w:val="false"/>
                <w:bCs w:val="false"/>
              </w:rPr>
              <w:t xml:space="preserve">（1/2/3.xlsx，一次比一次全，第 1 份被 200 行导出上限截断）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旧逻辑只并入残版：</w:t>
            </w:r>
            <w:r>
              <w:rPr>
                <w:b/>
                <w:bCs/>
              </w:rPr>
              <w:t xml:space="preserve">少 10 个账户</w:t>
            </w:r>
            <w:r>
              <w:rPr>
                <w:b w:val="false"/>
                <w:bCs w:val="false"/>
              </w:rPr>
              <w:t xml:space="preserve">（含当月支出 1,563 万的孝感九主户）、同户少 6 笔收入共 787,776.61 元——本版 §3 口径由此而来</w:t>
            </w:r>
          </w:p>
        </w:tc>
      </w:tr>
    </w:tbl>
    <w:p>
      <w:pPr>
        <w:spacing w:after="100" w:before="0"/>
      </w:pPr>
      <w:r>
        <w:t xml:space="preserve">两个结论：①出纳的交付要有成文规范（§2）；②工具对“规范之外的形态”要有兜底且</w:t>
      </w:r>
      <w:r>
        <w:rPr>
          <w:b/>
          <w:bCs/>
        </w:rPr>
        <w:t xml:space="preserve">兜底结果必须可证</w:t>
      </w:r>
      <w:r>
        <w:t xml:space="preserve">（§3 的逐笔查重）。</w:t>
      </w:r>
    </w:p>
    <w:p>
      <w:pPr>
        <w:pStyle w:val="Heading1"/>
      </w:pPr>
      <w:r>
        <w:t xml:space="preserve">2. 新增：出纳流水包交付规范（R14–R19）</w:t>
      </w:r>
    </w:p>
    <w:p>
      <w:pPr>
        <w:spacing w:after="100" w:before="0"/>
      </w:pPr>
      <w:r>
        <w:t xml:space="preserve">签署后将本节摘出为《月度流水包交付标准 v1.0》（已随本书备好），直接发出纳执行（🔲 Q5）。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600"/>
        <w:gridCol w:w="1300"/>
        <w:gridCol w:w="5600"/>
        <w:gridCol w:w="1500"/>
      </w:tblGrid>
      <w:tr>
        <w:trPr>
          <w:tblHeader/>
        </w:trPr>
        <w:tc>
          <w:tcPr>
            <w:tcW w:type="dxa" w:w="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口径</w:t>
            </w:r>
          </w:p>
        </w:tc>
        <w:tc>
          <w:tcPr>
            <w:tcW w:type="dxa" w:w="5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规则</w:t>
            </w:r>
          </w:p>
        </w:tc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包格式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整个流水文件夹打成</w:t>
            </w:r>
            <w:r>
              <w:rPr>
                <w:b/>
                <w:bCs/>
              </w:rPr>
              <w:t xml:space="preserve">一个压缩包</w:t>
            </w:r>
            <w:r>
              <w:rPr>
                <w:b w:val="false"/>
                <w:bCs w:val="false"/>
              </w:rPr>
              <w:t xml:space="preserve">上传。</w:t>
            </w:r>
            <w:r>
              <w:rPr>
                <w:b/>
                <w:bCs/>
              </w:rPr>
              <w:t xml:space="preserve">首选 ZIP</w:t>
            </w:r>
            <w:r>
              <w:rPr>
                <w:b w:val="false"/>
                <w:bCs w:val="false"/>
              </w:rPr>
              <w:t xml:space="preserve">（零依赖）；RAR 亦可直传——</w:t>
            </w:r>
            <w:r>
              <w:rPr>
                <w:b/>
                <w:bCs/>
              </w:rPr>
              <w:t xml:space="preserve">服务器已用 8 月真实包实测通过</w:t>
            </w:r>
            <w:r>
              <w:rPr>
                <w:b w:val="false"/>
                <w:bCs w:val="false"/>
              </w:rPr>
              <w:t xml:space="preserve">（RAR5 由 unar 解压，V2.418）；万一换服务器缺工具，页面会明确报错提示转 ZIP，不静默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已实测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加密包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允许加密（ZIP-AES / RAR 均支持）。</w:t>
            </w:r>
            <w:r>
              <w:rPr>
                <w:b/>
                <w:bCs/>
              </w:rPr>
              <w:t xml:space="preserve">密码必须随包送达</w:t>
            </w:r>
            <w:r>
              <w:rPr>
                <w:b w:val="false"/>
                <w:bCs w:val="false"/>
              </w:rPr>
              <w:t xml:space="preserve">，上传时填在「压缩包密码」框（走请求头、不进日志、不落盘、工具不保存）；只给包不给密码＝缺数即停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包内必含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①财资平台明细（宁波+招商）xlsx；②中行 HISQRY csv（全月区间）；③支付宝 2088 账务组合查询；④抖音 DL csv。回单/余额证明/理财持仓/截图</w:t>
            </w:r>
            <w:r>
              <w:rPr>
                <w:b/>
                <w:bCs/>
              </w:rPr>
              <w:t xml:space="preserve">可带</w:t>
            </w:r>
            <w:r>
              <w:rPr>
                <w:b w:val="false"/>
                <w:bCs w:val="false"/>
              </w:rPr>
              <w:t xml:space="preserve">（自动跳过、折叠列示，不算错）。微信文件见 🔲 Q1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财资导出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以一次全量导出为准</w:t>
            </w:r>
            <w:r>
              <w:rPr>
                <w:b w:val="false"/>
                <w:bCs w:val="false"/>
              </w:rPr>
              <w:t xml:space="preserve">（全部账户、全月区间、注意平台行数上限是否截断）。多份导出工具会按 §3 自动归并兜底，但属</w:t>
            </w:r>
            <w:r>
              <w:rPr>
                <w:b/>
                <w:bCs/>
              </w:rPr>
              <w:t xml:space="preserve">例外路径</w:t>
            </w:r>
            <w:r>
              <w:rPr>
                <w:b w:val="false"/>
                <w:bCs w:val="false"/>
              </w:rPr>
              <w:t xml:space="preserve">，不应成为常态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✅（🔲 Q2 定是否升为硬要求）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文件命名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保留系统原始文件名最佳；改名不致命（内容识别兜底），但</w:t>
            </w:r>
            <w:r>
              <w:rPr>
                <w:b/>
                <w:bCs/>
              </w:rPr>
              <w:t xml:space="preserve">不要</w:t>
            </w:r>
            <w:r>
              <w:rPr>
                <w:b w:val="false"/>
                <w:bCs w:val="false"/>
              </w:rPr>
              <w:t xml:space="preserve">把非流水文件改成流水样式的名字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上传责任与留痕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月度结账前由持「上传资金流水」权限的账号上传；系统记录谁/何时上传；重传覆盖同样留痕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</w:tbl>
    <w:p>
      <w:pPr>
        <w:pStyle w:val="Heading1"/>
      </w:pPr>
      <w:r>
        <w:t xml:space="preserve">3. 新增：财资平台多份导出的归并口径（R20，2026-09-01 定）</w:t>
      </w:r>
    </w:p>
    <w:p>
      <w:pPr>
        <w:spacing w:after="100" w:before="0"/>
      </w:pPr>
      <w:r>
        <w:t xml:space="preserve">同一包里出现多份财资平台导出时（8 月实证形态）：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每份都解析</w:t>
      </w:r>
      <w:r>
        <w:t xml:space="preserve">，谁也不略过；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按【账户】整户择优并入</w:t>
      </w:r>
      <w:r>
        <w:t xml:space="preserve">：同一账户出现在多份文件里，取</w:t>
      </w:r>
      <w:r>
        <w:rPr>
          <w:b/>
          <w:bCs/>
        </w:rPr>
        <w:t xml:space="preserve">笔数最多</w:t>
      </w:r>
      <w:r>
        <w:t xml:space="preserve">的那份（并列比收支合计，再并列</w:t>
      </w:r>
      <w:r>
        <w:rPr>
          <w:b/>
          <w:bCs/>
        </w:rPr>
        <w:t xml:space="preserve">归到整体更全的文件名下</w:t>
      </w:r>
      <w:r>
        <w:t xml:space="preserve">——这样“3 是全集”时页面直接显示“3 并入全部、1/2 重复”，与直觉一致；最后才看文件名排序）；整户整取，</w:t>
      </w:r>
      <w:r>
        <w:rPr>
          <w:b/>
          <w:bCs/>
        </w:rPr>
        <w:t xml:space="preserve">绝不跨文件按行拼</w:t>
      </w:r>
      <w:r>
        <w:t xml:space="preserve">——按行去重会误杀同日同额的真实重复交易（实证：755953100010001 同日两笔 1,865,786.33 来回划转）；全量并入则会把重叠账户的账记两遍；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让位的每一份过逐笔查重</w:t>
      </w:r>
      <w:r>
        <w:t xml:space="preserve">：其每一笔（含余额在内全字段）必须能在被采用的那份里找到；找不到的计「疑漏笔数」，页面</w:t>
      </w:r>
      <w:r>
        <w:rPr>
          <w:b/>
          <w:bCs/>
        </w:rPr>
        <w:t xml:space="preserve">红字⚠「请人工核对是否漏账」</w:t>
      </w:r>
      <w:r>
        <w:t xml:space="preserve">——两次导出范围不同时不会静默丢行；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t xml:space="preserve">页面三态：</w:t>
      </w:r>
      <w:r>
        <w:rPr>
          <w:b/>
          <w:bCs/>
        </w:rPr>
        <w:t xml:space="preserve">▶并入</w:t>
      </w:r>
      <w:r>
        <w:t xml:space="preserve">（绿）／</w:t>
      </w:r>
      <w:r>
        <w:rPr>
          <w:b/>
          <w:bCs/>
        </w:rPr>
        <w:t xml:space="preserve">重复</w:t>
      </w:r>
      <w:r>
        <w:t xml:space="preserve">（已解析、逐笔核对证明是更全导出的子集，不重复并入）／</w:t>
      </w:r>
      <w:r>
        <w:rPr>
          <w:b/>
          <w:bCs/>
        </w:rPr>
        <w:t xml:space="preserve">⚠核对</w:t>
      </w:r>
      <w:r>
        <w:t xml:space="preserve">（有笔数只在此文件里，疑似漏账）。</w:t>
      </w:r>
      <w:r>
        <w:rPr>
          <w:b/>
          <w:bCs/>
        </w:rPr>
        <w:t xml:space="preserve">未并入的真流水整行红字加粗、不折叠</w:t>
      </w:r>
      <w:r>
        <w:t xml:space="preserve">；回单/证明/理财/第三方等无关文件折叠进「跳过 N 个文件——展开逐个看」；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人工确认闸</w:t>
      </w:r>
      <w:r>
        <w:t xml:space="preserve">（2026-09-01 需求方追加）：出现让位/重复/疑漏时，上传后</w:t>
      </w:r>
      <w:r>
        <w:rPr>
          <w:b/>
          <w:bCs/>
        </w:rPr>
        <w:t xml:space="preserve">弹窗</w:t>
      </w:r>
      <w:r>
        <w:t xml:space="preserve">逐条列示财资各份结果，须人工点击「我已逐条核对，确认重复判定」才算完——</w:t>
      </w:r>
      <w:r>
        <w:rPr>
          <w:b/>
          <w:bCs/>
        </w:rPr>
        <w:t xml:space="preserve">确认人＋时间留痕入审计</w:t>
      </w:r>
      <w:r>
        <w:t xml:space="preserve">；未确认前数据状态行持续琥珀提醒、每次进页面重新弹窗。查重是机器初核，</w:t>
      </w:r>
      <w:r>
        <w:rPr>
          <w:b/>
          <w:bCs/>
        </w:rPr>
        <w:t xml:space="preserve">判定责任在人不在系统</w:t>
      </w:r>
      <w:r>
        <w:t xml:space="preserve">；疑漏&gt;0 时弹窗红字要求先核对或退回出纳重导（衔接 Q3）。</w:t>
      </w:r>
    </w:p>
    <w:p>
      <w:pPr>
        <w:spacing w:after="100" w:before="100"/>
      </w:pPr>
      <w:r>
        <w:rPr>
          <w:b/>
          <w:bCs/>
        </w:rPr>
        <w:t xml:space="preserve">8 月实证结果</w:t>
      </w:r>
      <w:r>
        <w:t xml:space="preserve">：财资并入 200 笔/1 户 → </w:t>
      </w:r>
      <w:r>
        <w:rPr>
          <w:b/>
          <w:bCs/>
        </w:rPr>
        <w:t xml:space="preserve">429 笔/11 户</w:t>
      </w:r>
      <w:r>
        <w:t xml:space="preserve">（并列归全集文件后页面显示：财资 3 一份并入 429 笔、财资 1/2 标「重复」）；文件 1/2 逐笔查重证明每一笔均包含于文件 3、</w:t>
      </w:r>
      <w:r>
        <w:rPr>
          <w:b/>
          <w:bCs/>
        </w:rPr>
        <w:t xml:space="preserve">疑漏 0 笔</w:t>
      </w:r>
      <w:r>
        <w:t xml:space="preserve">——“残版子集”由机器证明而非推断。回归测试 15/15。状态：✅ 已实现并上线，本版签署即锁定。</w:t>
      </w:r>
    </w:p>
    <w:p>
      <w:pPr>
        <w:pStyle w:val="Heading1"/>
      </w:pPr>
      <w:r>
        <w:t xml:space="preserve">4. 修订：第三方支付走「渠道总额」，不进逐笔（修订 v1.3 §7.1/P4）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1900"/>
        <w:gridCol w:w="2100"/>
        <w:gridCol w:w="3600"/>
        <w:gridCol w:w="1400"/>
      </w:tblGrid>
      <w:tr>
        <w:trPr>
          <w:tblHeader/>
        </w:trPr>
        <w:tc>
          <w:tcPr>
            <w:tcW w:type="dxa" w:w="1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2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v1.3 原方向</w:t>
            </w:r>
          </w:p>
        </w:tc>
        <w:tc>
          <w:tcPr>
            <w:tcW w:type="dxa" w:w="3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现行口径</w:t>
            </w:r>
          </w:p>
        </w:tc>
        <w:tc>
          <w:tcPr>
            <w:tcW w:type="dxa" w:w="1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支付宝 / 微信 / 抖音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P4「补齐归一化格式」进逐笔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只登记文件、走渠道总额勾稽</w:t>
            </w:r>
            <w:r>
              <w:rPr>
                <w:b w:val="false"/>
                <w:bCs w:val="false"/>
              </w:rPr>
              <w:t xml:space="preserve">（1012 第三方支付），不逐笔配对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修订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支付宝逐笔原始文件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复用给</w:t>
            </w:r>
            <w:r>
              <w:rPr>
                <w:b/>
                <w:bCs/>
              </w:rPr>
              <w:t xml:space="preserve">电商对账线</w:t>
            </w:r>
            <w:r>
              <w:rPr>
                <w:b w:val="false"/>
                <w:bCs w:val="false"/>
              </w:rPr>
              <w:t xml:space="preserve">做收款核销（V2.255，出纳只传一次、两条线共用）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建行明细 CSV / 花旗 PDF 对账单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待补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已并入逐笔</w:t>
            </w:r>
            <w:r>
              <w:rPr>
                <w:b w:val="false"/>
                <w:bCs w:val="false"/>
              </w:rPr>
              <w:t xml:space="preserve">（各带余额连续性/逐户余额自校验，未过自校验的账户不并入）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已实现</w:t>
            </w:r>
          </w:p>
        </w:tc>
      </w:tr>
    </w:tbl>
    <w:p>
      <w:pPr>
        <w:pStyle w:val="Heading1"/>
      </w:pPr>
      <w:r>
        <w:t xml:space="preserve">5. 机制：上传定格入库（按期间快照）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上传即解析并</w:t>
      </w:r>
      <w:r>
        <w:rPr>
          <w:b/>
          <w:bCs/>
        </w:rPr>
        <w:t xml:space="preserve">按所选期间定格入库</w:t>
      </w:r>
      <w:r>
        <w:t xml:space="preserve">；此后逐笔稽核/余额调节/资金看板各页</w:t>
      </w:r>
      <w:r>
        <w:rPr>
          <w:b/>
          <w:bCs/>
        </w:rPr>
        <w:t xml:space="preserve">直接读快照</w:t>
      </w:r>
      <w:r>
        <w:t xml:space="preserve">，不重复解析；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b/>
          <w:bCs/>
        </w:rPr>
        <w:t xml:space="preserve">重传即覆盖</w:t>
      </w:r>
      <w:r>
        <w:t xml:space="preserve">本期快照（留痕：谁/何时）；解析口径升级后（如本次 §3），</w:t>
      </w:r>
      <w:r>
        <w:rPr>
          <w:b/>
          <w:bCs/>
        </w:rPr>
        <w:t xml:space="preserve">需重传一次才生效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流水实际月份 ≠ 所选期间 → 红字警告“可能选错月份”（防“选 4 月传 6 月流水”）；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b/>
          <w:bCs/>
        </w:rPr>
        <w:t xml:space="preserve">已封存期间禁止上传</w:t>
      </w:r>
      <w:r>
        <w:t xml:space="preserve">。</w:t>
      </w:r>
    </w:p>
    <w:p>
      <w:pPr>
        <w:spacing w:after="100" w:before="0"/>
      </w:pPr>
      <w:r>
        <w:t xml:space="preserve">状态：✅ 已实现，本版归拢确认。</w:t>
      </w:r>
    </w:p>
    <w:p>
      <w:pPr>
        <w:pStyle w:val="Heading1"/>
      </w:pPr>
      <w:r>
        <w:t xml:space="preserve">6. 状态模型增量归拢（v1.3 §6 的 7 类之上）</w:t>
      </w:r>
    </w:p>
    <w:p>
      <w:pPr>
        <w:spacing w:after="100" w:before="0"/>
      </w:pPr>
      <w:r>
        <w:t xml:space="preserve">以下三项均由需求方在日常使用中逐条驱动、已随台账片段确认，本版归拢签字：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新状态/能力</w:t>
            </w:r>
          </w:p>
        </w:tc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定义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铁律沿用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组合待确认</w:t>
            </w:r>
            <w:r>
              <w:rPr>
                <w:b w:val="false"/>
                <w:bCs w:val="false"/>
              </w:rPr>
              <w:t xml:space="preserve">（V2.192/193）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银行 1 笔 = 金蝶 2~3 张</w:t>
            </w:r>
            <w:r>
              <w:rPr>
                <w:b/>
                <w:bCs/>
              </w:rPr>
              <w:t xml:space="preserve">合计分毫不差</w:t>
            </w:r>
            <w:r>
              <w:rPr>
                <w:b w:val="false"/>
                <w:bCs w:val="false"/>
              </w:rPr>
              <w:t xml:space="preserve">（同户同向 5 天窗）→ 不再喊成漏账/做错；随行列</w:t>
            </w:r>
            <w:r>
              <w:rPr>
                <w:b/>
                <w:bCs/>
              </w:rPr>
              <w:t xml:space="preserve">整组等式</w:t>
            </w:r>
            <w:r>
              <w:rPr>
                <w:b w:val="false"/>
                <w:bCs w:val="false"/>
              </w:rPr>
              <w:t xml:space="preserve">（含各张凭证号）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只标候选、交人工，</w:t>
            </w:r>
            <w:r>
              <w:rPr>
                <w:b/>
                <w:bCs/>
              </w:rPr>
              <w:t xml:space="preserve">不自动核销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疑记错户·账在他户</w:t>
            </w:r>
            <w:r>
              <w:rPr>
                <w:b w:val="false"/>
                <w:bCs w:val="false"/>
              </w:rPr>
              <w:t xml:space="preserve">（V2.193/200/201）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同额同向日差≤3 天、异户，且银行对方户名命中他户凭证摘要（强证据）→ 指认“账已记在 ×户 记-XX”，两腿互指并一行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无户名证据不猜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内部往来·两腿列示＋双漏侦测</w:t>
            </w:r>
            <w:r>
              <w:rPr>
                <w:b w:val="false"/>
                <w:bCs w:val="false"/>
              </w:rPr>
              <w:t xml:space="preserve">（V2.180/181/196）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内部划转明写每腿做账状态；两户一收一支同额、金蝶两边查无 → 双标「内部往来·未做账」（实证抓出 450 万未做账划转）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防金额巧合三道闸（对方户名限集团主体等）</w:t>
            </w:r>
          </w:p>
        </w:tc>
      </w:tr>
    </w:tbl>
    <w:p>
      <w:pPr>
        <w:pStyle w:val="Heading1"/>
      </w:pPr>
      <w:r>
        <w:t xml:space="preserve">7. 待确认问题（签署时逐条回复）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700"/>
        <w:gridCol w:w="2500"/>
        <w:gridCol w:w="2600"/>
        <w:gridCol w:w="320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背景</w:t>
            </w:r>
          </w:p>
        </w:tc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建议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Q1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微信渠道还有流水吗？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7、8 月包里均无微信（1576978681*）文件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若渠道已停用→从 R16 必含清单移除；若仍在用→8 月属漏导，需补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Q2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财资</w:t>
            </w:r>
            <w:r>
              <w:rPr>
                <w:b/>
                <w:bCs/>
              </w:rPr>
              <w:t xml:space="preserve">单份全量导出</w:t>
            </w:r>
            <w:r>
              <w:rPr>
                <w:b w:val="false"/>
                <w:bCs w:val="false"/>
              </w:rPr>
              <w:t xml:space="preserve">是否升为对出纳的硬要求？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R17 现为“建议”，工具归并可兜底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建议升为硬要求，归并降级为兜底闸——规范交付比事后兜底可靠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Q3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「⚠核对」（疑漏&gt;0）出现时谁处置？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逐笔查重查出“只在让位文件里的笔数”时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建议：核算组先核对，确属导出范围问题则退回出纳按 R17 重导重传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Q4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密码怎么送达？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工具不存密码，R15 只管“随包送达”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建议钉钉单独发上传人，不进共享群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🔲 Q5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§2 是否摘出单发出纳执行？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出纳不看本确认书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一页版已随本书备好：《月度流水包交付标准 v1.0》（含 Word 版），签署后即可直接发出纳</w:t>
            </w:r>
          </w:p>
        </w:tc>
      </w:tr>
    </w:tbl>
    <w:p>
      <w:pPr>
        <w:pStyle w:val="Heading1"/>
      </w:pPr>
      <w:r>
        <w:t xml:space="preserve">8. 验收标准（本版增量 DoD）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8 月真实包整包解析：并入 439 笔（财资 429/11 户 + 中行 3 + 花旗 7），流水月份 2026-08 与期间一致；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加密 RAR + 密码解压跑通（本机与服务器均实测）；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财资让位文件逐笔查重疑漏 0 笔（机器证明子集）；非子集场景回归用例飘红 ⚠；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人工确认闸：让位/重复/疑漏触发弹窗，确认人＋时间留痕入审计，未确认持续提醒（§3 第 5 条）；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服务器 RAR5 直传能力实测通过（2026-09-01 用 8 月真实包在线上内核实测：</w:t>
      </w:r>
      <w:r>
        <w:rPr>
          <w:b/>
          <w:bCs/>
        </w:rPr>
        <w:t xml:space="preserve">unar</w:t>
      </w:r>
      <w:r>
        <w:t xml:space="preserve"> 承担 RAR5 解压——7z 无 Rar 码流、unrar-free 解不了 RAR5 只作先手尝试；未填密码报「请填密码」、错密码报「密码错误」，V2.418）；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☑ 回归 15/15；V2.416–418 已合并 main 并经 git 自动部署上线；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☐ 核算组以新口径重传 8 月包并完成弹窗确认后，逐笔稽核/余额调节用新快照（439 笔）复跑一遍，结果口径无异常。</w:t>
      </w:r>
    </w:p>
    <w:p>
      <w:pPr>
        <w:pStyle w:val="Heading1"/>
      </w:pPr>
      <w:r>
        <w:t xml:space="preserve">9. 确认与签署</w:t>
      </w:r>
    </w:p>
    <w:p>
      <w:pPr>
        <w:spacing w:after="100" w:before="0"/>
      </w:pPr>
      <w:r>
        <w:rPr>
          <w:b/>
          <w:bCs/>
        </w:rPr>
        <w:t xml:space="preserve">请确认（有异议直接批注）</w:t>
      </w:r>
      <w:r>
        <w:t xml:space="preserve">：§2 出纳交付规范 R14–R19 · §3 财资归并口径 R20 · §4 渠道总额修订 · §5 定格机制 · §6 状态模型增量 · §7 Q1–Q5 逐条回复。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2600"/>
        <w:gridCol w:w="2400"/>
        <w:gridCol w:w="2000"/>
        <w:gridCol w:w="2000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签署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业务方（Owner）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Reginald Zeng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交付方（出纳，§2 部分）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编制（Claude）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/ 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2026-09-01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已提交</w:t>
            </w:r>
          </w:p>
        </w:tc>
      </w:tr>
    </w:tbl>
    <w:p>
      <w:pPr>
        <w:spacing w:after="100" w:before="160"/>
      </w:pPr>
      <w:r>
        <w:rPr>
          <w:color w:val="6B7280"/>
        </w:rPr>
        <w:t xml:space="preserve">本版签署后转为已批准基线；v1.3 中与本版冲突的表述（§7.1/P4 第三方支付方向）以本版为准，其余继续有效。后续变更依治理规则在 00_Change_Log/ 片段留痕并升版。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Microsoft YaHei" w:eastAsia="Microsoft YaHei" w:hAnsi="Microsoft YaHei"/>
      <w:b/>
      <w:bCs/>
      <w:color w:val="2E4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2026-09-01T10:21:20.663Z</dcterms:created>
  <dcterms:modified xsi:type="dcterms:W3CDTF">2026-09-01T10:21:20.664Z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