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审核日期.xlsx</w:t>
      </w:r>
      <w:r>
        <w:rPr>
          <w:rFonts w:ascii="Calibri" w:hAnsi="Calibri" w:eastAsia="微软雅黑"/>
          <w:sz w:val="21"/>
        </w:rPr>
        <w:t xml:space="preserve">（带上游链路页），报表取件机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同步到公盘指定目录；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>；失败留痕不卡审核，详情页可「重落公盘」。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