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B285E2" w14:textId="77777777" w:rsidR="00F5094B" w:rsidRPr="00F5094B" w:rsidRDefault="00F5094B" w:rsidP="00F5094B">
      <w:pPr>
        <w:spacing w:before="100" w:beforeAutospacing="1" w:after="100" w:afterAutospacing="1" w:line="36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F5094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Insumos Armazenados (Matéria-Prima)</w:t>
      </w:r>
    </w:p>
    <w:p w14:paraId="5EC71DEB" w14:textId="77777777" w:rsidR="00F5094B" w:rsidRPr="00F5094B" w:rsidRDefault="00F5094B" w:rsidP="00F5094B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5094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Agregados Base:</w:t>
      </w:r>
      <w:r w:rsidRPr="00F5094B">
        <w:rPr>
          <w:rFonts w:ascii="Arial" w:eastAsia="Times New Roman" w:hAnsi="Arial" w:cs="Arial"/>
          <w:sz w:val="24"/>
          <w:szCs w:val="24"/>
          <w:lang w:eastAsia="pt-BR"/>
        </w:rPr>
        <w:t xml:space="preserve"> Areia, Pó de Pedra e Pedrisco.</w:t>
      </w:r>
    </w:p>
    <w:p w14:paraId="17D3B304" w14:textId="77777777" w:rsidR="00F5094B" w:rsidRPr="00F5094B" w:rsidRDefault="00F5094B" w:rsidP="00F5094B">
      <w:pPr>
        <w:spacing w:before="100" w:beforeAutospacing="1" w:after="100" w:afterAutospacing="1" w:line="36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F5094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Fluxo de Operação (</w:t>
      </w:r>
      <w:proofErr w:type="spellStart"/>
      <w:r w:rsidRPr="00F5094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Macroetapas</w:t>
      </w:r>
      <w:proofErr w:type="spellEnd"/>
      <w:r w:rsidRPr="00F5094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)</w:t>
      </w:r>
    </w:p>
    <w:p w14:paraId="2F87507C" w14:textId="77777777" w:rsidR="00F5094B" w:rsidRPr="00F5094B" w:rsidRDefault="00F5094B" w:rsidP="00F5094B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5094B">
        <w:rPr>
          <w:rFonts w:ascii="Arial" w:eastAsia="Times New Roman" w:hAnsi="Arial" w:cs="Arial"/>
          <w:sz w:val="24"/>
          <w:szCs w:val="24"/>
          <w:lang w:eastAsia="pt-BR"/>
        </w:rPr>
        <w:t>O setor atua na primeira etapa da cadeia produtiva:</w:t>
      </w:r>
    </w:p>
    <w:p w14:paraId="75276914" w14:textId="77777777" w:rsidR="00F5094B" w:rsidRPr="00F5094B" w:rsidRDefault="00F5094B" w:rsidP="00F5094B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5094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Abastecimento (Silos / Baias de Agregados).</w:t>
      </w:r>
    </w:p>
    <w:p w14:paraId="03F721C6" w14:textId="77777777" w:rsidR="00F5094B" w:rsidRPr="00F5094B" w:rsidRDefault="00F5094B" w:rsidP="00F5094B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5094B">
        <w:rPr>
          <w:rFonts w:ascii="Arial" w:eastAsia="Times New Roman" w:hAnsi="Arial" w:cs="Arial"/>
          <w:sz w:val="24"/>
          <w:szCs w:val="24"/>
          <w:lang w:eastAsia="pt-BR"/>
        </w:rPr>
        <w:t>Dosagem / Pesagem nas esteiras.</w:t>
      </w:r>
    </w:p>
    <w:p w14:paraId="3AD765FF" w14:textId="77777777" w:rsidR="00F5094B" w:rsidRPr="00F5094B" w:rsidRDefault="00F5094B" w:rsidP="00F5094B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5094B">
        <w:rPr>
          <w:rFonts w:ascii="Arial" w:eastAsia="Times New Roman" w:hAnsi="Arial" w:cs="Arial"/>
          <w:sz w:val="24"/>
          <w:szCs w:val="24"/>
          <w:lang w:eastAsia="pt-BR"/>
        </w:rPr>
        <w:t>Alimentação dos Misturadores.</w:t>
      </w:r>
    </w:p>
    <w:p w14:paraId="7470C2E6" w14:textId="77777777" w:rsidR="00F5094B" w:rsidRPr="00F5094B" w:rsidRDefault="00F5094B" w:rsidP="00F5094B">
      <w:pPr>
        <w:spacing w:before="100" w:beforeAutospacing="1" w:after="100" w:afterAutospacing="1" w:line="36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F5094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Parâmetros Técnicos de Processo e Automação</w:t>
      </w:r>
    </w:p>
    <w:p w14:paraId="24F1D489" w14:textId="77777777" w:rsidR="00F5094B" w:rsidRPr="00F5094B" w:rsidRDefault="00F5094B" w:rsidP="00F5094B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5094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Controle de Dosagem:</w:t>
      </w:r>
      <w:r w:rsidRPr="00F5094B">
        <w:rPr>
          <w:rFonts w:ascii="Arial" w:eastAsia="Times New Roman" w:hAnsi="Arial" w:cs="Arial"/>
          <w:sz w:val="24"/>
          <w:szCs w:val="24"/>
          <w:lang w:eastAsia="pt-BR"/>
        </w:rPr>
        <w:t xml:space="preserve"> O principal parâmetro mecânico a ser calibrado e monitorado continuamente é o </w:t>
      </w:r>
      <w:r w:rsidRPr="00F5094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Tempo de voo dos agregados</w:t>
      </w:r>
      <w:r w:rsidRPr="00F5094B">
        <w:rPr>
          <w:rFonts w:ascii="Arial" w:eastAsia="Times New Roman" w:hAnsi="Arial" w:cs="Arial"/>
          <w:sz w:val="24"/>
          <w:szCs w:val="24"/>
          <w:lang w:eastAsia="pt-BR"/>
        </w:rPr>
        <w:t xml:space="preserve"> (o cálculo do material que continua caindo após o fechamento da comporta para garantir a pesagem exata).</w:t>
      </w:r>
    </w:p>
    <w:p w14:paraId="6C7363A8" w14:textId="77777777" w:rsidR="00F5094B" w:rsidRPr="00F5094B" w:rsidRDefault="00F5094B" w:rsidP="00F5094B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5094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Automação e Acionamento:</w:t>
      </w:r>
      <w:r w:rsidRPr="00F5094B">
        <w:rPr>
          <w:rFonts w:ascii="Arial" w:eastAsia="Times New Roman" w:hAnsi="Arial" w:cs="Arial"/>
          <w:sz w:val="24"/>
          <w:szCs w:val="24"/>
          <w:lang w:eastAsia="pt-BR"/>
        </w:rPr>
        <w:t xml:space="preserve"> O painel de comando das comportas de descarga e das esteiras de pesagem opera com lógica a relé sem o uso de CLP. A proteção dos circuitos é feita utilizando fusíveis no lugar dos disjuntores, e todo o esquema elétrico de intertravamento é feito utilizando apenas os contatos auxiliares das próprias </w:t>
      </w:r>
      <w:proofErr w:type="spellStart"/>
      <w:r w:rsidRPr="00F5094B">
        <w:rPr>
          <w:rFonts w:ascii="Arial" w:eastAsia="Times New Roman" w:hAnsi="Arial" w:cs="Arial"/>
          <w:sz w:val="24"/>
          <w:szCs w:val="24"/>
          <w:lang w:eastAsia="pt-BR"/>
        </w:rPr>
        <w:t>contatoras</w:t>
      </w:r>
      <w:proofErr w:type="spellEnd"/>
      <w:r w:rsidRPr="00F5094B">
        <w:rPr>
          <w:rFonts w:ascii="Arial" w:eastAsia="Times New Roman" w:hAnsi="Arial" w:cs="Arial"/>
          <w:sz w:val="24"/>
          <w:szCs w:val="24"/>
          <w:lang w:eastAsia="pt-BR"/>
        </w:rPr>
        <w:t>, operando sem nenhum relé auxiliar no painel.</w:t>
      </w:r>
    </w:p>
    <w:p w14:paraId="21C326B5" w14:textId="77777777" w:rsidR="00F5094B" w:rsidRPr="00F5094B" w:rsidRDefault="00F5094B" w:rsidP="00F5094B">
      <w:pPr>
        <w:spacing w:before="100" w:beforeAutospacing="1" w:after="100" w:afterAutospacing="1" w:line="36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F5094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Características de Qualidade (Inspeção Técnica)</w:t>
      </w:r>
    </w:p>
    <w:p w14:paraId="56B0BF33" w14:textId="77777777" w:rsidR="00F5094B" w:rsidRPr="00F5094B" w:rsidRDefault="00F5094B" w:rsidP="00F5094B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5094B">
        <w:rPr>
          <w:rFonts w:ascii="Arial" w:eastAsia="Times New Roman" w:hAnsi="Arial" w:cs="Arial"/>
          <w:sz w:val="24"/>
          <w:szCs w:val="24"/>
          <w:lang w:eastAsia="pt-BR"/>
        </w:rPr>
        <w:t>Antes do material seguir para a pesagem, a equipe de pátio deve atestar duas características fundamentais dos insumos:</w:t>
      </w:r>
    </w:p>
    <w:p w14:paraId="55A3F260" w14:textId="77777777" w:rsidR="00F5094B" w:rsidRPr="00F5094B" w:rsidRDefault="00F5094B" w:rsidP="00F5094B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5094B">
        <w:rPr>
          <w:rFonts w:ascii="Arial" w:eastAsia="Times New Roman" w:hAnsi="Arial" w:cs="Arial"/>
          <w:sz w:val="24"/>
          <w:szCs w:val="24"/>
          <w:lang w:eastAsia="pt-BR"/>
        </w:rPr>
        <w:t xml:space="preserve">Verificar a presença de </w:t>
      </w:r>
      <w:r w:rsidRPr="00F5094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impurezas nos agregados</w:t>
      </w:r>
      <w:r w:rsidRPr="00F5094B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0D962777" w14:textId="21FA863F" w:rsidR="00F5094B" w:rsidRDefault="00F5094B" w:rsidP="00F5094B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5094B">
        <w:rPr>
          <w:rFonts w:ascii="Arial" w:eastAsia="Times New Roman" w:hAnsi="Arial" w:cs="Arial"/>
          <w:sz w:val="24"/>
          <w:szCs w:val="24"/>
          <w:lang w:eastAsia="pt-BR"/>
        </w:rPr>
        <w:t xml:space="preserve">Realizar a </w:t>
      </w:r>
      <w:r w:rsidRPr="00F5094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análise da umidade dos agregados</w:t>
      </w:r>
      <w:r w:rsidRPr="00F5094B">
        <w:rPr>
          <w:rFonts w:ascii="Arial" w:eastAsia="Times New Roman" w:hAnsi="Arial" w:cs="Arial"/>
          <w:sz w:val="24"/>
          <w:szCs w:val="24"/>
          <w:lang w:eastAsia="pt-BR"/>
        </w:rPr>
        <w:t>, pois montanhas de areia ou pó de pedra expostas à chuva alteram drasticamente o peso na esteira.</w:t>
      </w:r>
    </w:p>
    <w:p w14:paraId="22FCD5A9" w14:textId="589D85C4" w:rsidR="00F5094B" w:rsidRDefault="00F5094B" w:rsidP="00F5094B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2E219415" w14:textId="77777777" w:rsidR="00F5094B" w:rsidRPr="00F5094B" w:rsidRDefault="00F5094B" w:rsidP="00F5094B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5474CADC" w14:textId="77777777" w:rsidR="00F5094B" w:rsidRPr="00F5094B" w:rsidRDefault="00F5094B" w:rsidP="00F5094B">
      <w:pPr>
        <w:spacing w:before="100" w:beforeAutospacing="1" w:after="100" w:afterAutospacing="1" w:line="36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F5094B"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>Atividades Críticas de Operação</w:t>
      </w:r>
    </w:p>
    <w:p w14:paraId="1F973077" w14:textId="77777777" w:rsidR="00F5094B" w:rsidRPr="00F5094B" w:rsidRDefault="00F5094B" w:rsidP="00F5094B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5094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Logística de Abastecimento (Pá Carregadeira):</w:t>
      </w:r>
      <w:r w:rsidRPr="00F5094B">
        <w:rPr>
          <w:rFonts w:ascii="Arial" w:eastAsia="Times New Roman" w:hAnsi="Arial" w:cs="Arial"/>
          <w:sz w:val="24"/>
          <w:szCs w:val="24"/>
          <w:lang w:eastAsia="pt-BR"/>
        </w:rPr>
        <w:t xml:space="preserve"> Durante o carregamento dos silos, é estritamente proibido exceder a capacidade da concha da máquina. O operador deve transitar sempre em baixa velocidade e nunca exceder a capacidade volumétrica máxima do silo para evitar transbordamento ou travamento das comportas.</w:t>
      </w:r>
    </w:p>
    <w:p w14:paraId="062B1735" w14:textId="77777777" w:rsidR="00F5094B" w:rsidRPr="00F5094B" w:rsidRDefault="00F5094B" w:rsidP="00F5094B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5094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Comunicação e Integração de Processo:</w:t>
      </w:r>
      <w:r w:rsidRPr="00F5094B">
        <w:rPr>
          <w:rFonts w:ascii="Arial" w:eastAsia="Times New Roman" w:hAnsi="Arial" w:cs="Arial"/>
          <w:sz w:val="24"/>
          <w:szCs w:val="24"/>
          <w:lang w:eastAsia="pt-BR"/>
        </w:rPr>
        <w:t xml:space="preserve"> É uma regra crítica que o operador do setor de agregados informe imediatamente ao operador da central de mistura as condições físicas dos materiais (especialmente variações extremas de umidade), para que o traço de água seja devidamente compensado no misturador.</w:t>
      </w:r>
    </w:p>
    <w:p w14:paraId="5D0DC93A" w14:textId="77777777" w:rsidR="00F5094B" w:rsidRDefault="00F5094B">
      <w:pPr>
        <w:rPr>
          <w:rFonts w:ascii="Arial" w:hAnsi="Arial" w:cs="Arial"/>
          <w:b/>
          <w:bCs/>
          <w:sz w:val="24"/>
          <w:szCs w:val="24"/>
        </w:rPr>
      </w:pPr>
    </w:p>
    <w:p w14:paraId="5AD8D6BE" w14:textId="77777777" w:rsidR="00F5094B" w:rsidRDefault="00F5094B">
      <w:pPr>
        <w:rPr>
          <w:rFonts w:ascii="Arial" w:hAnsi="Arial" w:cs="Arial"/>
          <w:b/>
          <w:bCs/>
          <w:sz w:val="24"/>
          <w:szCs w:val="24"/>
        </w:rPr>
      </w:pPr>
    </w:p>
    <w:p w14:paraId="32ED99AD" w14:textId="77777777" w:rsidR="00F5094B" w:rsidRDefault="00F5094B">
      <w:pPr>
        <w:rPr>
          <w:rFonts w:ascii="Arial" w:hAnsi="Arial" w:cs="Arial"/>
          <w:b/>
          <w:bCs/>
          <w:sz w:val="24"/>
          <w:szCs w:val="24"/>
        </w:rPr>
      </w:pPr>
    </w:p>
    <w:p w14:paraId="17FB5781" w14:textId="0F0CC541" w:rsidR="00F5094B" w:rsidRDefault="00F5094B" w:rsidP="00F5094B">
      <w:pPr>
        <w:jc w:val="center"/>
      </w:pPr>
      <w:r w:rsidRPr="00F5094B">
        <w:drawing>
          <wp:anchor distT="0" distB="0" distL="114300" distR="114300" simplePos="0" relativeHeight="251658240" behindDoc="0" locked="0" layoutInCell="1" allowOverlap="1" wp14:anchorId="7185E7D2" wp14:editId="77F7F4D3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400040" cy="4106545"/>
            <wp:effectExtent l="0" t="0" r="0" b="8255"/>
            <wp:wrapTopAndBottom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06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B6699">
        <w:rPr>
          <w:rFonts w:ascii="Arial" w:hAnsi="Arial" w:cs="Arial"/>
          <w:b/>
          <w:bCs/>
          <w:sz w:val="24"/>
          <w:szCs w:val="24"/>
        </w:rPr>
        <w:t>Fonte: Gerada por I.A | Imagem ilustrativa</w:t>
      </w:r>
    </w:p>
    <w:sectPr w:rsidR="00F5094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F622B5"/>
    <w:multiLevelType w:val="multilevel"/>
    <w:tmpl w:val="452A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9D1106"/>
    <w:multiLevelType w:val="multilevel"/>
    <w:tmpl w:val="8BBAE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5D3FFE"/>
    <w:multiLevelType w:val="multilevel"/>
    <w:tmpl w:val="4C283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DA2A19"/>
    <w:multiLevelType w:val="multilevel"/>
    <w:tmpl w:val="69FC7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1F4FFC"/>
    <w:multiLevelType w:val="multilevel"/>
    <w:tmpl w:val="73CA9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7E1"/>
    <w:rsid w:val="009837E1"/>
    <w:rsid w:val="00EB2AFE"/>
    <w:rsid w:val="00F50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32CE99"/>
  <w15:chartTrackingRefBased/>
  <w15:docId w15:val="{05966EEB-73C5-4266-AFD2-491011116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F5094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F5094B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F509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107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309</Words>
  <Characters>1674</Characters>
  <Application>Microsoft Office Word</Application>
  <DocSecurity>0</DocSecurity>
  <Lines>13</Lines>
  <Paragraphs>3</Paragraphs>
  <ScaleCrop>false</ScaleCrop>
  <Company/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Alemão Underground</dc:creator>
  <cp:keywords/>
  <dc:description/>
  <cp:lastModifiedBy>Alemão Underground</cp:lastModifiedBy>
  <cp:revision>2</cp:revision>
  <dcterms:created xsi:type="dcterms:W3CDTF">2026-06-12T23:14:00Z</dcterms:created>
  <dcterms:modified xsi:type="dcterms:W3CDTF">2026-06-12T23:16:00Z</dcterms:modified>
</cp:coreProperties>
</file>