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60B7995" w14:textId="77777777" w:rsidR="00C96487" w:rsidRPr="00C96487" w:rsidRDefault="00C96487" w:rsidP="00C96487">
      <w:pPr>
        <w:spacing w:before="100" w:beforeAutospacing="1" w:after="100" w:afterAutospacing="1" w:line="360" w:lineRule="auto"/>
        <w:jc w:val="both"/>
        <w:outlineLvl w:val="2"/>
        <w:rPr>
          <w:rFonts w:ascii="Arial" w:eastAsia="Times New Roman" w:hAnsi="Arial" w:cs="Arial"/>
          <w:b/>
          <w:bCs/>
          <w:sz w:val="27"/>
          <w:szCs w:val="27"/>
          <w:lang w:eastAsia="pt-BR"/>
        </w:rPr>
      </w:pPr>
      <w:r w:rsidRPr="00C96487">
        <w:rPr>
          <w:rFonts w:ascii="Arial" w:eastAsia="Times New Roman" w:hAnsi="Arial" w:cs="Arial"/>
          <w:b/>
          <w:bCs/>
          <w:sz w:val="27"/>
          <w:szCs w:val="27"/>
          <w:lang w:eastAsia="pt-BR"/>
        </w:rPr>
        <w:t>Produtos e Insumos</w:t>
      </w:r>
    </w:p>
    <w:p w14:paraId="0143F7D0" w14:textId="77777777" w:rsidR="00C96487" w:rsidRPr="00C96487" w:rsidRDefault="00C96487" w:rsidP="00C96487">
      <w:pPr>
        <w:numPr>
          <w:ilvl w:val="0"/>
          <w:numId w:val="1"/>
        </w:num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C96487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Produtos Finais:</w:t>
      </w:r>
      <w:r w:rsidRPr="00C96487">
        <w:rPr>
          <w:rFonts w:ascii="Arial" w:eastAsia="Times New Roman" w:hAnsi="Arial" w:cs="Arial"/>
          <w:sz w:val="24"/>
          <w:szCs w:val="24"/>
          <w:lang w:eastAsia="pt-BR"/>
        </w:rPr>
        <w:t xml:space="preserve"> Bloco, </w:t>
      </w:r>
      <w:proofErr w:type="spellStart"/>
      <w:r w:rsidRPr="00C96487">
        <w:rPr>
          <w:rFonts w:ascii="Arial" w:eastAsia="Times New Roman" w:hAnsi="Arial" w:cs="Arial"/>
          <w:sz w:val="24"/>
          <w:szCs w:val="24"/>
          <w:lang w:eastAsia="pt-BR"/>
        </w:rPr>
        <w:t>Paver</w:t>
      </w:r>
      <w:proofErr w:type="spellEnd"/>
      <w:r w:rsidRPr="00C96487">
        <w:rPr>
          <w:rFonts w:ascii="Arial" w:eastAsia="Times New Roman" w:hAnsi="Arial" w:cs="Arial"/>
          <w:sz w:val="24"/>
          <w:szCs w:val="24"/>
          <w:lang w:eastAsia="pt-BR"/>
        </w:rPr>
        <w:t xml:space="preserve">, Canaleta e </w:t>
      </w:r>
      <w:proofErr w:type="spellStart"/>
      <w:r w:rsidRPr="00C96487">
        <w:rPr>
          <w:rFonts w:ascii="Arial" w:eastAsia="Times New Roman" w:hAnsi="Arial" w:cs="Arial"/>
          <w:sz w:val="24"/>
          <w:szCs w:val="24"/>
          <w:lang w:eastAsia="pt-BR"/>
        </w:rPr>
        <w:t>Fincadinho</w:t>
      </w:r>
      <w:proofErr w:type="spellEnd"/>
      <w:r w:rsidRPr="00C96487">
        <w:rPr>
          <w:rFonts w:ascii="Arial" w:eastAsia="Times New Roman" w:hAnsi="Arial" w:cs="Arial"/>
          <w:sz w:val="24"/>
          <w:szCs w:val="24"/>
          <w:lang w:eastAsia="pt-BR"/>
        </w:rPr>
        <w:t xml:space="preserve">. O objetivo final da linha é entregar o pallet com os produtos acabados. </w:t>
      </w:r>
    </w:p>
    <w:p w14:paraId="2786A042" w14:textId="3A09B3BB" w:rsidR="00C96487" w:rsidRPr="00C96487" w:rsidRDefault="00C96487" w:rsidP="00C96487">
      <w:pPr>
        <w:numPr>
          <w:ilvl w:val="0"/>
          <w:numId w:val="1"/>
        </w:num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C96487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Agregados Base:</w:t>
      </w:r>
      <w:r w:rsidRPr="00C96487">
        <w:rPr>
          <w:rFonts w:ascii="Arial" w:eastAsia="Times New Roman" w:hAnsi="Arial" w:cs="Arial"/>
          <w:sz w:val="24"/>
          <w:szCs w:val="24"/>
          <w:lang w:eastAsia="pt-BR"/>
        </w:rPr>
        <w:t xml:space="preserve"> Areia, Pó de Pedra e Pedrisco. </w:t>
      </w:r>
    </w:p>
    <w:p w14:paraId="72BED892" w14:textId="77777777" w:rsidR="00C96487" w:rsidRPr="00C96487" w:rsidRDefault="00C96487" w:rsidP="00C96487">
      <w:pPr>
        <w:numPr>
          <w:ilvl w:val="0"/>
          <w:numId w:val="1"/>
        </w:num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C96487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Ligantes e Mistura:</w:t>
      </w:r>
      <w:r w:rsidRPr="00C96487">
        <w:rPr>
          <w:rFonts w:ascii="Arial" w:eastAsia="Times New Roman" w:hAnsi="Arial" w:cs="Arial"/>
          <w:sz w:val="24"/>
          <w:szCs w:val="24"/>
          <w:lang w:eastAsia="pt-BR"/>
        </w:rPr>
        <w:t xml:space="preserve"> Cimento, Água e Aditivo. </w:t>
      </w:r>
    </w:p>
    <w:p w14:paraId="1E874127" w14:textId="4EEDB19A" w:rsidR="00C96487" w:rsidRPr="00C96487" w:rsidRDefault="00C96487" w:rsidP="00C96487">
      <w:pPr>
        <w:numPr>
          <w:ilvl w:val="0"/>
          <w:numId w:val="1"/>
        </w:num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C96487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Insumos de Embalagem:</w:t>
      </w:r>
      <w:r w:rsidRPr="00C96487">
        <w:rPr>
          <w:rFonts w:ascii="Arial" w:eastAsia="Times New Roman" w:hAnsi="Arial" w:cs="Arial"/>
          <w:sz w:val="24"/>
          <w:szCs w:val="24"/>
          <w:lang w:eastAsia="pt-BR"/>
        </w:rPr>
        <w:t xml:space="preserve"> Pallet de madeira, plástico </w:t>
      </w:r>
      <w:proofErr w:type="spellStart"/>
      <w:r w:rsidRPr="00C96487">
        <w:rPr>
          <w:rFonts w:ascii="Arial" w:eastAsia="Times New Roman" w:hAnsi="Arial" w:cs="Arial"/>
          <w:sz w:val="24"/>
          <w:szCs w:val="24"/>
          <w:lang w:eastAsia="pt-BR"/>
        </w:rPr>
        <w:t>Stretch</w:t>
      </w:r>
      <w:proofErr w:type="spellEnd"/>
      <w:r w:rsidRPr="00C96487">
        <w:rPr>
          <w:rFonts w:ascii="Arial" w:eastAsia="Times New Roman" w:hAnsi="Arial" w:cs="Arial"/>
          <w:sz w:val="24"/>
          <w:szCs w:val="24"/>
          <w:lang w:eastAsia="pt-BR"/>
        </w:rPr>
        <w:t xml:space="preserve"> e Fita PET. </w:t>
      </w:r>
    </w:p>
    <w:p w14:paraId="45DB4AD0" w14:textId="77777777" w:rsidR="00C96487" w:rsidRPr="00C96487" w:rsidRDefault="00C96487" w:rsidP="00C96487">
      <w:pPr>
        <w:spacing w:before="100" w:beforeAutospacing="1" w:after="100" w:afterAutospacing="1" w:line="360" w:lineRule="auto"/>
        <w:jc w:val="both"/>
        <w:outlineLvl w:val="2"/>
        <w:rPr>
          <w:rFonts w:ascii="Arial" w:eastAsia="Times New Roman" w:hAnsi="Arial" w:cs="Arial"/>
          <w:b/>
          <w:bCs/>
          <w:sz w:val="27"/>
          <w:szCs w:val="27"/>
          <w:lang w:eastAsia="pt-BR"/>
        </w:rPr>
      </w:pPr>
      <w:r w:rsidRPr="00C96487">
        <w:rPr>
          <w:rFonts w:ascii="Arial" w:eastAsia="Times New Roman" w:hAnsi="Arial" w:cs="Arial"/>
          <w:b/>
          <w:bCs/>
          <w:sz w:val="27"/>
          <w:szCs w:val="27"/>
          <w:lang w:eastAsia="pt-BR"/>
        </w:rPr>
        <w:t>Parâmetros Técnicos de Processo (Setup da Máquina)</w:t>
      </w:r>
    </w:p>
    <w:p w14:paraId="08D1D8A5" w14:textId="77777777" w:rsidR="00C96487" w:rsidRPr="00C96487" w:rsidRDefault="00C96487" w:rsidP="00C96487">
      <w:p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C96487">
        <w:rPr>
          <w:rFonts w:ascii="Arial" w:eastAsia="Times New Roman" w:hAnsi="Arial" w:cs="Arial"/>
          <w:sz w:val="24"/>
          <w:szCs w:val="24"/>
          <w:lang w:eastAsia="pt-BR"/>
        </w:rPr>
        <w:t>Para que a MBP 6 - II opere corretamente, o operador e a manutenção devem garantir o ajuste fino dos seguintes tempos e ciclos:</w:t>
      </w:r>
    </w:p>
    <w:p w14:paraId="7570E590" w14:textId="50C41668" w:rsidR="00C96487" w:rsidRPr="00C96487" w:rsidRDefault="00C96487" w:rsidP="00C96487">
      <w:pPr>
        <w:numPr>
          <w:ilvl w:val="0"/>
          <w:numId w:val="2"/>
        </w:num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C96487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Alimentação:</w:t>
      </w:r>
      <w:r w:rsidRPr="00C96487">
        <w:rPr>
          <w:rFonts w:ascii="Arial" w:eastAsia="Times New Roman" w:hAnsi="Arial" w:cs="Arial"/>
          <w:sz w:val="24"/>
          <w:szCs w:val="24"/>
          <w:lang w:eastAsia="pt-BR"/>
        </w:rPr>
        <w:t xml:space="preserve"> Tempo de voo dos agregados, Peso das matérias primas e Ajuste fino na pesagem. </w:t>
      </w:r>
    </w:p>
    <w:p w14:paraId="0723CB4A" w14:textId="54693297" w:rsidR="00C96487" w:rsidRPr="00C96487" w:rsidRDefault="00C96487" w:rsidP="00C96487">
      <w:pPr>
        <w:numPr>
          <w:ilvl w:val="0"/>
          <w:numId w:val="2"/>
        </w:num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C96487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Ciclo de Prensagem (Coração da Máquina):</w:t>
      </w:r>
      <w:r w:rsidRPr="00C96487">
        <w:rPr>
          <w:rFonts w:ascii="Arial" w:eastAsia="Times New Roman" w:hAnsi="Arial" w:cs="Arial"/>
          <w:sz w:val="24"/>
          <w:szCs w:val="24"/>
          <w:lang w:eastAsia="pt-BR"/>
        </w:rPr>
        <w:t xml:space="preserve"> Deve-se parametrizar o Tempo de alimentação (concreto), Tempo de agitação, Tempo de prensagem, Tempo de inércia e o Tempo de avanço do introdutor. </w:t>
      </w:r>
    </w:p>
    <w:p w14:paraId="033A80AC" w14:textId="77777777" w:rsidR="00C96487" w:rsidRPr="00C96487" w:rsidRDefault="00C96487" w:rsidP="00C96487">
      <w:pPr>
        <w:numPr>
          <w:ilvl w:val="0"/>
          <w:numId w:val="2"/>
        </w:num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C96487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Mistura (Concreto):</w:t>
      </w:r>
      <w:r w:rsidRPr="00C96487">
        <w:rPr>
          <w:rFonts w:ascii="Arial" w:eastAsia="Times New Roman" w:hAnsi="Arial" w:cs="Arial"/>
          <w:sz w:val="24"/>
          <w:szCs w:val="24"/>
          <w:lang w:eastAsia="pt-BR"/>
        </w:rPr>
        <w:t xml:space="preserve"> Peso do cimento, Quantidade de água, Dosagem de aditivo e Tempo de mistura. </w:t>
      </w:r>
    </w:p>
    <w:p w14:paraId="7666EF18" w14:textId="77777777" w:rsidR="00C96487" w:rsidRPr="00C96487" w:rsidRDefault="00C96487" w:rsidP="00C96487">
      <w:pPr>
        <w:spacing w:before="100" w:beforeAutospacing="1" w:after="100" w:afterAutospacing="1" w:line="360" w:lineRule="auto"/>
        <w:jc w:val="both"/>
        <w:outlineLvl w:val="2"/>
        <w:rPr>
          <w:rFonts w:ascii="Arial" w:eastAsia="Times New Roman" w:hAnsi="Arial" w:cs="Arial"/>
          <w:b/>
          <w:bCs/>
          <w:sz w:val="27"/>
          <w:szCs w:val="27"/>
          <w:lang w:eastAsia="pt-BR"/>
        </w:rPr>
      </w:pPr>
      <w:r w:rsidRPr="00C96487">
        <w:rPr>
          <w:rFonts w:ascii="Arial" w:eastAsia="Times New Roman" w:hAnsi="Arial" w:cs="Arial"/>
          <w:b/>
          <w:bCs/>
          <w:sz w:val="27"/>
          <w:szCs w:val="27"/>
          <w:lang w:eastAsia="pt-BR"/>
        </w:rPr>
        <w:t>Características de Qualidade (Inspeção Técnica)</w:t>
      </w:r>
    </w:p>
    <w:p w14:paraId="65EF56CB" w14:textId="77777777" w:rsidR="00C96487" w:rsidRPr="00C96487" w:rsidRDefault="00C96487" w:rsidP="00C96487">
      <w:p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C96487">
        <w:rPr>
          <w:rFonts w:ascii="Arial" w:eastAsia="Times New Roman" w:hAnsi="Arial" w:cs="Arial"/>
          <w:sz w:val="24"/>
          <w:szCs w:val="24"/>
          <w:lang w:eastAsia="pt-BR"/>
        </w:rPr>
        <w:t>Durante a operação da MBP 6 - II, a qualidade deve ser atestada avaliando os seguintes critérios:</w:t>
      </w:r>
    </w:p>
    <w:p w14:paraId="29E189E1" w14:textId="77777777" w:rsidR="00C96487" w:rsidRPr="00C96487" w:rsidRDefault="00C96487" w:rsidP="00C96487">
      <w:pPr>
        <w:numPr>
          <w:ilvl w:val="0"/>
          <w:numId w:val="3"/>
        </w:num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C96487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Condição da Massa:</w:t>
      </w:r>
      <w:r w:rsidRPr="00C96487">
        <w:rPr>
          <w:rFonts w:ascii="Arial" w:eastAsia="Times New Roman" w:hAnsi="Arial" w:cs="Arial"/>
          <w:sz w:val="24"/>
          <w:szCs w:val="24"/>
          <w:lang w:eastAsia="pt-BR"/>
        </w:rPr>
        <w:t xml:space="preserve"> Verificar o Ponto da massa e a Umidade da massa. </w:t>
      </w:r>
    </w:p>
    <w:p w14:paraId="4C73584D" w14:textId="784D41FB" w:rsidR="00C96487" w:rsidRPr="00C96487" w:rsidRDefault="00C96487" w:rsidP="00C96487">
      <w:pPr>
        <w:numPr>
          <w:ilvl w:val="0"/>
          <w:numId w:val="3"/>
        </w:num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C96487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Avaliação do Produto Prensado:</w:t>
      </w:r>
      <w:r w:rsidRPr="00C96487">
        <w:rPr>
          <w:rFonts w:ascii="Arial" w:eastAsia="Times New Roman" w:hAnsi="Arial" w:cs="Arial"/>
          <w:sz w:val="24"/>
          <w:szCs w:val="24"/>
          <w:lang w:eastAsia="pt-BR"/>
        </w:rPr>
        <w:t xml:space="preserve"> Monitorar rigorosamente a Altura do bloco, Marca de água, rebarbas dos produtos e a Compactação do concreto. </w:t>
      </w:r>
    </w:p>
    <w:p w14:paraId="000F5A78" w14:textId="2116C96D" w:rsidR="00C96487" w:rsidRDefault="00C96487" w:rsidP="00C96487">
      <w:pPr>
        <w:numPr>
          <w:ilvl w:val="0"/>
          <w:numId w:val="3"/>
        </w:num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C96487">
        <w:rPr>
          <w:rFonts w:ascii="Arial" w:eastAsia="Times New Roman" w:hAnsi="Arial" w:cs="Arial"/>
          <w:b/>
          <w:bCs/>
          <w:sz w:val="24"/>
          <w:szCs w:val="24"/>
          <w:lang w:eastAsia="pt-BR"/>
        </w:rPr>
        <w:t xml:space="preserve">Defeitos na </w:t>
      </w:r>
      <w:proofErr w:type="spellStart"/>
      <w:r w:rsidRPr="00C96487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Pré</w:t>
      </w:r>
      <w:proofErr w:type="spellEnd"/>
      <w:r w:rsidRPr="00C96487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-Cura:</w:t>
      </w:r>
      <w:r w:rsidRPr="00C96487">
        <w:rPr>
          <w:rFonts w:ascii="Arial" w:eastAsia="Times New Roman" w:hAnsi="Arial" w:cs="Arial"/>
          <w:sz w:val="24"/>
          <w:szCs w:val="24"/>
          <w:lang w:eastAsia="pt-BR"/>
        </w:rPr>
        <w:t xml:space="preserve"> Inspecionar visualmente a presença de Trincas e Falta de massa nas peças. </w:t>
      </w:r>
    </w:p>
    <w:p w14:paraId="023A31BE" w14:textId="0D930305" w:rsidR="0068433A" w:rsidRDefault="0068433A" w:rsidP="0068433A">
      <w:p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</w:p>
    <w:p w14:paraId="5BE784C0" w14:textId="77777777" w:rsidR="0068433A" w:rsidRPr="00C96487" w:rsidRDefault="0068433A" w:rsidP="0068433A">
      <w:p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</w:p>
    <w:p w14:paraId="680E4E8F" w14:textId="77777777" w:rsidR="00C96487" w:rsidRPr="00C96487" w:rsidRDefault="00C96487" w:rsidP="00C96487">
      <w:pPr>
        <w:spacing w:before="100" w:beforeAutospacing="1" w:after="100" w:afterAutospacing="1" w:line="360" w:lineRule="auto"/>
        <w:jc w:val="both"/>
        <w:outlineLvl w:val="2"/>
        <w:rPr>
          <w:rFonts w:ascii="Arial" w:eastAsia="Times New Roman" w:hAnsi="Arial" w:cs="Arial"/>
          <w:b/>
          <w:bCs/>
          <w:sz w:val="27"/>
          <w:szCs w:val="27"/>
          <w:lang w:eastAsia="pt-BR"/>
        </w:rPr>
      </w:pPr>
      <w:r w:rsidRPr="00C96487">
        <w:rPr>
          <w:rFonts w:ascii="Arial" w:eastAsia="Times New Roman" w:hAnsi="Arial" w:cs="Arial"/>
          <w:b/>
          <w:bCs/>
          <w:sz w:val="27"/>
          <w:szCs w:val="27"/>
          <w:lang w:eastAsia="pt-BR"/>
        </w:rPr>
        <w:lastRenderedPageBreak/>
        <w:t>Atividades Críticas de Operação</w:t>
      </w:r>
    </w:p>
    <w:p w14:paraId="07E8C129" w14:textId="7C5D9A8A" w:rsidR="00C96487" w:rsidRPr="00C96487" w:rsidRDefault="00C96487" w:rsidP="00C96487">
      <w:pPr>
        <w:numPr>
          <w:ilvl w:val="0"/>
          <w:numId w:val="4"/>
        </w:num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C96487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Prensagem:</w:t>
      </w:r>
      <w:r w:rsidRPr="00C96487">
        <w:rPr>
          <w:rFonts w:ascii="Arial" w:eastAsia="Times New Roman" w:hAnsi="Arial" w:cs="Arial"/>
          <w:sz w:val="24"/>
          <w:szCs w:val="24"/>
          <w:lang w:eastAsia="pt-BR"/>
        </w:rPr>
        <w:t xml:space="preserve"> As atividades de maior atenção são a Verificação da Ordem de Produção, o Abastecimento de tábuas e a Alimentação das máquinas com o concreto. </w:t>
      </w:r>
    </w:p>
    <w:p w14:paraId="0746F0A7" w14:textId="2DFE965F" w:rsidR="00C96487" w:rsidRPr="00C96487" w:rsidRDefault="00C96487" w:rsidP="00C96487">
      <w:pPr>
        <w:numPr>
          <w:ilvl w:val="0"/>
          <w:numId w:val="4"/>
        </w:num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C96487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Movimentação Logística:</w:t>
      </w:r>
      <w:r w:rsidRPr="00C96487">
        <w:rPr>
          <w:rFonts w:ascii="Arial" w:eastAsia="Times New Roman" w:hAnsi="Arial" w:cs="Arial"/>
          <w:sz w:val="24"/>
          <w:szCs w:val="24"/>
          <w:lang w:eastAsia="pt-BR"/>
        </w:rPr>
        <w:t xml:space="preserve"> Cuidado com o Funcionamento do </w:t>
      </w:r>
      <w:proofErr w:type="spellStart"/>
      <w:r w:rsidRPr="00C96487">
        <w:rPr>
          <w:rFonts w:ascii="Arial" w:eastAsia="Times New Roman" w:hAnsi="Arial" w:cs="Arial"/>
          <w:sz w:val="24"/>
          <w:szCs w:val="24"/>
          <w:lang w:eastAsia="pt-BR"/>
        </w:rPr>
        <w:t>transpallet</w:t>
      </w:r>
      <w:proofErr w:type="spellEnd"/>
      <w:r w:rsidRPr="00C96487">
        <w:rPr>
          <w:rFonts w:ascii="Arial" w:eastAsia="Times New Roman" w:hAnsi="Arial" w:cs="Arial"/>
          <w:sz w:val="24"/>
          <w:szCs w:val="24"/>
          <w:lang w:eastAsia="pt-BR"/>
        </w:rPr>
        <w:t xml:space="preserve">, a Retirada da tábua com os blocos, o Armazenamento das estantes com a tábua de blocos e as trocas das estantes cheias por vazias (movimentação). </w:t>
      </w:r>
    </w:p>
    <w:p w14:paraId="72EBE41D" w14:textId="77777777" w:rsidR="00C96487" w:rsidRPr="00C96487" w:rsidRDefault="00C96487" w:rsidP="00C96487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</w:p>
    <w:p w14:paraId="00A030F7" w14:textId="77777777" w:rsidR="00C96487" w:rsidRPr="00C96487" w:rsidRDefault="00C96487" w:rsidP="00C96487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</w:p>
    <w:p w14:paraId="6E0E133A" w14:textId="77777777" w:rsidR="00C96487" w:rsidRPr="00C96487" w:rsidRDefault="00C96487" w:rsidP="00C96487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</w:p>
    <w:p w14:paraId="228DCB83" w14:textId="77777777" w:rsidR="00C96487" w:rsidRPr="00C96487" w:rsidRDefault="00C96487" w:rsidP="00C96487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</w:p>
    <w:p w14:paraId="7A8D3321" w14:textId="2D048C79" w:rsidR="00C96487" w:rsidRPr="00C96487" w:rsidRDefault="00C96487" w:rsidP="00C96487">
      <w:pPr>
        <w:spacing w:line="360" w:lineRule="auto"/>
        <w:jc w:val="center"/>
        <w:rPr>
          <w:rFonts w:ascii="Arial" w:hAnsi="Arial" w:cs="Arial"/>
          <w:b/>
          <w:bCs/>
          <w:sz w:val="24"/>
          <w:szCs w:val="24"/>
        </w:rPr>
      </w:pPr>
      <w:r w:rsidRPr="00C96487">
        <w:rPr>
          <w:rFonts w:ascii="Arial" w:hAnsi="Arial" w:cs="Arial"/>
          <w:noProof/>
        </w:rPr>
        <w:drawing>
          <wp:anchor distT="0" distB="0" distL="114300" distR="114300" simplePos="0" relativeHeight="251658240" behindDoc="0" locked="0" layoutInCell="1" allowOverlap="1" wp14:anchorId="0C894BF4" wp14:editId="2592ED88">
            <wp:simplePos x="0" y="0"/>
            <wp:positionH relativeFrom="column">
              <wp:posOffset>-108585</wp:posOffset>
            </wp:positionH>
            <wp:positionV relativeFrom="paragraph">
              <wp:posOffset>0</wp:posOffset>
            </wp:positionV>
            <wp:extent cx="5400040" cy="3402330"/>
            <wp:effectExtent l="0" t="0" r="0" b="7620"/>
            <wp:wrapTopAndBottom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4023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C96487">
        <w:rPr>
          <w:rFonts w:ascii="Arial" w:hAnsi="Arial" w:cs="Arial"/>
          <w:b/>
          <w:bCs/>
          <w:sz w:val="24"/>
          <w:szCs w:val="24"/>
        </w:rPr>
        <w:t>Fonte: Gerada por I.A | Imagem ilustrativa</w:t>
      </w:r>
    </w:p>
    <w:p w14:paraId="72381ECD" w14:textId="18456E26" w:rsidR="008B0716" w:rsidRPr="00C96487" w:rsidRDefault="008B0716" w:rsidP="00C96487">
      <w:pPr>
        <w:spacing w:line="360" w:lineRule="auto"/>
        <w:jc w:val="both"/>
        <w:rPr>
          <w:rFonts w:ascii="Arial" w:hAnsi="Arial" w:cs="Arial"/>
        </w:rPr>
      </w:pPr>
    </w:p>
    <w:sectPr w:rsidR="008B0716" w:rsidRPr="00C9648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33E6C99" w14:textId="77777777" w:rsidR="00922165" w:rsidRDefault="00922165" w:rsidP="00C96487">
      <w:pPr>
        <w:spacing w:after="0" w:line="240" w:lineRule="auto"/>
      </w:pPr>
      <w:r>
        <w:separator/>
      </w:r>
    </w:p>
  </w:endnote>
  <w:endnote w:type="continuationSeparator" w:id="0">
    <w:p w14:paraId="2D1FEF80" w14:textId="77777777" w:rsidR="00922165" w:rsidRDefault="00922165" w:rsidP="00C9648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7761DAA" w14:textId="77777777" w:rsidR="00922165" w:rsidRDefault="00922165" w:rsidP="00C96487">
      <w:pPr>
        <w:spacing w:after="0" w:line="240" w:lineRule="auto"/>
      </w:pPr>
      <w:r>
        <w:separator/>
      </w:r>
    </w:p>
  </w:footnote>
  <w:footnote w:type="continuationSeparator" w:id="0">
    <w:p w14:paraId="3EA0DC0D" w14:textId="77777777" w:rsidR="00922165" w:rsidRDefault="00922165" w:rsidP="00C9648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3CA286A"/>
    <w:multiLevelType w:val="multilevel"/>
    <w:tmpl w:val="38963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4055EB0"/>
    <w:multiLevelType w:val="multilevel"/>
    <w:tmpl w:val="82903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BB13DB9"/>
    <w:multiLevelType w:val="multilevel"/>
    <w:tmpl w:val="4DB46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11F75BB"/>
    <w:multiLevelType w:val="multilevel"/>
    <w:tmpl w:val="AEEC0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3"/>
  </w:num>
  <w:num w:numId="3">
    <w:abstractNumId w:val="2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5FEB"/>
    <w:rsid w:val="00494464"/>
    <w:rsid w:val="0068433A"/>
    <w:rsid w:val="008B0716"/>
    <w:rsid w:val="008B5FEB"/>
    <w:rsid w:val="00922165"/>
    <w:rsid w:val="00C964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0EBCD7"/>
  <w15:chartTrackingRefBased/>
  <w15:docId w15:val="{EC711B7D-E85A-40EE-A754-8D82D50BA8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96487"/>
  </w:style>
  <w:style w:type="paragraph" w:styleId="Ttulo3">
    <w:name w:val="heading 3"/>
    <w:basedOn w:val="Normal"/>
    <w:link w:val="Ttulo3Char"/>
    <w:uiPriority w:val="9"/>
    <w:qFormat/>
    <w:rsid w:val="00C9648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C9648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C96487"/>
  </w:style>
  <w:style w:type="paragraph" w:styleId="Rodap">
    <w:name w:val="footer"/>
    <w:basedOn w:val="Normal"/>
    <w:link w:val="RodapChar"/>
    <w:uiPriority w:val="99"/>
    <w:unhideWhenUsed/>
    <w:rsid w:val="00C9648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C96487"/>
  </w:style>
  <w:style w:type="character" w:customStyle="1" w:styleId="Ttulo3Char">
    <w:name w:val="Título 3 Char"/>
    <w:basedOn w:val="Fontepargpadro"/>
    <w:link w:val="Ttulo3"/>
    <w:uiPriority w:val="9"/>
    <w:rsid w:val="00C96487"/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paragraph" w:styleId="NormalWeb">
    <w:name w:val="Normal (Web)"/>
    <w:basedOn w:val="Normal"/>
    <w:uiPriority w:val="99"/>
    <w:semiHidden/>
    <w:unhideWhenUsed/>
    <w:rsid w:val="00C9648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customStyle="1" w:styleId="citation-402">
    <w:name w:val="citation-402"/>
    <w:basedOn w:val="Fontepargpadro"/>
    <w:rsid w:val="00C96487"/>
  </w:style>
  <w:style w:type="character" w:customStyle="1" w:styleId="citation-401">
    <w:name w:val="citation-401"/>
    <w:basedOn w:val="Fontepargpadro"/>
    <w:rsid w:val="00C96487"/>
  </w:style>
  <w:style w:type="character" w:customStyle="1" w:styleId="citation-400">
    <w:name w:val="citation-400"/>
    <w:basedOn w:val="Fontepargpadro"/>
    <w:rsid w:val="00C96487"/>
  </w:style>
  <w:style w:type="character" w:customStyle="1" w:styleId="citation-399">
    <w:name w:val="citation-399"/>
    <w:basedOn w:val="Fontepargpadro"/>
    <w:rsid w:val="00C96487"/>
  </w:style>
  <w:style w:type="character" w:customStyle="1" w:styleId="citation-398">
    <w:name w:val="citation-398"/>
    <w:basedOn w:val="Fontepargpadro"/>
    <w:rsid w:val="00C96487"/>
  </w:style>
  <w:style w:type="character" w:customStyle="1" w:styleId="citation-397">
    <w:name w:val="citation-397"/>
    <w:basedOn w:val="Fontepargpadro"/>
    <w:rsid w:val="00C96487"/>
  </w:style>
  <w:style w:type="character" w:customStyle="1" w:styleId="citation-396">
    <w:name w:val="citation-396"/>
    <w:basedOn w:val="Fontepargpadro"/>
    <w:rsid w:val="00C96487"/>
  </w:style>
  <w:style w:type="character" w:customStyle="1" w:styleId="citation-395">
    <w:name w:val="citation-395"/>
    <w:basedOn w:val="Fontepargpadro"/>
    <w:rsid w:val="00C96487"/>
  </w:style>
  <w:style w:type="character" w:customStyle="1" w:styleId="citation-394">
    <w:name w:val="citation-394"/>
    <w:basedOn w:val="Fontepargpadro"/>
    <w:rsid w:val="00C96487"/>
  </w:style>
  <w:style w:type="character" w:customStyle="1" w:styleId="citation-393">
    <w:name w:val="citation-393"/>
    <w:basedOn w:val="Fontepargpadro"/>
    <w:rsid w:val="00C96487"/>
  </w:style>
  <w:style w:type="character" w:customStyle="1" w:styleId="citation-392">
    <w:name w:val="citation-392"/>
    <w:basedOn w:val="Fontepargpadro"/>
    <w:rsid w:val="00C96487"/>
  </w:style>
  <w:style w:type="character" w:customStyle="1" w:styleId="citation-391">
    <w:name w:val="citation-391"/>
    <w:basedOn w:val="Fontepargpadro"/>
    <w:rsid w:val="00C96487"/>
  </w:style>
  <w:style w:type="character" w:customStyle="1" w:styleId="citation-390">
    <w:name w:val="citation-390"/>
    <w:basedOn w:val="Fontepargpadro"/>
    <w:rsid w:val="00C96487"/>
  </w:style>
  <w:style w:type="character" w:customStyle="1" w:styleId="citation-389">
    <w:name w:val="citation-389"/>
    <w:basedOn w:val="Fontepargpadro"/>
    <w:rsid w:val="00C96487"/>
  </w:style>
  <w:style w:type="character" w:customStyle="1" w:styleId="citation-388">
    <w:name w:val="citation-388"/>
    <w:basedOn w:val="Fontepargpadro"/>
    <w:rsid w:val="00C96487"/>
  </w:style>
  <w:style w:type="character" w:customStyle="1" w:styleId="citation-387">
    <w:name w:val="citation-387"/>
    <w:basedOn w:val="Fontepargpadro"/>
    <w:rsid w:val="00C96487"/>
  </w:style>
  <w:style w:type="character" w:customStyle="1" w:styleId="citation-386">
    <w:name w:val="citation-386"/>
    <w:basedOn w:val="Fontepargpadro"/>
    <w:rsid w:val="00C96487"/>
  </w:style>
  <w:style w:type="character" w:customStyle="1" w:styleId="citation-385">
    <w:name w:val="citation-385"/>
    <w:basedOn w:val="Fontepargpadro"/>
    <w:rsid w:val="00C96487"/>
  </w:style>
  <w:style w:type="character" w:customStyle="1" w:styleId="citation-384">
    <w:name w:val="citation-384"/>
    <w:basedOn w:val="Fontepargpadro"/>
    <w:rsid w:val="00C96487"/>
  </w:style>
  <w:style w:type="character" w:customStyle="1" w:styleId="citation-383">
    <w:name w:val="citation-383"/>
    <w:basedOn w:val="Fontepargpadro"/>
    <w:rsid w:val="00C96487"/>
  </w:style>
  <w:style w:type="character" w:customStyle="1" w:styleId="citation-382">
    <w:name w:val="citation-382"/>
    <w:basedOn w:val="Fontepargpadro"/>
    <w:rsid w:val="00C96487"/>
  </w:style>
  <w:style w:type="character" w:customStyle="1" w:styleId="citation-381">
    <w:name w:val="citation-381"/>
    <w:basedOn w:val="Fontepargpadro"/>
    <w:rsid w:val="00C96487"/>
  </w:style>
  <w:style w:type="character" w:customStyle="1" w:styleId="citation-380">
    <w:name w:val="citation-380"/>
    <w:basedOn w:val="Fontepargpadro"/>
    <w:rsid w:val="00C96487"/>
  </w:style>
  <w:style w:type="character" w:customStyle="1" w:styleId="citation-379">
    <w:name w:val="citation-379"/>
    <w:basedOn w:val="Fontepargpadro"/>
    <w:rsid w:val="00C96487"/>
  </w:style>
  <w:style w:type="character" w:customStyle="1" w:styleId="citation-378">
    <w:name w:val="citation-378"/>
    <w:basedOn w:val="Fontepargpadro"/>
    <w:rsid w:val="00C96487"/>
  </w:style>
  <w:style w:type="character" w:customStyle="1" w:styleId="citation-377">
    <w:name w:val="citation-377"/>
    <w:basedOn w:val="Fontepargpadro"/>
    <w:rsid w:val="00C9648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7054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277</Words>
  <Characters>1496</Characters>
  <Application>Microsoft Office Word</Application>
  <DocSecurity>0</DocSecurity>
  <Lines>12</Lines>
  <Paragraphs>3</Paragraphs>
  <ScaleCrop>false</ScaleCrop>
  <Company/>
  <LinksUpToDate>false</LinksUpToDate>
  <CharactersWithSpaces>1770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Alemão Underground</dc:creator>
  <cp:keywords/>
  <dc:description/>
  <cp:lastModifiedBy>Alemão Underground</cp:lastModifiedBy>
  <cp:revision>3</cp:revision>
  <dcterms:created xsi:type="dcterms:W3CDTF">2026-06-12T22:46:00Z</dcterms:created>
  <dcterms:modified xsi:type="dcterms:W3CDTF">2026-06-12T23:07:00Z</dcterms:modified>
</cp:coreProperties>
</file>