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6CCA6" w14:textId="4E359BF7" w:rsidR="001B6699" w:rsidRPr="001B6699" w:rsidRDefault="001B6699" w:rsidP="001B669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 Insumos</w:t>
      </w:r>
    </w:p>
    <w:p w14:paraId="55B5AAC2" w14:textId="77777777" w:rsidR="001B6699" w:rsidRPr="001B6699" w:rsidRDefault="001B6699" w:rsidP="001B669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Finais: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Bloco, </w:t>
      </w:r>
      <w:proofErr w:type="spellStart"/>
      <w:r w:rsidRPr="001B6699">
        <w:rPr>
          <w:rFonts w:ascii="Arial" w:eastAsia="Times New Roman" w:hAnsi="Arial" w:cs="Arial"/>
          <w:sz w:val="24"/>
          <w:szCs w:val="24"/>
          <w:lang w:eastAsia="pt-BR"/>
        </w:rPr>
        <w:t>Paver</w:t>
      </w:r>
      <w:proofErr w:type="spellEnd"/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, Canaleta e </w:t>
      </w:r>
      <w:proofErr w:type="spellStart"/>
      <w:r w:rsidRPr="001B6699">
        <w:rPr>
          <w:rFonts w:ascii="Arial" w:eastAsia="Times New Roman" w:hAnsi="Arial" w:cs="Arial"/>
          <w:sz w:val="24"/>
          <w:szCs w:val="24"/>
          <w:lang w:eastAsia="pt-BR"/>
        </w:rPr>
        <w:t>Fincadinho</w:t>
      </w:r>
      <w:proofErr w:type="spellEnd"/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3564C5FE" w14:textId="77777777" w:rsidR="001B6699" w:rsidRPr="001B6699" w:rsidRDefault="001B6699" w:rsidP="001B669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Areia, Pó de Pedra e Pedrisco. </w:t>
      </w:r>
    </w:p>
    <w:p w14:paraId="760C823A" w14:textId="77777777" w:rsidR="001B6699" w:rsidRPr="001B6699" w:rsidRDefault="001B6699" w:rsidP="001B669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Componentes de Mistura: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Cimento, Água e Aditivo. </w:t>
      </w:r>
    </w:p>
    <w:p w14:paraId="58ECECEB" w14:textId="77777777" w:rsidR="001B6699" w:rsidRPr="001B6699" w:rsidRDefault="001B6699" w:rsidP="001B669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Insumos de Embalagem: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Pallet de madeira, Plástico </w:t>
      </w:r>
      <w:proofErr w:type="spellStart"/>
      <w:r w:rsidRPr="001B6699">
        <w:rPr>
          <w:rFonts w:ascii="Arial" w:eastAsia="Times New Roman" w:hAnsi="Arial" w:cs="Arial"/>
          <w:sz w:val="24"/>
          <w:szCs w:val="24"/>
          <w:lang w:eastAsia="pt-BR"/>
        </w:rPr>
        <w:t>Stretch</w:t>
      </w:r>
      <w:proofErr w:type="spellEnd"/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e Fita PET. </w:t>
      </w:r>
    </w:p>
    <w:p w14:paraId="1449EB56" w14:textId="77777777" w:rsidR="001B6699" w:rsidRPr="001B6699" w:rsidRDefault="001B6699" w:rsidP="001B669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</w:t>
      </w:r>
    </w:p>
    <w:p w14:paraId="72D5EE4C" w14:textId="77EF47CE" w:rsidR="001B6699" w:rsidRPr="001B6699" w:rsidRDefault="001B6699" w:rsidP="001B669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O processo produtivo da MVP 4.12 está estruturado nas seguintes </w:t>
      </w:r>
      <w:proofErr w:type="spellStart"/>
      <w:r w:rsidRPr="001B6699">
        <w:rPr>
          <w:rFonts w:ascii="Arial" w:eastAsia="Times New Roman" w:hAnsi="Arial" w:cs="Arial"/>
          <w:sz w:val="24"/>
          <w:szCs w:val="24"/>
          <w:lang w:eastAsia="pt-BR"/>
        </w:rPr>
        <w:t>macroetapas</w:t>
      </w:r>
      <w:proofErr w:type="spellEnd"/>
      <w:r w:rsidRPr="001B6699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1423D252" w14:textId="77777777" w:rsidR="001B6699" w:rsidRPr="001B6699" w:rsidRDefault="001B6699" w:rsidP="001B6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Silos de Agregados. </w:t>
      </w:r>
    </w:p>
    <w:p w14:paraId="3D485F3E" w14:textId="77777777" w:rsidR="001B6699" w:rsidRPr="001B6699" w:rsidRDefault="001B6699" w:rsidP="001B6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Pesagem. </w:t>
      </w:r>
    </w:p>
    <w:p w14:paraId="1C7AA3FE" w14:textId="77777777" w:rsidR="001B6699" w:rsidRPr="001B6699" w:rsidRDefault="001B6699" w:rsidP="001B6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Misturador 1 e Misturador 2. </w:t>
      </w:r>
    </w:p>
    <w:p w14:paraId="27F21247" w14:textId="77777777" w:rsidR="001B6699" w:rsidRPr="001B6699" w:rsidRDefault="001B6699" w:rsidP="001B6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Prensagem. </w:t>
      </w:r>
    </w:p>
    <w:p w14:paraId="0CB400D1" w14:textId="77777777" w:rsidR="001B6699" w:rsidRPr="001B6699" w:rsidRDefault="001B6699" w:rsidP="001B6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B6699">
        <w:rPr>
          <w:rFonts w:ascii="Arial" w:eastAsia="Times New Roman" w:hAnsi="Arial" w:cs="Arial"/>
          <w:sz w:val="24"/>
          <w:szCs w:val="24"/>
          <w:lang w:eastAsia="pt-BR"/>
        </w:rPr>
        <w:t>Pré</w:t>
      </w:r>
      <w:proofErr w:type="spellEnd"/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-cura. </w:t>
      </w:r>
    </w:p>
    <w:p w14:paraId="70900F4A" w14:textId="77777777" w:rsidR="001B6699" w:rsidRPr="001B6699" w:rsidRDefault="001B6699" w:rsidP="001B66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Embalagem. </w:t>
      </w:r>
    </w:p>
    <w:p w14:paraId="61A78104" w14:textId="77777777" w:rsidR="001B6699" w:rsidRPr="001B6699" w:rsidRDefault="001B6699" w:rsidP="001B669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(Setup da Máquina)</w:t>
      </w:r>
    </w:p>
    <w:p w14:paraId="720D6F76" w14:textId="77777777" w:rsidR="001B6699" w:rsidRPr="001B6699" w:rsidRDefault="001B6699" w:rsidP="001B669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>Para o controle do ciclo da máquina, os seguintes tempos e medidas devem ser parametrizados:</w:t>
      </w:r>
    </w:p>
    <w:p w14:paraId="0879E91F" w14:textId="49258A96" w:rsidR="001B6699" w:rsidRPr="001B6699" w:rsidRDefault="001B6699" w:rsidP="001B6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Alimentação e Pesagem: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Tempo de voo dos agregados, peso das matérias-primas, ajuste fino e tempo de esteira de pesagem. </w:t>
      </w:r>
    </w:p>
    <w:p w14:paraId="47F1096D" w14:textId="77777777" w:rsidR="001B6699" w:rsidRPr="001B6699" w:rsidRDefault="001B6699" w:rsidP="001B6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Dosagem e Mistura: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Peso do cimento, quantidade de água, dosagem de aditivo e tempo de mistura. Monitora-se também o tempo de esteira de saída do concreto. </w:t>
      </w:r>
    </w:p>
    <w:p w14:paraId="05037929" w14:textId="77F910A1" w:rsidR="001B6699" w:rsidRPr="001B6699" w:rsidRDefault="001B6699" w:rsidP="001B6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Ciclo de Prensagem: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Tempo de alimentação do concreto, tempo de agitação, tempo de prensagem, tempo de inércia e tempo de avanço do introdutor. </w:t>
      </w:r>
    </w:p>
    <w:p w14:paraId="714BD636" w14:textId="7F555C6B" w:rsidR="001B6699" w:rsidRDefault="001B6699" w:rsidP="001B669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Movimentação Final: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Tempo de esteira de saída do produto e tempo de cura. </w:t>
      </w:r>
    </w:p>
    <w:p w14:paraId="08C76006" w14:textId="63BB7010" w:rsidR="00CD7464" w:rsidRDefault="00CD7464" w:rsidP="00CD74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8C70442" w14:textId="77777777" w:rsidR="00CD7464" w:rsidRPr="001B6699" w:rsidRDefault="00CD7464" w:rsidP="00CD74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65B7ED" w14:textId="77777777" w:rsidR="001B6699" w:rsidRPr="001B6699" w:rsidRDefault="001B6699" w:rsidP="001B6699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Características de Qualidade (Inspeção Técnica)</w:t>
      </w:r>
    </w:p>
    <w:p w14:paraId="2A4DBE90" w14:textId="77777777" w:rsidR="001B6699" w:rsidRPr="001B6699" w:rsidRDefault="001B6699" w:rsidP="001B669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sz w:val="24"/>
          <w:szCs w:val="24"/>
          <w:lang w:eastAsia="pt-BR"/>
        </w:rPr>
        <w:t>Durante a operação, a avaliação técnica exige a análise contínua dos seguintes pontos:</w:t>
      </w:r>
    </w:p>
    <w:p w14:paraId="03946E63" w14:textId="77777777" w:rsidR="001B6699" w:rsidRPr="001B6699" w:rsidRDefault="001B6699" w:rsidP="001B6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Verificar impurezas e analisar a umidade. </w:t>
      </w:r>
    </w:p>
    <w:p w14:paraId="705B77CC" w14:textId="77777777" w:rsidR="001B6699" w:rsidRPr="001B6699" w:rsidRDefault="001B6699" w:rsidP="001B6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Concreto Misto: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Avaliar o ponto da massa e a umidade da massa. </w:t>
      </w:r>
    </w:p>
    <w:p w14:paraId="000FB0EB" w14:textId="77777777" w:rsidR="001B6699" w:rsidRPr="001B6699" w:rsidRDefault="001B6699" w:rsidP="001B669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66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Peças Prensadas:</w:t>
      </w:r>
      <w:r w:rsidRPr="001B6699">
        <w:rPr>
          <w:rFonts w:ascii="Arial" w:eastAsia="Times New Roman" w:hAnsi="Arial" w:cs="Arial"/>
          <w:sz w:val="24"/>
          <w:szCs w:val="24"/>
          <w:lang w:eastAsia="pt-BR"/>
        </w:rPr>
        <w:t xml:space="preserve"> Inspecionar a altura do bloco, marca de água e presença de rebarbas. Avaliar também a presença de trincas e falta de massa estrutural. </w:t>
      </w:r>
    </w:p>
    <w:p w14:paraId="2AC15479" w14:textId="77777777" w:rsidR="001B6699" w:rsidRPr="001B6699" w:rsidRDefault="001B6699" w:rsidP="001B669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549DB6" w14:textId="77777777" w:rsidR="001B6699" w:rsidRPr="001B6699" w:rsidRDefault="001B6699" w:rsidP="001B669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1D5BC7" w14:textId="1E0E7910" w:rsidR="001B6699" w:rsidRPr="001B6699" w:rsidRDefault="001B6699" w:rsidP="001B669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B6699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48F9FC0" wp14:editId="2A6B85F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516630"/>
            <wp:effectExtent l="0" t="0" r="0" b="762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6699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p w14:paraId="570CB829" w14:textId="671B69C1" w:rsidR="001B6699" w:rsidRPr="001B6699" w:rsidRDefault="001B6699" w:rsidP="001B669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1B6699" w:rsidRPr="001B66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57115"/>
    <w:multiLevelType w:val="multilevel"/>
    <w:tmpl w:val="25E2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B759A"/>
    <w:multiLevelType w:val="multilevel"/>
    <w:tmpl w:val="E8E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D6E50"/>
    <w:multiLevelType w:val="multilevel"/>
    <w:tmpl w:val="9292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F066E"/>
    <w:multiLevelType w:val="multilevel"/>
    <w:tmpl w:val="9BF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8D"/>
    <w:rsid w:val="001B6699"/>
    <w:rsid w:val="008B0716"/>
    <w:rsid w:val="00B36C8D"/>
    <w:rsid w:val="00CD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6333"/>
  <w15:chartTrackingRefBased/>
  <w15:docId w15:val="{71171461-C209-4410-907D-8C39AF65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B6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B669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B6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80">
    <w:name w:val="citation-180"/>
    <w:basedOn w:val="Fontepargpadro"/>
    <w:rsid w:val="001B6699"/>
  </w:style>
  <w:style w:type="character" w:customStyle="1" w:styleId="citation-179">
    <w:name w:val="citation-179"/>
    <w:basedOn w:val="Fontepargpadro"/>
    <w:rsid w:val="001B6699"/>
  </w:style>
  <w:style w:type="character" w:customStyle="1" w:styleId="citation-178">
    <w:name w:val="citation-178"/>
    <w:basedOn w:val="Fontepargpadro"/>
    <w:rsid w:val="001B6699"/>
  </w:style>
  <w:style w:type="character" w:customStyle="1" w:styleId="citation-177">
    <w:name w:val="citation-177"/>
    <w:basedOn w:val="Fontepargpadro"/>
    <w:rsid w:val="001B6699"/>
  </w:style>
  <w:style w:type="character" w:customStyle="1" w:styleId="citation-176">
    <w:name w:val="citation-176"/>
    <w:basedOn w:val="Fontepargpadro"/>
    <w:rsid w:val="001B6699"/>
  </w:style>
  <w:style w:type="character" w:customStyle="1" w:styleId="citation-175">
    <w:name w:val="citation-175"/>
    <w:basedOn w:val="Fontepargpadro"/>
    <w:rsid w:val="001B6699"/>
  </w:style>
  <w:style w:type="character" w:customStyle="1" w:styleId="citation-174">
    <w:name w:val="citation-174"/>
    <w:basedOn w:val="Fontepargpadro"/>
    <w:rsid w:val="001B6699"/>
  </w:style>
  <w:style w:type="character" w:customStyle="1" w:styleId="citation-173">
    <w:name w:val="citation-173"/>
    <w:basedOn w:val="Fontepargpadro"/>
    <w:rsid w:val="001B6699"/>
  </w:style>
  <w:style w:type="character" w:customStyle="1" w:styleId="citation-172">
    <w:name w:val="citation-172"/>
    <w:basedOn w:val="Fontepargpadro"/>
    <w:rsid w:val="001B6699"/>
  </w:style>
  <w:style w:type="character" w:customStyle="1" w:styleId="citation-171">
    <w:name w:val="citation-171"/>
    <w:basedOn w:val="Fontepargpadro"/>
    <w:rsid w:val="001B6699"/>
  </w:style>
  <w:style w:type="character" w:customStyle="1" w:styleId="citation-170">
    <w:name w:val="citation-170"/>
    <w:basedOn w:val="Fontepargpadro"/>
    <w:rsid w:val="001B6699"/>
  </w:style>
  <w:style w:type="character" w:customStyle="1" w:styleId="citation-169">
    <w:name w:val="citation-169"/>
    <w:basedOn w:val="Fontepargpadro"/>
    <w:rsid w:val="001B6699"/>
  </w:style>
  <w:style w:type="character" w:customStyle="1" w:styleId="citation-168">
    <w:name w:val="citation-168"/>
    <w:basedOn w:val="Fontepargpadro"/>
    <w:rsid w:val="001B6699"/>
  </w:style>
  <w:style w:type="character" w:customStyle="1" w:styleId="citation-167">
    <w:name w:val="citation-167"/>
    <w:basedOn w:val="Fontepargpadro"/>
    <w:rsid w:val="001B6699"/>
  </w:style>
  <w:style w:type="character" w:customStyle="1" w:styleId="citation-166">
    <w:name w:val="citation-166"/>
    <w:basedOn w:val="Fontepargpadro"/>
    <w:rsid w:val="001B6699"/>
  </w:style>
  <w:style w:type="character" w:customStyle="1" w:styleId="citation-165">
    <w:name w:val="citation-165"/>
    <w:basedOn w:val="Fontepargpadro"/>
    <w:rsid w:val="001B6699"/>
  </w:style>
  <w:style w:type="character" w:customStyle="1" w:styleId="citation-164">
    <w:name w:val="citation-164"/>
    <w:basedOn w:val="Fontepargpadro"/>
    <w:rsid w:val="001B6699"/>
  </w:style>
  <w:style w:type="character" w:customStyle="1" w:styleId="citation-163">
    <w:name w:val="citation-163"/>
    <w:basedOn w:val="Fontepargpadro"/>
    <w:rsid w:val="001B6699"/>
  </w:style>
  <w:style w:type="character" w:customStyle="1" w:styleId="citation-162">
    <w:name w:val="citation-162"/>
    <w:basedOn w:val="Fontepargpadro"/>
    <w:rsid w:val="001B6699"/>
  </w:style>
  <w:style w:type="character" w:customStyle="1" w:styleId="citation-161">
    <w:name w:val="citation-161"/>
    <w:basedOn w:val="Fontepargpadro"/>
    <w:rsid w:val="001B6699"/>
  </w:style>
  <w:style w:type="character" w:customStyle="1" w:styleId="citation-160">
    <w:name w:val="citation-160"/>
    <w:basedOn w:val="Fontepargpadro"/>
    <w:rsid w:val="001B6699"/>
  </w:style>
  <w:style w:type="character" w:customStyle="1" w:styleId="citation-159">
    <w:name w:val="citation-159"/>
    <w:basedOn w:val="Fontepargpadro"/>
    <w:rsid w:val="001B6699"/>
  </w:style>
  <w:style w:type="character" w:customStyle="1" w:styleId="citation-158">
    <w:name w:val="citation-158"/>
    <w:basedOn w:val="Fontepargpadro"/>
    <w:rsid w:val="001B6699"/>
  </w:style>
  <w:style w:type="character" w:customStyle="1" w:styleId="citation-157">
    <w:name w:val="citation-157"/>
    <w:basedOn w:val="Fontepargpadro"/>
    <w:rsid w:val="001B6699"/>
  </w:style>
  <w:style w:type="character" w:customStyle="1" w:styleId="citation-156">
    <w:name w:val="citation-156"/>
    <w:basedOn w:val="Fontepargpadro"/>
    <w:rsid w:val="001B6699"/>
  </w:style>
  <w:style w:type="character" w:customStyle="1" w:styleId="citation-155">
    <w:name w:val="citation-155"/>
    <w:basedOn w:val="Fontepargpadro"/>
    <w:rsid w:val="001B6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3</cp:revision>
  <dcterms:created xsi:type="dcterms:W3CDTF">2026-06-12T22:36:00Z</dcterms:created>
  <dcterms:modified xsi:type="dcterms:W3CDTF">2026-06-12T23:08:00Z</dcterms:modified>
</cp:coreProperties>
</file>