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A30D" w14:textId="77777777" w:rsidR="0097015A" w:rsidRPr="0097015A" w:rsidRDefault="0097015A" w:rsidP="009701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 Insumos</w:t>
      </w:r>
    </w:p>
    <w:p w14:paraId="173B0727" w14:textId="77777777" w:rsidR="0097015A" w:rsidRPr="0097015A" w:rsidRDefault="0097015A" w:rsidP="009701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Finais: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Meios fios, Tampas, Caixas e Pisos Táteis.</w:t>
      </w:r>
    </w:p>
    <w:p w14:paraId="4E8E1AC4" w14:textId="77777777" w:rsidR="0097015A" w:rsidRPr="0097015A" w:rsidRDefault="0097015A" w:rsidP="009701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 Base: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Areia, Pó de Pedra e Pedrisco.</w:t>
      </w:r>
    </w:p>
    <w:p w14:paraId="3CA5A280" w14:textId="77777777" w:rsidR="0097015A" w:rsidRPr="0097015A" w:rsidRDefault="0097015A" w:rsidP="009701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Ligantes e Mistura: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Cimento, Água e Aditivo.</w:t>
      </w:r>
    </w:p>
    <w:p w14:paraId="3957E569" w14:textId="77777777" w:rsidR="0097015A" w:rsidRPr="0097015A" w:rsidRDefault="0097015A" w:rsidP="009701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</w:t>
      </w:r>
      <w:proofErr w:type="spellStart"/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Macroetapas</w:t>
      </w:r>
      <w:proofErr w:type="spellEnd"/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7C08CFF9" w14:textId="77777777" w:rsidR="0097015A" w:rsidRPr="0097015A" w:rsidRDefault="0097015A" w:rsidP="009701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sz w:val="24"/>
          <w:szCs w:val="24"/>
          <w:lang w:eastAsia="pt-BR"/>
        </w:rPr>
        <w:t>A produção nesta linha segue o seguinte fluxo:</w:t>
      </w:r>
    </w:p>
    <w:p w14:paraId="791F73B2" w14:textId="77777777" w:rsidR="0097015A" w:rsidRPr="0097015A" w:rsidRDefault="0097015A" w:rsidP="009701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sz w:val="24"/>
          <w:szCs w:val="24"/>
          <w:lang w:eastAsia="pt-BR"/>
        </w:rPr>
        <w:t>Abastecimento (Baias de Agregados).</w:t>
      </w:r>
    </w:p>
    <w:p w14:paraId="46A677C3" w14:textId="77777777" w:rsidR="0097015A" w:rsidRPr="0097015A" w:rsidRDefault="0097015A" w:rsidP="009701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sz w:val="24"/>
          <w:szCs w:val="24"/>
          <w:lang w:eastAsia="pt-BR"/>
        </w:rPr>
        <w:t>Dosagem.</w:t>
      </w:r>
    </w:p>
    <w:p w14:paraId="7B4D56AB" w14:textId="77777777" w:rsidR="0097015A" w:rsidRPr="0097015A" w:rsidRDefault="0097015A" w:rsidP="009701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sz w:val="24"/>
          <w:szCs w:val="24"/>
          <w:lang w:eastAsia="pt-BR"/>
        </w:rPr>
        <w:t>Mistura.</w:t>
      </w:r>
    </w:p>
    <w:p w14:paraId="6102CE5D" w14:textId="77777777" w:rsidR="0097015A" w:rsidRPr="00E444D3" w:rsidRDefault="0097015A" w:rsidP="009701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444D3">
        <w:rPr>
          <w:rFonts w:ascii="Arial" w:eastAsia="Times New Roman" w:hAnsi="Arial" w:cs="Arial"/>
          <w:sz w:val="24"/>
          <w:szCs w:val="24"/>
          <w:lang w:eastAsia="pt-BR"/>
        </w:rPr>
        <w:t>Moldagem (Mesa Vibratória).</w:t>
      </w:r>
    </w:p>
    <w:p w14:paraId="43B3A385" w14:textId="77777777" w:rsidR="0097015A" w:rsidRPr="0097015A" w:rsidRDefault="0097015A" w:rsidP="009701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97015A">
        <w:rPr>
          <w:rFonts w:ascii="Arial" w:eastAsia="Times New Roman" w:hAnsi="Arial" w:cs="Arial"/>
          <w:sz w:val="24"/>
          <w:szCs w:val="24"/>
          <w:lang w:eastAsia="pt-BR"/>
        </w:rPr>
        <w:t>Pré</w:t>
      </w:r>
      <w:proofErr w:type="spellEnd"/>
      <w:r w:rsidRPr="0097015A">
        <w:rPr>
          <w:rFonts w:ascii="Arial" w:eastAsia="Times New Roman" w:hAnsi="Arial" w:cs="Arial"/>
          <w:sz w:val="24"/>
          <w:szCs w:val="24"/>
          <w:lang w:eastAsia="pt-BR"/>
        </w:rPr>
        <w:t>-Cura.</w:t>
      </w:r>
    </w:p>
    <w:p w14:paraId="5D950812" w14:textId="77777777" w:rsidR="0097015A" w:rsidRPr="0097015A" w:rsidRDefault="0097015A" w:rsidP="009701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sz w:val="24"/>
          <w:szCs w:val="24"/>
          <w:lang w:eastAsia="pt-BR"/>
        </w:rPr>
        <w:t>Estoque.</w:t>
      </w:r>
    </w:p>
    <w:p w14:paraId="396383D0" w14:textId="77777777" w:rsidR="0097015A" w:rsidRPr="0097015A" w:rsidRDefault="0097015A" w:rsidP="009701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(Setup da Máquina)</w:t>
      </w:r>
    </w:p>
    <w:p w14:paraId="39C4A445" w14:textId="77777777" w:rsidR="0097015A" w:rsidRPr="0097015A" w:rsidRDefault="0097015A" w:rsidP="009701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sz w:val="24"/>
          <w:szCs w:val="24"/>
          <w:lang w:eastAsia="pt-BR"/>
        </w:rPr>
        <w:t>Para a operação correta da mesa vibratória e da preparação da massa, devem ser controlados:</w:t>
      </w:r>
    </w:p>
    <w:p w14:paraId="47DEBF83" w14:textId="77777777" w:rsidR="0097015A" w:rsidRPr="0097015A" w:rsidRDefault="0097015A" w:rsidP="009701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Abastecimento e Dosagem: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Controlar o volume das matérias-primas, realizar a pesagem dos agregados na esteira e fazer o ajuste fino.</w:t>
      </w:r>
    </w:p>
    <w:p w14:paraId="4765D344" w14:textId="77777777" w:rsidR="0097015A" w:rsidRPr="0097015A" w:rsidRDefault="0097015A" w:rsidP="009701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Mistura: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Parametrizar a pesagem do cimento, quantidade de água, dosagem de aditivo e o tempo de mistura.</w:t>
      </w:r>
    </w:p>
    <w:p w14:paraId="2866A6E7" w14:textId="77777777" w:rsidR="0097015A" w:rsidRPr="0097015A" w:rsidRDefault="0097015A" w:rsidP="009701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Moldagem (Mesa Vibratória):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O foco principal do equipamento é o controle do </w:t>
      </w: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de alimentação (concreto)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nas fôrmas e o </w:t>
      </w: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de vibração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para garantir o adensamento correto da massa.</w:t>
      </w:r>
    </w:p>
    <w:p w14:paraId="051DC589" w14:textId="77777777" w:rsidR="0097015A" w:rsidRPr="0097015A" w:rsidRDefault="0097015A" w:rsidP="009701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 de Qualidade (Inspeção Técnica)</w:t>
      </w:r>
    </w:p>
    <w:p w14:paraId="622FD589" w14:textId="77777777" w:rsidR="0097015A" w:rsidRPr="0097015A" w:rsidRDefault="0097015A" w:rsidP="009701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Verificar impurezas e realizar a análise da umidade.</w:t>
      </w:r>
    </w:p>
    <w:p w14:paraId="601FCE85" w14:textId="77777777" w:rsidR="0097015A" w:rsidRPr="0097015A" w:rsidRDefault="0097015A" w:rsidP="009701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Concreto Misto: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Avaliar o ponto da massa e a umidade da massa logo após a mistura.</w:t>
      </w:r>
    </w:p>
    <w:p w14:paraId="3F42B7C8" w14:textId="77777777" w:rsidR="0097015A" w:rsidRPr="0097015A" w:rsidRDefault="0097015A" w:rsidP="009701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Desforma e Estoque: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As peças (meios fios, tampas, etc.) devem ser inspecionadas quanto à ausência de trincas, ausência de rebarbas, qualidade da compactação do concreto e falta de massa.</w:t>
      </w:r>
    </w:p>
    <w:p w14:paraId="7D9149F8" w14:textId="77777777" w:rsidR="0097015A" w:rsidRPr="0097015A" w:rsidRDefault="0097015A" w:rsidP="009701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Críticas de Operação</w:t>
      </w:r>
    </w:p>
    <w:p w14:paraId="49CFB8E3" w14:textId="77777777" w:rsidR="0097015A" w:rsidRPr="0097015A" w:rsidRDefault="0097015A" w:rsidP="009701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Logística Inicial (Pá Carregadeira):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Não exceder a capacidade da concha, transitar em baixa velocidade, não exceder a capacidade do silo e informar ao operador do setor sobre as condições dos agregados.</w:t>
      </w:r>
    </w:p>
    <w:p w14:paraId="40F4B7CD" w14:textId="77777777" w:rsidR="0097015A" w:rsidRPr="0097015A" w:rsidRDefault="0097015A" w:rsidP="009701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Dosagem: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Atenção à verificação da Ordem de Produção.</w:t>
      </w:r>
    </w:p>
    <w:p w14:paraId="073C1D6D" w14:textId="77777777" w:rsidR="0097015A" w:rsidRPr="0097015A" w:rsidRDefault="0097015A" w:rsidP="009701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7015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Moldagem (Mesa Vibratória):</w:t>
      </w:r>
      <w:r w:rsidRPr="0097015A">
        <w:rPr>
          <w:rFonts w:ascii="Arial" w:eastAsia="Times New Roman" w:hAnsi="Arial" w:cs="Arial"/>
          <w:sz w:val="24"/>
          <w:szCs w:val="24"/>
          <w:lang w:eastAsia="pt-BR"/>
        </w:rPr>
        <w:t xml:space="preserve"> Extrema atenção à alimentação das formas com o concreto, ao processo de vibração das formas, à movimentação das formas (que costuma ser pesada) e à desforma das peças.</w:t>
      </w:r>
    </w:p>
    <w:p w14:paraId="254ECDBC" w14:textId="0EA7744A" w:rsidR="008B0716" w:rsidRDefault="0097015A">
      <w:r w:rsidRPr="0097015A">
        <w:rPr>
          <w:noProof/>
        </w:rPr>
        <w:drawing>
          <wp:anchor distT="0" distB="0" distL="114300" distR="114300" simplePos="0" relativeHeight="251658240" behindDoc="0" locked="0" layoutInCell="1" allowOverlap="1" wp14:anchorId="689480F1" wp14:editId="49250151">
            <wp:simplePos x="0" y="0"/>
            <wp:positionH relativeFrom="margin">
              <wp:align>right</wp:align>
            </wp:positionH>
            <wp:positionV relativeFrom="paragraph">
              <wp:posOffset>413385</wp:posOffset>
            </wp:positionV>
            <wp:extent cx="5400040" cy="3021330"/>
            <wp:effectExtent l="0" t="0" r="0" b="762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2F974" w14:textId="07CAEB09" w:rsidR="0097015A" w:rsidRDefault="0097015A" w:rsidP="0097015A">
      <w:pPr>
        <w:jc w:val="center"/>
      </w:pPr>
      <w:r>
        <w:rPr>
          <w:rFonts w:ascii="Arial" w:hAnsi="Arial" w:cs="Arial"/>
          <w:b/>
          <w:bCs/>
          <w:sz w:val="24"/>
          <w:szCs w:val="24"/>
        </w:rPr>
        <w:t>Fo</w:t>
      </w:r>
      <w:r w:rsidRPr="00C96487">
        <w:rPr>
          <w:rFonts w:ascii="Arial" w:hAnsi="Arial" w:cs="Arial"/>
          <w:b/>
          <w:bCs/>
          <w:sz w:val="24"/>
          <w:szCs w:val="24"/>
        </w:rPr>
        <w:t>nte: Gerada por I.A | Imagem ilustrativa</w:t>
      </w:r>
    </w:p>
    <w:sectPr w:rsidR="00970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20DE"/>
    <w:multiLevelType w:val="multilevel"/>
    <w:tmpl w:val="4E3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22775"/>
    <w:multiLevelType w:val="multilevel"/>
    <w:tmpl w:val="F47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6308E"/>
    <w:multiLevelType w:val="multilevel"/>
    <w:tmpl w:val="FBC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E00FE"/>
    <w:multiLevelType w:val="multilevel"/>
    <w:tmpl w:val="A37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D7056"/>
    <w:multiLevelType w:val="multilevel"/>
    <w:tmpl w:val="AA4E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3A"/>
    <w:rsid w:val="005D6D3A"/>
    <w:rsid w:val="008B0716"/>
    <w:rsid w:val="0097015A"/>
    <w:rsid w:val="00E4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4E8AA"/>
  <w15:chartTrackingRefBased/>
  <w15:docId w15:val="{D74DFF47-31E2-40AF-B680-6067D223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70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7015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2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3</cp:revision>
  <dcterms:created xsi:type="dcterms:W3CDTF">2026-06-12T23:04:00Z</dcterms:created>
  <dcterms:modified xsi:type="dcterms:W3CDTF">2026-06-12T23:07:00Z</dcterms:modified>
</cp:coreProperties>
</file>