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8D88" w14:textId="77777777" w:rsidR="001D4045" w:rsidRDefault="001D4045" w:rsidP="001D4045">
      <w:pPr>
        <w:rPr>
          <w:b/>
          <w:sz w:val="28"/>
          <w:szCs w:val="28"/>
        </w:rPr>
      </w:pPr>
    </w:p>
    <w:p w14:paraId="1879515C" w14:textId="41299AF9" w:rsidR="001D4045" w:rsidRPr="00F77F3A" w:rsidRDefault="001D4045" w:rsidP="001D4045">
      <w:pPr>
        <w:rPr>
          <w:rFonts w:ascii="Century Gothic" w:hAnsi="Century Gothic"/>
          <w:b/>
          <w:u w:val="single"/>
        </w:rPr>
      </w:pPr>
      <w:r w:rsidRPr="00F77F3A">
        <w:rPr>
          <w:rFonts w:ascii="Century Gothic" w:hAnsi="Century Gothic"/>
          <w:b/>
          <w:u w:val="single"/>
        </w:rPr>
        <w:t xml:space="preserve">Appendice: </w:t>
      </w:r>
      <w:r w:rsidR="00036CA9" w:rsidRPr="00F77F3A">
        <w:rPr>
          <w:rFonts w:ascii="Century Gothic" w:hAnsi="Century Gothic"/>
          <w:b/>
          <w:bCs/>
        </w:rPr>
        <w:t>Questionario di Autodiagnosi per la Valutazione dei Sistema di Controllo Interno secondo “l’</w:t>
      </w:r>
      <w:proofErr w:type="spellStart"/>
      <w:r w:rsidR="00036CA9" w:rsidRPr="00F77F3A">
        <w:rPr>
          <w:rFonts w:ascii="Century Gothic" w:hAnsi="Century Gothic"/>
          <w:b/>
          <w:bCs/>
        </w:rPr>
        <w:t>Internal</w:t>
      </w:r>
      <w:proofErr w:type="spellEnd"/>
      <w:r w:rsidR="00036CA9" w:rsidRPr="00F77F3A">
        <w:rPr>
          <w:rFonts w:ascii="Century Gothic" w:hAnsi="Century Gothic"/>
          <w:b/>
          <w:bCs/>
        </w:rPr>
        <w:t xml:space="preserve"> Control </w:t>
      </w:r>
      <w:proofErr w:type="spellStart"/>
      <w:r w:rsidR="00036CA9" w:rsidRPr="00F77F3A">
        <w:rPr>
          <w:rFonts w:ascii="Century Gothic" w:hAnsi="Century Gothic"/>
          <w:b/>
          <w:bCs/>
        </w:rPr>
        <w:t>Integrated</w:t>
      </w:r>
      <w:proofErr w:type="spellEnd"/>
      <w:r w:rsidR="00036CA9" w:rsidRPr="00F77F3A">
        <w:rPr>
          <w:rFonts w:ascii="Century Gothic" w:hAnsi="Century Gothic"/>
          <w:b/>
          <w:bCs/>
        </w:rPr>
        <w:t xml:space="preserve"> Framework, c.d. </w:t>
      </w:r>
      <w:proofErr w:type="spellStart"/>
      <w:r w:rsidR="00036CA9" w:rsidRPr="00F77F3A">
        <w:rPr>
          <w:rFonts w:ascii="Century Gothic" w:hAnsi="Century Gothic"/>
          <w:b/>
          <w:bCs/>
        </w:rPr>
        <w:t>CoS</w:t>
      </w:r>
      <w:r w:rsidR="00171680" w:rsidRPr="00F77F3A">
        <w:rPr>
          <w:rFonts w:ascii="Century Gothic" w:hAnsi="Century Gothic"/>
          <w:b/>
          <w:bCs/>
        </w:rPr>
        <w:t>O</w:t>
      </w:r>
      <w:proofErr w:type="spellEnd"/>
      <w:r w:rsidR="00036CA9" w:rsidRPr="00F77F3A">
        <w:rPr>
          <w:rFonts w:ascii="Century Gothic" w:hAnsi="Century Gothic"/>
          <w:b/>
          <w:bCs/>
        </w:rPr>
        <w:t xml:space="preserve"> Report”</w:t>
      </w:r>
    </w:p>
    <w:p w14:paraId="0132E69B" w14:textId="22932456" w:rsidR="001D4045" w:rsidRPr="00F77F3A" w:rsidRDefault="001D4045" w:rsidP="001D4045">
      <w:pPr>
        <w:jc w:val="both"/>
        <w:rPr>
          <w:rFonts w:ascii="Century Gothic" w:hAnsi="Century Gothic"/>
        </w:rPr>
      </w:pPr>
      <w:r w:rsidRPr="00F77F3A">
        <w:rPr>
          <w:rFonts w:ascii="Century Gothic" w:hAnsi="Century Gothic"/>
          <w:bCs/>
        </w:rPr>
        <w:t xml:space="preserve">Il presente questionario, come anticipato, è stato elaborato dal Tavolo </w:t>
      </w:r>
      <w:r w:rsidRPr="00F77F3A">
        <w:rPr>
          <w:rFonts w:ascii="Century Gothic" w:hAnsi="Century Gothic"/>
        </w:rPr>
        <w:t xml:space="preserve">sul Sistema dei Controlli Interni alla P.A., promosso da Regione Lombardia con ORAC, Università Milano Bicocca e Protiviti Government Services, al fine di mettere a disposizione degli Enti </w:t>
      </w:r>
      <w:proofErr w:type="spellStart"/>
      <w:r w:rsidRPr="00F77F3A">
        <w:rPr>
          <w:rFonts w:ascii="Century Gothic" w:hAnsi="Century Gothic"/>
        </w:rPr>
        <w:t>Sireg</w:t>
      </w:r>
      <w:proofErr w:type="spellEnd"/>
      <w:r w:rsidRPr="00F77F3A">
        <w:rPr>
          <w:rFonts w:ascii="Century Gothic" w:hAnsi="Century Gothic"/>
        </w:rPr>
        <w:t xml:space="preserve"> di uno strumento per la </w:t>
      </w:r>
      <w:r w:rsidR="00EC4078" w:rsidRPr="00F77F3A">
        <w:rPr>
          <w:rFonts w:ascii="Century Gothic" w:hAnsi="Century Gothic"/>
        </w:rPr>
        <w:t>auto</w:t>
      </w:r>
      <w:r w:rsidRPr="00F77F3A">
        <w:rPr>
          <w:rFonts w:ascii="Century Gothic" w:hAnsi="Century Gothic"/>
        </w:rPr>
        <w:t xml:space="preserve">valutazione del Sistema di Controllo Interno degli Enti. </w:t>
      </w:r>
    </w:p>
    <w:p w14:paraId="2AFB4AB7" w14:textId="33A1B007" w:rsidR="00DE4882" w:rsidRPr="00DE4882" w:rsidRDefault="00DE4882" w:rsidP="001D4045">
      <w:pPr>
        <w:jc w:val="both"/>
        <w:rPr>
          <w:rFonts w:ascii="Century Gothic" w:hAnsi="Century Gothic"/>
        </w:rPr>
      </w:pPr>
      <w:r w:rsidRPr="00044C17">
        <w:rPr>
          <w:rFonts w:ascii="Century Gothic" w:hAnsi="Century Gothic"/>
        </w:rPr>
        <w:t xml:space="preserve">Per l’individuazione di </w:t>
      </w:r>
      <w:r w:rsidRPr="00044C17">
        <w:rPr>
          <w:rFonts w:ascii="Century Gothic" w:hAnsi="Century Gothic"/>
          <w:b/>
        </w:rPr>
        <w:t xml:space="preserve">standard internazionali utili alla valutazione dei sistemi di controllo interno </w:t>
      </w:r>
      <w:r w:rsidRPr="00044C17">
        <w:rPr>
          <w:rFonts w:ascii="Century Gothic" w:hAnsi="Century Gothic"/>
        </w:rPr>
        <w:t xml:space="preserve">per la p.a., il riferimento è sicuramente rappresentato dai modelli utilizzati nel settore privato. Dalla ricognizione effettuata, uno degli standard maggiormente aderenti alle finalità della presente ricognizione è stato il </w:t>
      </w:r>
      <w:proofErr w:type="spellStart"/>
      <w:r w:rsidRPr="00044C17">
        <w:rPr>
          <w:rFonts w:ascii="Century Gothic" w:hAnsi="Century Gothic"/>
          <w:u w:val="single"/>
        </w:rPr>
        <w:t>C</w:t>
      </w:r>
      <w:r w:rsidR="00171680">
        <w:rPr>
          <w:rFonts w:ascii="Century Gothic" w:hAnsi="Century Gothic"/>
          <w:u w:val="single"/>
        </w:rPr>
        <w:t>o</w:t>
      </w:r>
      <w:r w:rsidRPr="00044C17">
        <w:rPr>
          <w:rFonts w:ascii="Century Gothic" w:hAnsi="Century Gothic"/>
          <w:u w:val="single"/>
        </w:rPr>
        <w:t>SO</w:t>
      </w:r>
      <w:proofErr w:type="spellEnd"/>
      <w:r w:rsidRPr="00044C17">
        <w:rPr>
          <w:rFonts w:ascii="Century Gothic" w:hAnsi="Century Gothic"/>
          <w:u w:val="single"/>
        </w:rPr>
        <w:t xml:space="preserve"> - </w:t>
      </w:r>
      <w:proofErr w:type="spellStart"/>
      <w:r w:rsidRPr="00044C17">
        <w:rPr>
          <w:rFonts w:ascii="Century Gothic" w:hAnsi="Century Gothic"/>
          <w:u w:val="single"/>
        </w:rPr>
        <w:t>Internal</w:t>
      </w:r>
      <w:proofErr w:type="spellEnd"/>
      <w:r w:rsidRPr="00044C17">
        <w:rPr>
          <w:rFonts w:ascii="Century Gothic" w:hAnsi="Century Gothic"/>
          <w:u w:val="single"/>
        </w:rPr>
        <w:t xml:space="preserve"> Control </w:t>
      </w:r>
      <w:proofErr w:type="spellStart"/>
      <w:r w:rsidRPr="00044C17">
        <w:rPr>
          <w:rFonts w:ascii="Century Gothic" w:hAnsi="Century Gothic"/>
          <w:u w:val="single"/>
        </w:rPr>
        <w:t>Integrated</w:t>
      </w:r>
      <w:proofErr w:type="spellEnd"/>
      <w:r w:rsidRPr="00044C17">
        <w:rPr>
          <w:rFonts w:ascii="Century Gothic" w:hAnsi="Century Gothic"/>
          <w:u w:val="single"/>
        </w:rPr>
        <w:t xml:space="preserve"> Framework</w:t>
      </w:r>
      <w:r w:rsidRPr="00044C17">
        <w:rPr>
          <w:rFonts w:ascii="Century Gothic" w:hAnsi="Century Gothic"/>
        </w:rPr>
        <w:t xml:space="preserve">, su cui è stato strutturato lo strumento di valutazione proposto. </w:t>
      </w:r>
    </w:p>
    <w:p w14:paraId="18C573EB" w14:textId="15693F5D" w:rsidR="001D4045" w:rsidRPr="009573F9" w:rsidRDefault="001D4045" w:rsidP="001D4045">
      <w:pPr>
        <w:jc w:val="both"/>
        <w:rPr>
          <w:rFonts w:ascii="Century Gothic" w:hAnsi="Century Gothic"/>
        </w:rPr>
      </w:pPr>
      <w:r w:rsidRPr="009573F9">
        <w:rPr>
          <w:rFonts w:ascii="Century Gothic" w:hAnsi="Century Gothic"/>
          <w:b/>
        </w:rPr>
        <w:t xml:space="preserve">Il </w:t>
      </w:r>
      <w:proofErr w:type="spellStart"/>
      <w:r w:rsidRPr="009573F9">
        <w:rPr>
          <w:rFonts w:ascii="Century Gothic" w:hAnsi="Century Gothic"/>
          <w:b/>
        </w:rPr>
        <w:t>C</w:t>
      </w:r>
      <w:r w:rsidR="00152305">
        <w:rPr>
          <w:rFonts w:ascii="Century Gothic" w:hAnsi="Century Gothic"/>
          <w:b/>
        </w:rPr>
        <w:t>o</w:t>
      </w:r>
      <w:r w:rsidRPr="009573F9">
        <w:rPr>
          <w:rFonts w:ascii="Century Gothic" w:hAnsi="Century Gothic"/>
          <w:b/>
        </w:rPr>
        <w:t>SO</w:t>
      </w:r>
      <w:proofErr w:type="spellEnd"/>
      <w:r w:rsidRPr="009573F9">
        <w:rPr>
          <w:rFonts w:ascii="Century Gothic" w:hAnsi="Century Gothic"/>
        </w:rPr>
        <w:t xml:space="preserve"> rappresenta lo standard di riferimento maggiormente riconosciuto a livello internazionale e persegue lo scopo di «</w:t>
      </w:r>
      <w:r w:rsidRPr="009573F9">
        <w:rPr>
          <w:rFonts w:ascii="Century Gothic" w:hAnsi="Century Gothic"/>
          <w:u w:val="single"/>
        </w:rPr>
        <w:t>determinare il "quantum" di rischio che l'impresa/ente è disposta ad accettare per creare valore per i suoi stakeholders e fornire un unico riferimento per gestire le varie tipologie di eventi incerti con efficacia, in relazione agli obiettivi prestabiliti</w:t>
      </w:r>
      <w:r w:rsidRPr="009573F9">
        <w:rPr>
          <w:rFonts w:ascii="Century Gothic" w:hAnsi="Century Gothic"/>
        </w:rPr>
        <w:t xml:space="preserve">». Il </w:t>
      </w:r>
      <w:proofErr w:type="spellStart"/>
      <w:r w:rsidRPr="009573F9">
        <w:rPr>
          <w:rFonts w:ascii="Century Gothic" w:hAnsi="Century Gothic"/>
        </w:rPr>
        <w:t>C</w:t>
      </w:r>
      <w:r w:rsidR="00171680">
        <w:rPr>
          <w:rFonts w:ascii="Century Gothic" w:hAnsi="Century Gothic"/>
        </w:rPr>
        <w:t>o</w:t>
      </w:r>
      <w:r w:rsidRPr="009573F9">
        <w:rPr>
          <w:rFonts w:ascii="Century Gothic" w:hAnsi="Century Gothic"/>
        </w:rPr>
        <w:t>SO</w:t>
      </w:r>
      <w:proofErr w:type="spellEnd"/>
      <w:r w:rsidRPr="009573F9">
        <w:rPr>
          <w:rFonts w:ascii="Century Gothic" w:hAnsi="Century Gothic"/>
        </w:rPr>
        <w:t xml:space="preserve">, nella sua versione semplificata </w:t>
      </w:r>
      <w:proofErr w:type="gramStart"/>
      <w:r w:rsidRPr="009573F9">
        <w:rPr>
          <w:rFonts w:ascii="Century Gothic" w:hAnsi="Century Gothic"/>
        </w:rPr>
        <w:t>ed</w:t>
      </w:r>
      <w:proofErr w:type="gramEnd"/>
      <w:r w:rsidRPr="009573F9">
        <w:rPr>
          <w:rFonts w:ascii="Century Gothic" w:hAnsi="Century Gothic"/>
        </w:rPr>
        <w:t xml:space="preserve"> adottata dall’INTOSAI GOV 9100, identifica cinque componenti del sistema, permettendo all’organizzazione di prendere in considerazione diversi aspetti del controllo interno:</w:t>
      </w:r>
    </w:p>
    <w:p w14:paraId="69FCCD45" w14:textId="77777777" w:rsidR="001D4045" w:rsidRPr="009573F9" w:rsidRDefault="001D4045" w:rsidP="001D4045">
      <w:pPr>
        <w:numPr>
          <w:ilvl w:val="0"/>
          <w:numId w:val="1"/>
        </w:numPr>
        <w:spacing w:after="0"/>
        <w:jc w:val="both"/>
        <w:rPr>
          <w:rFonts w:ascii="Century Gothic" w:hAnsi="Century Gothic"/>
        </w:rPr>
      </w:pPr>
      <w:r w:rsidRPr="009573F9">
        <w:rPr>
          <w:rFonts w:ascii="Century Gothic" w:hAnsi="Century Gothic"/>
          <w:b/>
          <w:bCs/>
        </w:rPr>
        <w:t>Ambiente di controllo</w:t>
      </w:r>
      <w:r w:rsidRPr="009573F9">
        <w:rPr>
          <w:rFonts w:ascii="Century Gothic" w:hAnsi="Century Gothic"/>
        </w:rPr>
        <w:tab/>
        <w:t xml:space="preserve"> (è l'insieme di standard di condotta, processi e strutture che forniscono la base per lo svolgimento del controllo interno in un'organizzazione);</w:t>
      </w:r>
    </w:p>
    <w:p w14:paraId="225BBFAD" w14:textId="77777777" w:rsidR="001D4045" w:rsidRPr="009573F9" w:rsidRDefault="001D4045" w:rsidP="001D4045">
      <w:pPr>
        <w:numPr>
          <w:ilvl w:val="0"/>
          <w:numId w:val="1"/>
        </w:numPr>
        <w:spacing w:after="0"/>
        <w:jc w:val="both"/>
        <w:rPr>
          <w:rFonts w:ascii="Century Gothic" w:hAnsi="Century Gothic"/>
        </w:rPr>
      </w:pPr>
      <w:r w:rsidRPr="009573F9">
        <w:rPr>
          <w:rFonts w:ascii="Century Gothic" w:hAnsi="Century Gothic"/>
          <w:b/>
          <w:bCs/>
        </w:rPr>
        <w:t>Valutazione dei rischi</w:t>
      </w:r>
      <w:r w:rsidRPr="009573F9">
        <w:rPr>
          <w:rFonts w:ascii="Century Gothic" w:hAnsi="Century Gothic"/>
        </w:rPr>
        <w:tab/>
        <w:t>(attività che assicurano la mitigazione dei rischi connessi al raggiungimento degli obiettivi dell’Ente. Vengono eseguite a tutti i livelli dell'organizzazione, in varie fasi nell’ambito dei processi così come nei sistemi IT);</w:t>
      </w:r>
    </w:p>
    <w:p w14:paraId="34D50559" w14:textId="77777777" w:rsidR="001D4045" w:rsidRPr="009573F9" w:rsidRDefault="001D4045" w:rsidP="001D4045">
      <w:pPr>
        <w:numPr>
          <w:ilvl w:val="0"/>
          <w:numId w:val="1"/>
        </w:numPr>
        <w:spacing w:after="0"/>
        <w:jc w:val="both"/>
        <w:rPr>
          <w:rFonts w:ascii="Century Gothic" w:hAnsi="Century Gothic"/>
        </w:rPr>
      </w:pPr>
      <w:r w:rsidRPr="009573F9">
        <w:rPr>
          <w:rFonts w:ascii="Century Gothic" w:hAnsi="Century Gothic"/>
          <w:b/>
          <w:bCs/>
        </w:rPr>
        <w:t>Attività di controllo</w:t>
      </w:r>
      <w:r w:rsidRPr="009573F9">
        <w:rPr>
          <w:rFonts w:ascii="Century Gothic" w:hAnsi="Century Gothic"/>
        </w:rPr>
        <w:t xml:space="preserve"> (attività che assicurano la mitigazione dei rischi connessi al raggiungimento degli obiettivi dell’Ente. Vengono eseguite a tutti i livelli dell'organizzazione, in varie fasi nell’ambito dei processi così come nei sistemi IT);</w:t>
      </w:r>
    </w:p>
    <w:p w14:paraId="6B3AF554" w14:textId="77777777" w:rsidR="001D4045" w:rsidRPr="009573F9" w:rsidRDefault="001D4045" w:rsidP="001D4045">
      <w:pPr>
        <w:numPr>
          <w:ilvl w:val="0"/>
          <w:numId w:val="1"/>
        </w:numPr>
        <w:spacing w:after="0"/>
        <w:jc w:val="both"/>
        <w:rPr>
          <w:rFonts w:ascii="Century Gothic" w:hAnsi="Century Gothic"/>
        </w:rPr>
      </w:pPr>
      <w:r w:rsidRPr="009573F9">
        <w:rPr>
          <w:rFonts w:ascii="Century Gothic" w:hAnsi="Century Gothic"/>
          <w:b/>
          <w:bCs/>
        </w:rPr>
        <w:t>Informazione e comunicazione</w:t>
      </w:r>
      <w:r w:rsidRPr="009573F9">
        <w:rPr>
          <w:rFonts w:ascii="Century Gothic" w:hAnsi="Century Gothic"/>
        </w:rPr>
        <w:t xml:space="preserve"> (l'informazione e la comunicazione sono necessarie affinché l'organizzazione possa svolgere efficacemente il controllo interno e supportare il raggiungimento degli obiettivi; essa può essere rivolta all’esterno o all’interno dell’organizzazione);</w:t>
      </w:r>
    </w:p>
    <w:p w14:paraId="4FE29B17" w14:textId="77777777" w:rsidR="001D4045" w:rsidRPr="009573F9" w:rsidRDefault="001D4045" w:rsidP="001D4045">
      <w:pPr>
        <w:numPr>
          <w:ilvl w:val="0"/>
          <w:numId w:val="1"/>
        </w:numPr>
        <w:jc w:val="both"/>
        <w:rPr>
          <w:rFonts w:ascii="Century Gothic" w:hAnsi="Century Gothic"/>
        </w:rPr>
      </w:pPr>
      <w:r w:rsidRPr="009573F9">
        <w:rPr>
          <w:rFonts w:ascii="Century Gothic" w:hAnsi="Century Gothic"/>
          <w:b/>
          <w:bCs/>
        </w:rPr>
        <w:t xml:space="preserve">Monitoraggio </w:t>
      </w:r>
      <w:r w:rsidRPr="009573F9">
        <w:rPr>
          <w:rFonts w:ascii="Century Gothic" w:hAnsi="Century Gothic"/>
        </w:rPr>
        <w:t>(valutazioni continue e specifiche sono utilizzate per accertare se i controlli interni siano presenti e funzionanti. I risultati vengono valutati e le eventuali carenze vengono comunicate e corrette in modo tempestivo).</w:t>
      </w:r>
    </w:p>
    <w:p w14:paraId="436499B2" w14:textId="5C2B2C07" w:rsidR="001D4045" w:rsidRPr="00F77F3A" w:rsidRDefault="001D4045" w:rsidP="001D4045">
      <w:pPr>
        <w:jc w:val="both"/>
        <w:rPr>
          <w:rFonts w:ascii="Century Gothic" w:hAnsi="Century Gothic"/>
        </w:rPr>
      </w:pPr>
      <w:r w:rsidRPr="00F77F3A">
        <w:rPr>
          <w:rFonts w:ascii="Century Gothic" w:hAnsi="Century Gothic"/>
        </w:rPr>
        <w:t xml:space="preserve">Le cinque componenti del </w:t>
      </w:r>
      <w:proofErr w:type="spellStart"/>
      <w:r w:rsidRPr="00F77F3A">
        <w:rPr>
          <w:rFonts w:ascii="Century Gothic" w:hAnsi="Century Gothic"/>
        </w:rPr>
        <w:t>C</w:t>
      </w:r>
      <w:r w:rsidR="00171680" w:rsidRPr="00F77F3A">
        <w:rPr>
          <w:rFonts w:ascii="Century Gothic" w:hAnsi="Century Gothic"/>
        </w:rPr>
        <w:t>o</w:t>
      </w:r>
      <w:r w:rsidRPr="00F77F3A">
        <w:rPr>
          <w:rFonts w:ascii="Century Gothic" w:hAnsi="Century Gothic"/>
        </w:rPr>
        <w:t>SO</w:t>
      </w:r>
      <w:proofErr w:type="spellEnd"/>
      <w:r w:rsidRPr="00F77F3A">
        <w:rPr>
          <w:rFonts w:ascii="Century Gothic" w:hAnsi="Century Gothic"/>
        </w:rPr>
        <w:t xml:space="preserve"> sono a loro volta declinate in 17 principi, di seguito elencati, che rappresentano gli elementi del sistema di controllo interno da presidiare, fornendo indicazioni al management riguardo alla progettazione, implementazione e gestione del sistema di controllo interno e alla valutazione della sua efficacia.</w:t>
      </w:r>
    </w:p>
    <w:p w14:paraId="2A25947F" w14:textId="7C876DFD" w:rsidR="00044C17" w:rsidRPr="00F77F3A" w:rsidRDefault="00044C17" w:rsidP="001D4045">
      <w:pPr>
        <w:jc w:val="both"/>
        <w:rPr>
          <w:rFonts w:ascii="Century Gothic" w:hAnsi="Century Gothic"/>
          <w:bCs/>
        </w:rPr>
      </w:pPr>
      <w:r w:rsidRPr="00F77F3A">
        <w:rPr>
          <w:rFonts w:ascii="Century Gothic" w:hAnsi="Century Gothic"/>
          <w:bCs/>
          <w:u w:val="single"/>
        </w:rPr>
        <w:t xml:space="preserve">Per ciascuno dei 17 principi sono state individuate delle domande – per complessive n.46 – nel formato (SI/NO), per le quali, ove specificato, verrà </w:t>
      </w:r>
      <w:r w:rsidR="00F25F93" w:rsidRPr="00F77F3A">
        <w:rPr>
          <w:rFonts w:ascii="Century Gothic" w:hAnsi="Century Gothic"/>
          <w:bCs/>
          <w:u w:val="single"/>
        </w:rPr>
        <w:t>ri</w:t>
      </w:r>
      <w:r w:rsidRPr="00F77F3A">
        <w:rPr>
          <w:rFonts w:ascii="Century Gothic" w:hAnsi="Century Gothic"/>
          <w:bCs/>
          <w:u w:val="single"/>
        </w:rPr>
        <w:t xml:space="preserve">chiesto di </w:t>
      </w:r>
      <w:r w:rsidR="00F25F93" w:rsidRPr="00F77F3A">
        <w:rPr>
          <w:rFonts w:ascii="Century Gothic" w:hAnsi="Century Gothic"/>
          <w:bCs/>
          <w:u w:val="single"/>
        </w:rPr>
        <w:t>indicare</w:t>
      </w:r>
      <w:r w:rsidRPr="00F77F3A">
        <w:rPr>
          <w:rFonts w:ascii="Century Gothic" w:hAnsi="Century Gothic"/>
          <w:bCs/>
          <w:u w:val="single"/>
        </w:rPr>
        <w:t xml:space="preserve"> ulteriori informazioni a corredo della risposta fornita.</w:t>
      </w:r>
    </w:p>
    <w:p w14:paraId="0569216D" w14:textId="77777777" w:rsidR="001D4045" w:rsidRPr="009573F9" w:rsidRDefault="001D4045" w:rsidP="001D4045">
      <w:pPr>
        <w:rPr>
          <w:rFonts w:ascii="Century Gothic" w:hAnsi="Century Gothic"/>
          <w:b/>
          <w:color w:val="00B050"/>
          <w:u w:val="single"/>
        </w:rPr>
      </w:pPr>
      <w:r w:rsidRPr="009573F9">
        <w:rPr>
          <w:rFonts w:ascii="Century Gothic" w:hAnsi="Century Gothic"/>
          <w:b/>
          <w:noProof/>
          <w:color w:val="00B050"/>
          <w:u w:val="single"/>
        </w:rPr>
        <w:lastRenderedPageBreak/>
        <w:drawing>
          <wp:inline distT="0" distB="0" distL="0" distR="0" wp14:anchorId="7737525C" wp14:editId="205F7CA9">
            <wp:extent cx="6120130" cy="2441575"/>
            <wp:effectExtent l="0" t="0" r="0" b="0"/>
            <wp:docPr id="1567453175" name="Picture 156745317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53175" name="Immagine 3" descr="Immagine che contiene test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441575"/>
                    </a:xfrm>
                    <a:prstGeom prst="rect">
                      <a:avLst/>
                    </a:prstGeom>
                  </pic:spPr>
                </pic:pic>
              </a:graphicData>
            </a:graphic>
          </wp:inline>
        </w:drawing>
      </w:r>
    </w:p>
    <w:p w14:paraId="2D340B52" w14:textId="32FAE9C8" w:rsidR="001D4045" w:rsidRPr="00F77F3A" w:rsidRDefault="00460786" w:rsidP="00460786">
      <w:pPr>
        <w:spacing w:before="240"/>
        <w:jc w:val="both"/>
        <w:rPr>
          <w:rFonts w:ascii="Century Gothic" w:hAnsi="Century Gothic"/>
          <w:bCs/>
        </w:rPr>
      </w:pPr>
      <w:r w:rsidRPr="00F77F3A">
        <w:rPr>
          <w:rFonts w:ascii="Century Gothic" w:hAnsi="Century Gothic"/>
          <w:bCs/>
        </w:rPr>
        <w:t>Quale ausilio p</w:t>
      </w:r>
      <w:r w:rsidR="00DE4882" w:rsidRPr="00F77F3A">
        <w:rPr>
          <w:rFonts w:ascii="Century Gothic" w:hAnsi="Century Gothic"/>
          <w:bCs/>
        </w:rPr>
        <w:t>er la</w:t>
      </w:r>
      <w:r w:rsidR="001D4045" w:rsidRPr="00F77F3A">
        <w:rPr>
          <w:rFonts w:ascii="Century Gothic" w:hAnsi="Century Gothic"/>
          <w:bCs/>
        </w:rPr>
        <w:t xml:space="preserve"> valutazione del Sistema di Controllo Interno </w:t>
      </w:r>
      <w:r w:rsidRPr="00F77F3A">
        <w:rPr>
          <w:rFonts w:ascii="Century Gothic" w:hAnsi="Century Gothic"/>
          <w:bCs/>
        </w:rPr>
        <w:t>si riporta la rappresentazione del</w:t>
      </w:r>
      <w:r w:rsidR="001D4045" w:rsidRPr="00F77F3A">
        <w:rPr>
          <w:rFonts w:ascii="Century Gothic" w:hAnsi="Century Gothic"/>
          <w:bCs/>
        </w:rPr>
        <w:t xml:space="preserve"> Modello di Control Governance delle “tre linee di difesa”</w:t>
      </w:r>
      <w:r w:rsidRPr="00F77F3A">
        <w:rPr>
          <w:rFonts w:ascii="Century Gothic" w:hAnsi="Century Gothic"/>
          <w:bCs/>
        </w:rPr>
        <w:t>.</w:t>
      </w:r>
    </w:p>
    <w:p w14:paraId="40A30F86" w14:textId="77777777" w:rsidR="001D4045" w:rsidRPr="009573F9" w:rsidRDefault="001D4045" w:rsidP="001D4045">
      <w:pPr>
        <w:jc w:val="both"/>
        <w:rPr>
          <w:rFonts w:ascii="Century Gothic" w:hAnsi="Century Gothic"/>
          <w:b/>
          <w:u w:val="single"/>
        </w:rPr>
      </w:pPr>
      <w:r w:rsidRPr="009573F9">
        <w:rPr>
          <w:rFonts w:ascii="Century Gothic" w:hAnsi="Century Gothic"/>
          <w:b/>
          <w:u w:val="single"/>
        </w:rPr>
        <w:t>Il Modello di Control Governance delle “tre linee di difesa”:</w:t>
      </w:r>
    </w:p>
    <w:p w14:paraId="4A974D23" w14:textId="77777777" w:rsidR="001D4045" w:rsidRPr="009573F9" w:rsidRDefault="001D4045" w:rsidP="001D4045">
      <w:pPr>
        <w:jc w:val="both"/>
        <w:rPr>
          <w:rFonts w:ascii="Century Gothic" w:hAnsi="Century Gothic"/>
          <w:u w:val="single"/>
        </w:rPr>
      </w:pPr>
      <w:r w:rsidRPr="009573F9">
        <w:rPr>
          <w:rFonts w:ascii="Century Gothic" w:hAnsi="Century Gothic"/>
          <w:u w:val="single"/>
        </w:rPr>
        <w:t>La Prima Linea di Difesa</w:t>
      </w:r>
    </w:p>
    <w:p w14:paraId="2977202B" w14:textId="77777777" w:rsidR="001D4045" w:rsidRPr="009573F9" w:rsidRDefault="001D4045" w:rsidP="001D4045">
      <w:pPr>
        <w:jc w:val="both"/>
        <w:rPr>
          <w:rFonts w:ascii="Century Gothic" w:hAnsi="Century Gothic"/>
        </w:rPr>
      </w:pPr>
      <w:r w:rsidRPr="009573F9">
        <w:rPr>
          <w:rFonts w:ascii="Century Gothic" w:hAnsi="Century Gothic"/>
        </w:rPr>
        <w:t>La prima linea di difesa definisce e gestisce i controlli insiti nei processi operativi volti ad assicurare che le operazioni siano effettuate in modo corretto. Nell’ambito della prima linea di difesa sono incluse le funzioni responsabili dei diversi servizi erogati dall’ente, nonché le funzioni deputate alla gestione dei processi e dei controlli operativi.</w:t>
      </w:r>
    </w:p>
    <w:p w14:paraId="5A19CD0A" w14:textId="77777777" w:rsidR="001D4045" w:rsidRPr="009573F9" w:rsidRDefault="001D4045" w:rsidP="001D4045">
      <w:pPr>
        <w:jc w:val="both"/>
        <w:rPr>
          <w:rFonts w:ascii="Century Gothic" w:hAnsi="Century Gothic"/>
          <w:u w:val="single"/>
        </w:rPr>
      </w:pPr>
      <w:r w:rsidRPr="009573F9">
        <w:rPr>
          <w:rFonts w:ascii="Century Gothic" w:hAnsi="Century Gothic"/>
          <w:u w:val="single"/>
        </w:rPr>
        <w:t>La Seconda Linea di Difesa</w:t>
      </w:r>
    </w:p>
    <w:p w14:paraId="2ADBD40C" w14:textId="77777777" w:rsidR="001D4045" w:rsidRPr="009573F9" w:rsidRDefault="001D4045" w:rsidP="001D4045">
      <w:pPr>
        <w:jc w:val="both"/>
        <w:rPr>
          <w:rFonts w:ascii="Century Gothic" w:hAnsi="Century Gothic"/>
        </w:rPr>
      </w:pPr>
      <w:r w:rsidRPr="009573F9">
        <w:rPr>
          <w:rFonts w:ascii="Century Gothic" w:hAnsi="Century Gothic"/>
        </w:rPr>
        <w:t>La seconda linea di difesa comprende le funzioni responsabili per l’individuazione, la valutazione, la gestione e il controllo dei rischi tipici e peculiari dell’ente. In tale ambito sono ricomprese le funzioni e i soggetti introdotti e/o richiesti dei numerosi vincoli normativi e regolamentari cui le Pubbliche Amministrazioni sono esposte.</w:t>
      </w:r>
    </w:p>
    <w:p w14:paraId="4E629AEA" w14:textId="77777777" w:rsidR="001D4045" w:rsidRPr="009573F9" w:rsidRDefault="001D4045" w:rsidP="001D4045">
      <w:pPr>
        <w:jc w:val="both"/>
        <w:rPr>
          <w:rFonts w:ascii="Century Gothic" w:hAnsi="Century Gothic"/>
        </w:rPr>
      </w:pPr>
      <w:r w:rsidRPr="009573F9">
        <w:rPr>
          <w:rFonts w:ascii="Century Gothic" w:hAnsi="Century Gothic"/>
        </w:rPr>
        <w:t>A tal proposito, anche al fine di assicurare un adeguato coordinamento alle diverse iniziative in essere, nella seconda linea di difesa è prevista la Funzione di Compliance e Gestione dei Rischi, che possa sovrintendere e indirizzare le analisi dei rischi in una logica coerente e integrata, con il duplice obiettivo di armonizzare i sistemi di controllo interno esistenti, e di fornire adeguata e tempestiva informativa al Vertice circa i principali rischi cui l’Ente è esposto.</w:t>
      </w:r>
    </w:p>
    <w:p w14:paraId="37DDD295" w14:textId="77777777" w:rsidR="001D4045" w:rsidRPr="009573F9" w:rsidRDefault="001D4045" w:rsidP="001D4045">
      <w:pPr>
        <w:jc w:val="both"/>
        <w:rPr>
          <w:rFonts w:ascii="Century Gothic" w:hAnsi="Century Gothic"/>
          <w:u w:val="single"/>
        </w:rPr>
      </w:pPr>
      <w:r w:rsidRPr="009573F9">
        <w:rPr>
          <w:rFonts w:ascii="Century Gothic" w:hAnsi="Century Gothic"/>
          <w:u w:val="single"/>
        </w:rPr>
        <w:t>La Terza Linea di Difesa</w:t>
      </w:r>
    </w:p>
    <w:p w14:paraId="53E47438" w14:textId="36A59147" w:rsidR="001D4045" w:rsidRPr="009573F9" w:rsidRDefault="001D4045" w:rsidP="001D4045">
      <w:pPr>
        <w:jc w:val="both"/>
        <w:rPr>
          <w:rFonts w:ascii="Century Gothic" w:hAnsi="Century Gothic"/>
        </w:rPr>
      </w:pPr>
      <w:r w:rsidRPr="009573F9">
        <w:rPr>
          <w:rFonts w:ascii="Century Gothic" w:hAnsi="Century Gothic"/>
        </w:rPr>
        <w:t>La terza linea di difesa include le funzioni deputate al presidio e alla verifica, nel continuo, dell’adeguatezza e dell’effettiva applicazione dei sistemi di controllo in essere, tipicamente attribuite alla Funzione di Audit Interno. Nel contesto italiano la norma ad oggi non prevede l’attribuzione di formali responsabilità di controllo di terzo livello ad un preciso soggetto, lasciando alle singole Organizzazioni la facoltà di istituire o meno tale funzione</w:t>
      </w:r>
      <w:r w:rsidR="000E2293">
        <w:rPr>
          <w:rFonts w:ascii="Century Gothic" w:hAnsi="Century Gothic"/>
        </w:rPr>
        <w:t xml:space="preserve"> </w:t>
      </w:r>
      <w:r w:rsidR="000E2293" w:rsidRPr="00574B58">
        <w:rPr>
          <w:rFonts w:ascii="Century Gothic" w:hAnsi="Century Gothic"/>
        </w:rPr>
        <w:t xml:space="preserve">(sebbene </w:t>
      </w:r>
      <w:r w:rsidR="000C0B09" w:rsidRPr="00574B58">
        <w:rPr>
          <w:rFonts w:ascii="Century Gothic" w:hAnsi="Century Gothic"/>
        </w:rPr>
        <w:t>Regione Lombardia</w:t>
      </w:r>
      <w:r w:rsidR="000E2293" w:rsidRPr="00574B58">
        <w:rPr>
          <w:rFonts w:ascii="Century Gothic" w:hAnsi="Century Gothic"/>
        </w:rPr>
        <w:t xml:space="preserve"> abbia fornito precise indicazioni sull’inquadramento della struttura </w:t>
      </w:r>
      <w:r w:rsidR="005556E9" w:rsidRPr="00574B58">
        <w:rPr>
          <w:rFonts w:ascii="Century Gothic" w:hAnsi="Century Gothic"/>
        </w:rPr>
        <w:t xml:space="preserve">con legge </w:t>
      </w:r>
      <w:proofErr w:type="spellStart"/>
      <w:r w:rsidR="000E2293" w:rsidRPr="00574B58">
        <w:rPr>
          <w:rFonts w:ascii="Century Gothic" w:hAnsi="Century Gothic"/>
        </w:rPr>
        <w:t>Legge</w:t>
      </w:r>
      <w:proofErr w:type="spellEnd"/>
      <w:r w:rsidR="000E2293" w:rsidRPr="00574B58">
        <w:rPr>
          <w:rFonts w:ascii="Century Gothic" w:hAnsi="Century Gothic"/>
        </w:rPr>
        <w:t xml:space="preserve"> Regionale 4 giugno 2014, n. 17). </w:t>
      </w:r>
      <w:r w:rsidRPr="00574B58">
        <w:rPr>
          <w:rFonts w:ascii="Century Gothic" w:hAnsi="Century Gothic"/>
        </w:rPr>
        <w:t xml:space="preserve">Ritenendo tuttavia necessaria </w:t>
      </w:r>
      <w:proofErr w:type="spellStart"/>
      <w:r w:rsidRPr="00574B58">
        <w:rPr>
          <w:rFonts w:ascii="Century Gothic" w:hAnsi="Century Gothic"/>
        </w:rPr>
        <w:t>l’assurance</w:t>
      </w:r>
      <w:proofErr w:type="spellEnd"/>
      <w:r w:rsidRPr="009573F9">
        <w:rPr>
          <w:rFonts w:ascii="Century Gothic" w:hAnsi="Century Gothic"/>
        </w:rPr>
        <w:t xml:space="preserve"> sull’efficacia ed efficienza del Sistema di Controllo Interno, il Modello proposto prevede l’individuazione e la costituzione formale di una struttura che fornisca supporto nel monitorare i rischi e nel migliorare i processi e i controlli in essere.</w:t>
      </w:r>
    </w:p>
    <w:p w14:paraId="7E4B7D3A" w14:textId="77777777" w:rsidR="001D4045" w:rsidRPr="009573F9" w:rsidRDefault="001D4045" w:rsidP="001D4045">
      <w:pPr>
        <w:jc w:val="both"/>
        <w:rPr>
          <w:rFonts w:ascii="Century Gothic" w:hAnsi="Century Gothic"/>
          <w:color w:val="00B050"/>
        </w:rPr>
      </w:pPr>
      <w:r w:rsidRPr="009573F9">
        <w:rPr>
          <w:rFonts w:ascii="Century Gothic" w:hAnsi="Century Gothic"/>
        </w:rPr>
        <w:lastRenderedPageBreak/>
        <w:t xml:space="preserve">Su questi livelli, è stato possibile, durante la prima edizione dei Tavoli di Lavoro, allocare elaborare un Modello di Control Governance che rispondesse alle peculiarità e alle esigenze tipiche delle Pubbliche Amministrazioni italiane, sia in termini di soggetti deputati al controllo, sia di attività di controllo, basandosi sul Modello del PIC Network, che ha ricompreso anche Il Senior Management e il Livello Politico, Il Comitato di Audit, gli Organi Mandatari e gli Organi di Audit Esterni. </w:t>
      </w:r>
    </w:p>
    <w:p w14:paraId="31102810" w14:textId="77777777" w:rsidR="001D4045" w:rsidRPr="009573F9" w:rsidRDefault="001D4045" w:rsidP="001D4045">
      <w:pPr>
        <w:jc w:val="both"/>
        <w:rPr>
          <w:rFonts w:ascii="Century Gothic" w:hAnsi="Century Gothic"/>
        </w:rPr>
      </w:pPr>
    </w:p>
    <w:p w14:paraId="53DDA961" w14:textId="77777777" w:rsidR="001D4045" w:rsidRPr="00CE5F9A" w:rsidRDefault="001D4045" w:rsidP="001D4045">
      <w:pPr>
        <w:jc w:val="both"/>
      </w:pPr>
      <w:r w:rsidRPr="00CE5F9A">
        <w:rPr>
          <w:noProof/>
        </w:rPr>
        <w:drawing>
          <wp:inline distT="0" distB="0" distL="0" distR="0" wp14:anchorId="0A3E2A8D" wp14:editId="0DF31DD2">
            <wp:extent cx="6256020" cy="2681151"/>
            <wp:effectExtent l="0" t="0" r="0" b="508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6"/>
                    <a:srcRect l="31376" t="40952" r="12845" b="16546"/>
                    <a:stretch/>
                  </pic:blipFill>
                  <pic:spPr bwMode="auto">
                    <a:xfrm>
                      <a:off x="0" y="0"/>
                      <a:ext cx="6269344" cy="2686861"/>
                    </a:xfrm>
                    <a:prstGeom prst="rect">
                      <a:avLst/>
                    </a:prstGeom>
                    <a:ln>
                      <a:noFill/>
                    </a:ln>
                    <a:extLst>
                      <a:ext uri="{53640926-AAD7-44D8-BBD7-CCE9431645EC}">
                        <a14:shadowObscured xmlns:a14="http://schemas.microsoft.com/office/drawing/2010/main"/>
                      </a:ext>
                    </a:extLst>
                  </pic:spPr>
                </pic:pic>
              </a:graphicData>
            </a:graphic>
          </wp:inline>
        </w:drawing>
      </w:r>
    </w:p>
    <w:p w14:paraId="79B7D796" w14:textId="77777777" w:rsidR="001D4045" w:rsidRPr="00CE5F9A" w:rsidRDefault="001D4045" w:rsidP="001D4045">
      <w:pPr>
        <w:jc w:val="both"/>
      </w:pPr>
    </w:p>
    <w:p w14:paraId="6BB30804" w14:textId="77777777" w:rsidR="001D4045" w:rsidRPr="00044C17" w:rsidRDefault="001D4045" w:rsidP="001D4045">
      <w:pPr>
        <w:jc w:val="both"/>
        <w:rPr>
          <w:rFonts w:ascii="Century Gothic" w:hAnsi="Century Gothic"/>
        </w:rPr>
      </w:pPr>
    </w:p>
    <w:p w14:paraId="4E477DD5" w14:textId="77777777" w:rsidR="001D4045" w:rsidRDefault="001D4045" w:rsidP="001D4045">
      <w:pPr>
        <w:jc w:val="both"/>
        <w:rPr>
          <w:color w:val="FF0000"/>
        </w:rPr>
      </w:pPr>
    </w:p>
    <w:p w14:paraId="27B3424D" w14:textId="77777777" w:rsidR="001D4045" w:rsidRPr="00EF131F" w:rsidRDefault="001D4045" w:rsidP="001D4045">
      <w:pPr>
        <w:jc w:val="both"/>
        <w:rPr>
          <w:color w:val="FF0000"/>
        </w:rPr>
      </w:pPr>
    </w:p>
    <w:p w14:paraId="388BA121" w14:textId="77777777" w:rsidR="00EB6B50" w:rsidRDefault="00EB6B50"/>
    <w:sectPr w:rsidR="00EB6B50">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2A18"/>
    <w:multiLevelType w:val="multilevel"/>
    <w:tmpl w:val="2DDA5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060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45"/>
    <w:rsid w:val="00036CA9"/>
    <w:rsid w:val="00044C17"/>
    <w:rsid w:val="0008339F"/>
    <w:rsid w:val="000C0B09"/>
    <w:rsid w:val="000E2293"/>
    <w:rsid w:val="00152305"/>
    <w:rsid w:val="00171680"/>
    <w:rsid w:val="001D4045"/>
    <w:rsid w:val="001D520F"/>
    <w:rsid w:val="00221DE7"/>
    <w:rsid w:val="00301E07"/>
    <w:rsid w:val="003E7A0A"/>
    <w:rsid w:val="0044019E"/>
    <w:rsid w:val="00447A12"/>
    <w:rsid w:val="00460786"/>
    <w:rsid w:val="004B3339"/>
    <w:rsid w:val="005556E9"/>
    <w:rsid w:val="00562EC9"/>
    <w:rsid w:val="00574B58"/>
    <w:rsid w:val="00693FF8"/>
    <w:rsid w:val="00766E19"/>
    <w:rsid w:val="007F3F33"/>
    <w:rsid w:val="009B2AC6"/>
    <w:rsid w:val="00AD7514"/>
    <w:rsid w:val="00B86A21"/>
    <w:rsid w:val="00C70575"/>
    <w:rsid w:val="00C833CA"/>
    <w:rsid w:val="00C97D4C"/>
    <w:rsid w:val="00D1585D"/>
    <w:rsid w:val="00D94977"/>
    <w:rsid w:val="00DD76AB"/>
    <w:rsid w:val="00DE4882"/>
    <w:rsid w:val="00E3223E"/>
    <w:rsid w:val="00EB6B50"/>
    <w:rsid w:val="00EC4078"/>
    <w:rsid w:val="00EE2A93"/>
    <w:rsid w:val="00EE7CAF"/>
    <w:rsid w:val="00F137DB"/>
    <w:rsid w:val="00F25F93"/>
    <w:rsid w:val="00F77F3A"/>
    <w:rsid w:val="00F86151"/>
    <w:rsid w:val="00F908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D259"/>
  <w15:chartTrackingRefBased/>
  <w15:docId w15:val="{E6E9DB41-3BF9-4729-B6A5-C9196944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4045"/>
    <w:rPr>
      <w:rFonts w:ascii="Calibri" w:eastAsia="Calibri" w:hAnsi="Calibri" w:cs="Calibri"/>
      <w:kern w:val="0"/>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D4045"/>
    <w:rPr>
      <w:color w:val="0563C1" w:themeColor="hyperlink"/>
      <w:u w:val="single"/>
    </w:rPr>
  </w:style>
  <w:style w:type="character" w:styleId="Menzionenonrisolta">
    <w:name w:val="Unresolved Mention"/>
    <w:basedOn w:val="Carpredefinitoparagrafo"/>
    <w:uiPriority w:val="99"/>
    <w:semiHidden/>
    <w:unhideWhenUsed/>
    <w:rsid w:val="001D4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da623df2-7a25-4a8f-b59b-3a3459c1375f}" enabled="1" method="Standard" siteId="{16532572-d567-4d67-8727-f12f7bb6aed3}"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923</Words>
  <Characters>5267</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Baldini</dc:creator>
  <cp:keywords/>
  <dc:description/>
  <cp:lastModifiedBy>Laura Baldini</cp:lastModifiedBy>
  <cp:revision>3</cp:revision>
  <dcterms:created xsi:type="dcterms:W3CDTF">2023-05-31T08:02:00Z</dcterms:created>
  <dcterms:modified xsi:type="dcterms:W3CDTF">2023-05-31T08:03:00Z</dcterms:modified>
</cp:coreProperties>
</file>