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4A6" w:rsidRDefault="004664A6" w:rsidP="004664A6">
      <w:pPr>
        <w:pStyle w:val="Heading1"/>
      </w:pPr>
    </w:p>
    <w:p w:rsidR="004664A6" w:rsidRDefault="004B28C2" w:rsidP="004B28C2">
      <w:pPr>
        <w:pStyle w:val="Heading1"/>
        <w:jc w:val="center"/>
      </w:pPr>
      <w:bookmarkStart w:id="0" w:name="_Toc135721623"/>
      <w:r>
        <w:t>Amazon Cloud Lessons Learned</w:t>
      </w:r>
      <w:bookmarkEnd w:id="0"/>
    </w:p>
    <w:p w:rsidR="004664A6" w:rsidRDefault="004664A6" w:rsidP="004664A6">
      <w:pPr>
        <w:jc w:val="center"/>
      </w:pPr>
      <w:r>
        <w:t>Team Sentinel Prime</w:t>
      </w:r>
    </w:p>
    <w:p w:rsidR="004664A6" w:rsidRDefault="004664A6" w:rsidP="004664A6">
      <w:pPr>
        <w:jc w:val="center"/>
      </w:pPr>
      <w:r>
        <w:t xml:space="preserve">Jen </w:t>
      </w:r>
      <w:proofErr w:type="spellStart"/>
      <w:r>
        <w:t>Goldbach</w:t>
      </w:r>
      <w:proofErr w:type="spellEnd"/>
      <w:r>
        <w:t xml:space="preserve">, Robert Jones, Anne </w:t>
      </w:r>
      <w:proofErr w:type="spellStart"/>
      <w:r>
        <w:t>Markis</w:t>
      </w:r>
      <w:proofErr w:type="spellEnd"/>
      <w:r>
        <w:t xml:space="preserve">, Nick </w:t>
      </w:r>
      <w:proofErr w:type="spellStart"/>
      <w:r>
        <w:t>Quaranto</w:t>
      </w:r>
      <w:proofErr w:type="spellEnd"/>
      <w:r>
        <w:t>, Christopher White</w:t>
      </w:r>
    </w:p>
    <w:p w:rsidR="004B28C2" w:rsidRPr="004664A6" w:rsidRDefault="004B28C2" w:rsidP="004664A6"/>
    <w:sdt>
      <w:sdtPr>
        <w:rPr>
          <w:rFonts w:ascii="Times New Roman" w:eastAsia="Times New Roman" w:hAnsi="Times New Roman" w:cs="Times New Roman"/>
          <w:b w:val="0"/>
          <w:bCs w:val="0"/>
          <w:color w:val="auto"/>
          <w:sz w:val="24"/>
          <w:szCs w:val="24"/>
          <w:lang w:eastAsia="ar-SA"/>
        </w:rPr>
        <w:id w:val="133169388"/>
        <w:docPartObj>
          <w:docPartGallery w:val="Table of Contents"/>
          <w:docPartUnique/>
        </w:docPartObj>
      </w:sdtPr>
      <w:sdtContent>
        <w:p w:rsidR="00404F76" w:rsidRDefault="00404F76">
          <w:pPr>
            <w:pStyle w:val="TOCHeading"/>
          </w:pPr>
          <w:r>
            <w:t>Table of Contents</w:t>
          </w:r>
        </w:p>
        <w:p w:rsidR="00404F76" w:rsidRDefault="0058163F">
          <w:pPr>
            <w:pStyle w:val="TOC1"/>
            <w:tabs>
              <w:tab w:val="right" w:pos="9350"/>
            </w:tabs>
            <w:rPr>
              <w:rFonts w:eastAsiaTheme="minorEastAsia" w:cstheme="minorBidi"/>
              <w:b w:val="0"/>
              <w:caps w:val="0"/>
              <w:noProof/>
              <w:sz w:val="24"/>
              <w:szCs w:val="24"/>
              <w:u w:val="none"/>
              <w:lang w:eastAsia="en-US"/>
            </w:rPr>
          </w:pPr>
          <w:r w:rsidRPr="0058163F">
            <w:fldChar w:fldCharType="begin"/>
          </w:r>
          <w:r w:rsidR="00404F76">
            <w:instrText xml:space="preserve"> TOC \o "1-3" \h \z \u </w:instrText>
          </w:r>
          <w:r w:rsidRPr="0058163F">
            <w:fldChar w:fldCharType="separate"/>
          </w:r>
          <w:r w:rsidR="00404F76">
            <w:rPr>
              <w:noProof/>
            </w:rPr>
            <w:t>Amazon Cloud Lessons Learned</w:t>
          </w:r>
          <w:r w:rsidR="00404F76">
            <w:rPr>
              <w:noProof/>
            </w:rPr>
            <w:tab/>
          </w:r>
          <w:r>
            <w:rPr>
              <w:noProof/>
            </w:rPr>
            <w:fldChar w:fldCharType="begin"/>
          </w:r>
          <w:r w:rsidR="00404F76">
            <w:rPr>
              <w:noProof/>
            </w:rPr>
            <w:instrText xml:space="preserve"> PAGEREF _Toc135721623 \h </w:instrText>
          </w:r>
          <w:r>
            <w:rPr>
              <w:noProof/>
            </w:rPr>
          </w:r>
          <w:r>
            <w:rPr>
              <w:noProof/>
            </w:rPr>
            <w:fldChar w:fldCharType="separate"/>
          </w:r>
          <w:r w:rsidR="00404F76">
            <w:rPr>
              <w:noProof/>
            </w:rPr>
            <w:t>1</w:t>
          </w:r>
          <w:r>
            <w:rPr>
              <w:noProof/>
            </w:rPr>
            <w:fldChar w:fldCharType="end"/>
          </w:r>
        </w:p>
        <w:p w:rsidR="00404F76" w:rsidRDefault="00404F76">
          <w:pPr>
            <w:pStyle w:val="TOC1"/>
            <w:tabs>
              <w:tab w:val="right" w:pos="9350"/>
            </w:tabs>
            <w:rPr>
              <w:rFonts w:eastAsiaTheme="minorEastAsia" w:cstheme="minorBidi"/>
              <w:b w:val="0"/>
              <w:caps w:val="0"/>
              <w:noProof/>
              <w:sz w:val="24"/>
              <w:szCs w:val="24"/>
              <w:u w:val="none"/>
              <w:lang w:eastAsia="en-US"/>
            </w:rPr>
          </w:pPr>
          <w:r>
            <w:rPr>
              <w:noProof/>
            </w:rPr>
            <w:t>EC2 How-To</w:t>
          </w:r>
          <w:r>
            <w:rPr>
              <w:noProof/>
            </w:rPr>
            <w:tab/>
          </w:r>
          <w:r w:rsidR="0058163F">
            <w:rPr>
              <w:noProof/>
            </w:rPr>
            <w:fldChar w:fldCharType="begin"/>
          </w:r>
          <w:r>
            <w:rPr>
              <w:noProof/>
            </w:rPr>
            <w:instrText xml:space="preserve"> PAGEREF _Toc135721624 \h </w:instrText>
          </w:r>
          <w:r w:rsidR="0058163F">
            <w:rPr>
              <w:noProof/>
            </w:rPr>
          </w:r>
          <w:r w:rsidR="0058163F">
            <w:rPr>
              <w:noProof/>
            </w:rPr>
            <w:fldChar w:fldCharType="separate"/>
          </w:r>
          <w:r>
            <w:rPr>
              <w:noProof/>
            </w:rPr>
            <w:t>2</w:t>
          </w:r>
          <w:r w:rsidR="0058163F">
            <w:rPr>
              <w:noProof/>
            </w:rPr>
            <w:fldChar w:fldCharType="end"/>
          </w:r>
        </w:p>
        <w:p w:rsidR="00404F76" w:rsidRDefault="00404F76">
          <w:pPr>
            <w:pStyle w:val="TOC2"/>
            <w:tabs>
              <w:tab w:val="right" w:pos="9350"/>
            </w:tabs>
            <w:rPr>
              <w:rFonts w:eastAsiaTheme="minorEastAsia" w:cstheme="minorBidi"/>
              <w:b w:val="0"/>
              <w:smallCaps w:val="0"/>
              <w:noProof/>
              <w:sz w:val="24"/>
              <w:szCs w:val="24"/>
              <w:lang w:eastAsia="en-US"/>
            </w:rPr>
          </w:pPr>
          <w:r>
            <w:rPr>
              <w:noProof/>
            </w:rPr>
            <w:t>Bundling AMIs</w:t>
          </w:r>
          <w:r>
            <w:rPr>
              <w:noProof/>
            </w:rPr>
            <w:tab/>
          </w:r>
          <w:r w:rsidR="0058163F">
            <w:rPr>
              <w:noProof/>
            </w:rPr>
            <w:fldChar w:fldCharType="begin"/>
          </w:r>
          <w:r>
            <w:rPr>
              <w:noProof/>
            </w:rPr>
            <w:instrText xml:space="preserve"> PAGEREF _Toc135721625 \h </w:instrText>
          </w:r>
          <w:r w:rsidR="0058163F">
            <w:rPr>
              <w:noProof/>
            </w:rPr>
          </w:r>
          <w:r w:rsidR="0058163F">
            <w:rPr>
              <w:noProof/>
            </w:rPr>
            <w:fldChar w:fldCharType="separate"/>
          </w:r>
          <w:r>
            <w:rPr>
              <w:noProof/>
            </w:rPr>
            <w:t>2</w:t>
          </w:r>
          <w:r w:rsidR="0058163F">
            <w:rPr>
              <w:noProof/>
            </w:rPr>
            <w:fldChar w:fldCharType="end"/>
          </w:r>
        </w:p>
        <w:p w:rsidR="00404F76" w:rsidRDefault="00404F76">
          <w:pPr>
            <w:pStyle w:val="TOC2"/>
            <w:tabs>
              <w:tab w:val="right" w:pos="9350"/>
            </w:tabs>
            <w:rPr>
              <w:rFonts w:eastAsiaTheme="minorEastAsia" w:cstheme="minorBidi"/>
              <w:b w:val="0"/>
              <w:smallCaps w:val="0"/>
              <w:noProof/>
              <w:sz w:val="24"/>
              <w:szCs w:val="24"/>
              <w:lang w:eastAsia="en-US"/>
            </w:rPr>
          </w:pPr>
          <w:r>
            <w:rPr>
              <w:noProof/>
            </w:rPr>
            <w:t>Using the .NET SDK</w:t>
          </w:r>
          <w:r>
            <w:rPr>
              <w:noProof/>
            </w:rPr>
            <w:tab/>
          </w:r>
          <w:r w:rsidR="0058163F">
            <w:rPr>
              <w:noProof/>
            </w:rPr>
            <w:fldChar w:fldCharType="begin"/>
          </w:r>
          <w:r>
            <w:rPr>
              <w:noProof/>
            </w:rPr>
            <w:instrText xml:space="preserve"> PAGEREF _Toc135721626 \h </w:instrText>
          </w:r>
          <w:r w:rsidR="0058163F">
            <w:rPr>
              <w:noProof/>
            </w:rPr>
          </w:r>
          <w:r w:rsidR="0058163F">
            <w:rPr>
              <w:noProof/>
            </w:rPr>
            <w:fldChar w:fldCharType="separate"/>
          </w:r>
          <w:r>
            <w:rPr>
              <w:noProof/>
            </w:rPr>
            <w:t>2</w:t>
          </w:r>
          <w:r w:rsidR="0058163F">
            <w:rPr>
              <w:noProof/>
            </w:rPr>
            <w:fldChar w:fldCharType="end"/>
          </w:r>
        </w:p>
        <w:p w:rsidR="00404F76" w:rsidRDefault="00404F76">
          <w:pPr>
            <w:pStyle w:val="TOC1"/>
            <w:tabs>
              <w:tab w:val="right" w:pos="9350"/>
            </w:tabs>
            <w:rPr>
              <w:rFonts w:eastAsiaTheme="minorEastAsia" w:cstheme="minorBidi"/>
              <w:b w:val="0"/>
              <w:caps w:val="0"/>
              <w:noProof/>
              <w:sz w:val="24"/>
              <w:szCs w:val="24"/>
              <w:u w:val="none"/>
              <w:lang w:eastAsia="en-US"/>
            </w:rPr>
          </w:pPr>
          <w:r>
            <w:rPr>
              <w:noProof/>
            </w:rPr>
            <w:t>EC2 Lessons Learned</w:t>
          </w:r>
          <w:r>
            <w:rPr>
              <w:noProof/>
            </w:rPr>
            <w:tab/>
          </w:r>
          <w:r w:rsidR="0058163F">
            <w:rPr>
              <w:noProof/>
            </w:rPr>
            <w:fldChar w:fldCharType="begin"/>
          </w:r>
          <w:r>
            <w:rPr>
              <w:noProof/>
            </w:rPr>
            <w:instrText xml:space="preserve"> PAGEREF _Toc135721627 \h </w:instrText>
          </w:r>
          <w:r w:rsidR="0058163F">
            <w:rPr>
              <w:noProof/>
            </w:rPr>
          </w:r>
          <w:r w:rsidR="0058163F">
            <w:rPr>
              <w:noProof/>
            </w:rPr>
            <w:fldChar w:fldCharType="separate"/>
          </w:r>
          <w:r>
            <w:rPr>
              <w:noProof/>
            </w:rPr>
            <w:t>3</w:t>
          </w:r>
          <w:r w:rsidR="0058163F">
            <w:rPr>
              <w:noProof/>
            </w:rPr>
            <w:fldChar w:fldCharType="end"/>
          </w:r>
        </w:p>
        <w:p w:rsidR="00404F76" w:rsidRDefault="00404F76">
          <w:pPr>
            <w:pStyle w:val="TOC2"/>
            <w:tabs>
              <w:tab w:val="right" w:pos="9350"/>
            </w:tabs>
            <w:rPr>
              <w:rFonts w:eastAsiaTheme="minorEastAsia" w:cstheme="minorBidi"/>
              <w:b w:val="0"/>
              <w:smallCaps w:val="0"/>
              <w:noProof/>
              <w:sz w:val="24"/>
              <w:szCs w:val="24"/>
              <w:lang w:eastAsia="en-US"/>
            </w:rPr>
          </w:pPr>
          <w:r>
            <w:rPr>
              <w:noProof/>
            </w:rPr>
            <w:t>AMIs</w:t>
          </w:r>
          <w:r>
            <w:rPr>
              <w:noProof/>
            </w:rPr>
            <w:tab/>
          </w:r>
          <w:r w:rsidR="0058163F">
            <w:rPr>
              <w:noProof/>
            </w:rPr>
            <w:fldChar w:fldCharType="begin"/>
          </w:r>
          <w:r>
            <w:rPr>
              <w:noProof/>
            </w:rPr>
            <w:instrText xml:space="preserve"> PAGEREF _Toc135721628 \h </w:instrText>
          </w:r>
          <w:r w:rsidR="0058163F">
            <w:rPr>
              <w:noProof/>
            </w:rPr>
          </w:r>
          <w:r w:rsidR="0058163F">
            <w:rPr>
              <w:noProof/>
            </w:rPr>
            <w:fldChar w:fldCharType="separate"/>
          </w:r>
          <w:r>
            <w:rPr>
              <w:noProof/>
            </w:rPr>
            <w:t>3</w:t>
          </w:r>
          <w:r w:rsidR="0058163F">
            <w:rPr>
              <w:noProof/>
            </w:rPr>
            <w:fldChar w:fldCharType="end"/>
          </w:r>
        </w:p>
        <w:p w:rsidR="00404F76" w:rsidRDefault="00404F76">
          <w:pPr>
            <w:pStyle w:val="TOC2"/>
            <w:tabs>
              <w:tab w:val="right" w:pos="9350"/>
            </w:tabs>
            <w:rPr>
              <w:rFonts w:eastAsiaTheme="minorEastAsia" w:cstheme="minorBidi"/>
              <w:b w:val="0"/>
              <w:smallCaps w:val="0"/>
              <w:noProof/>
              <w:sz w:val="24"/>
              <w:szCs w:val="24"/>
              <w:lang w:eastAsia="en-US"/>
            </w:rPr>
          </w:pPr>
          <w:r>
            <w:rPr>
              <w:noProof/>
            </w:rPr>
            <w:t>Instances</w:t>
          </w:r>
          <w:r>
            <w:rPr>
              <w:noProof/>
            </w:rPr>
            <w:tab/>
          </w:r>
          <w:r w:rsidR="0058163F">
            <w:rPr>
              <w:noProof/>
            </w:rPr>
            <w:fldChar w:fldCharType="begin"/>
          </w:r>
          <w:r>
            <w:rPr>
              <w:noProof/>
            </w:rPr>
            <w:instrText xml:space="preserve"> PAGEREF _Toc135721629 \h </w:instrText>
          </w:r>
          <w:r w:rsidR="0058163F">
            <w:rPr>
              <w:noProof/>
            </w:rPr>
          </w:r>
          <w:r w:rsidR="0058163F">
            <w:rPr>
              <w:noProof/>
            </w:rPr>
            <w:fldChar w:fldCharType="separate"/>
          </w:r>
          <w:r>
            <w:rPr>
              <w:noProof/>
            </w:rPr>
            <w:t>3</w:t>
          </w:r>
          <w:r w:rsidR="0058163F">
            <w:rPr>
              <w:noProof/>
            </w:rPr>
            <w:fldChar w:fldCharType="end"/>
          </w:r>
        </w:p>
        <w:p w:rsidR="00404F76" w:rsidRDefault="00404F76">
          <w:pPr>
            <w:pStyle w:val="TOC2"/>
            <w:tabs>
              <w:tab w:val="right" w:pos="9350"/>
            </w:tabs>
            <w:rPr>
              <w:rFonts w:eastAsiaTheme="minorEastAsia" w:cstheme="minorBidi"/>
              <w:b w:val="0"/>
              <w:smallCaps w:val="0"/>
              <w:noProof/>
              <w:sz w:val="24"/>
              <w:szCs w:val="24"/>
              <w:lang w:eastAsia="en-US"/>
            </w:rPr>
          </w:pPr>
          <w:r>
            <w:rPr>
              <w:noProof/>
            </w:rPr>
            <w:t>SSH</w:t>
          </w:r>
          <w:r>
            <w:rPr>
              <w:noProof/>
            </w:rPr>
            <w:tab/>
          </w:r>
          <w:r w:rsidR="0058163F">
            <w:rPr>
              <w:noProof/>
            </w:rPr>
            <w:fldChar w:fldCharType="begin"/>
          </w:r>
          <w:r>
            <w:rPr>
              <w:noProof/>
            </w:rPr>
            <w:instrText xml:space="preserve"> PAGEREF _Toc135721630 \h </w:instrText>
          </w:r>
          <w:r w:rsidR="0058163F">
            <w:rPr>
              <w:noProof/>
            </w:rPr>
          </w:r>
          <w:r w:rsidR="0058163F">
            <w:rPr>
              <w:noProof/>
            </w:rPr>
            <w:fldChar w:fldCharType="separate"/>
          </w:r>
          <w:r>
            <w:rPr>
              <w:noProof/>
            </w:rPr>
            <w:t>3</w:t>
          </w:r>
          <w:r w:rsidR="0058163F">
            <w:rPr>
              <w:noProof/>
            </w:rPr>
            <w:fldChar w:fldCharType="end"/>
          </w:r>
        </w:p>
        <w:p w:rsidR="00404F76" w:rsidRDefault="00404F76">
          <w:pPr>
            <w:pStyle w:val="TOC2"/>
            <w:tabs>
              <w:tab w:val="right" w:pos="9350"/>
            </w:tabs>
            <w:rPr>
              <w:rFonts w:eastAsiaTheme="minorEastAsia" w:cstheme="minorBidi"/>
              <w:b w:val="0"/>
              <w:smallCaps w:val="0"/>
              <w:noProof/>
              <w:sz w:val="24"/>
              <w:szCs w:val="24"/>
              <w:lang w:eastAsia="en-US"/>
            </w:rPr>
          </w:pPr>
          <w:r>
            <w:rPr>
              <w:noProof/>
            </w:rPr>
            <w:t>Database/SQL</w:t>
          </w:r>
          <w:r>
            <w:rPr>
              <w:noProof/>
            </w:rPr>
            <w:tab/>
          </w:r>
          <w:r w:rsidR="0058163F">
            <w:rPr>
              <w:noProof/>
            </w:rPr>
            <w:fldChar w:fldCharType="begin"/>
          </w:r>
          <w:r>
            <w:rPr>
              <w:noProof/>
            </w:rPr>
            <w:instrText xml:space="preserve"> PAGEREF _Toc135721631 \h </w:instrText>
          </w:r>
          <w:r w:rsidR="0058163F">
            <w:rPr>
              <w:noProof/>
            </w:rPr>
          </w:r>
          <w:r w:rsidR="0058163F">
            <w:rPr>
              <w:noProof/>
            </w:rPr>
            <w:fldChar w:fldCharType="separate"/>
          </w:r>
          <w:r>
            <w:rPr>
              <w:noProof/>
            </w:rPr>
            <w:t>4</w:t>
          </w:r>
          <w:r w:rsidR="0058163F">
            <w:rPr>
              <w:noProof/>
            </w:rPr>
            <w:fldChar w:fldCharType="end"/>
          </w:r>
        </w:p>
        <w:p w:rsidR="00404F76" w:rsidRDefault="00404F76">
          <w:pPr>
            <w:pStyle w:val="TOC2"/>
            <w:tabs>
              <w:tab w:val="right" w:pos="9350"/>
            </w:tabs>
            <w:rPr>
              <w:rFonts w:eastAsiaTheme="minorEastAsia" w:cstheme="minorBidi"/>
              <w:b w:val="0"/>
              <w:smallCaps w:val="0"/>
              <w:noProof/>
              <w:sz w:val="24"/>
              <w:szCs w:val="24"/>
              <w:lang w:eastAsia="en-US"/>
            </w:rPr>
          </w:pPr>
          <w:r>
            <w:rPr>
              <w:noProof/>
            </w:rPr>
            <w:t>Miscellaneous Issues</w:t>
          </w:r>
          <w:r>
            <w:rPr>
              <w:noProof/>
            </w:rPr>
            <w:tab/>
          </w:r>
          <w:r w:rsidR="0058163F">
            <w:rPr>
              <w:noProof/>
            </w:rPr>
            <w:fldChar w:fldCharType="begin"/>
          </w:r>
          <w:r>
            <w:rPr>
              <w:noProof/>
            </w:rPr>
            <w:instrText xml:space="preserve"> PAGEREF _Toc135721632 \h </w:instrText>
          </w:r>
          <w:r w:rsidR="0058163F">
            <w:rPr>
              <w:noProof/>
            </w:rPr>
          </w:r>
          <w:r w:rsidR="0058163F">
            <w:rPr>
              <w:noProof/>
            </w:rPr>
            <w:fldChar w:fldCharType="separate"/>
          </w:r>
          <w:r>
            <w:rPr>
              <w:noProof/>
            </w:rPr>
            <w:t>4</w:t>
          </w:r>
          <w:r w:rsidR="0058163F">
            <w:rPr>
              <w:noProof/>
            </w:rPr>
            <w:fldChar w:fldCharType="end"/>
          </w:r>
        </w:p>
        <w:p w:rsidR="00404F76" w:rsidRDefault="0058163F">
          <w:r>
            <w:fldChar w:fldCharType="end"/>
          </w:r>
        </w:p>
      </w:sdtContent>
    </w:sdt>
    <w:p w:rsidR="004B28C2" w:rsidRPr="0062629C" w:rsidRDefault="004664A6" w:rsidP="0062629C">
      <w:pPr>
        <w:pStyle w:val="Heading1"/>
      </w:pPr>
      <w:r>
        <w:br w:type="page"/>
      </w:r>
      <w:bookmarkStart w:id="1" w:name="_Toc135721624"/>
      <w:r w:rsidR="004B28C2">
        <w:lastRenderedPageBreak/>
        <w:t>EC2</w:t>
      </w:r>
      <w:r w:rsidR="00BD3941">
        <w:t xml:space="preserve"> How-To</w:t>
      </w:r>
      <w:bookmarkEnd w:id="1"/>
    </w:p>
    <w:p w:rsidR="004B28C2" w:rsidRDefault="004664A6" w:rsidP="00811295">
      <w:pPr>
        <w:pStyle w:val="Heading2"/>
        <w:ind w:left="360" w:hanging="360"/>
      </w:pPr>
      <w:bookmarkStart w:id="2" w:name="_Toc135721625"/>
      <w:r>
        <w:t>Bundling AMI</w:t>
      </w:r>
      <w:r w:rsidR="004B28C2">
        <w:t>s</w:t>
      </w:r>
      <w:bookmarkEnd w:id="2"/>
    </w:p>
    <w:p w:rsidR="004664A6" w:rsidRDefault="00C64A2D" w:rsidP="00C64A2D">
      <w:pPr>
        <w:pStyle w:val="Heading4"/>
      </w:pPr>
      <w:r>
        <w:t>Preparation</w:t>
      </w:r>
    </w:p>
    <w:p w:rsidR="004664A6" w:rsidRDefault="004664A6" w:rsidP="004664A6"/>
    <w:p w:rsidR="0062629C" w:rsidRDefault="00CA0D6D" w:rsidP="004664A6">
      <w:r>
        <w:t>Before bundling an AMI, m</w:t>
      </w:r>
      <w:r w:rsidR="004664A6">
        <w:t>ake sure that:</w:t>
      </w:r>
    </w:p>
    <w:p w:rsidR="00C64A2D" w:rsidRPr="004664A6" w:rsidRDefault="00C64A2D" w:rsidP="004664A6"/>
    <w:p w:rsidR="004664A6" w:rsidRPr="0062629C" w:rsidRDefault="004664A6" w:rsidP="0062629C">
      <w:pPr>
        <w:pStyle w:val="ListParagraph"/>
        <w:numPr>
          <w:ilvl w:val="0"/>
          <w:numId w:val="20"/>
        </w:numPr>
      </w:pPr>
      <w:r w:rsidRPr="0062629C">
        <w:t>IIS has no sites currently running. If so, delete them.</w:t>
      </w:r>
    </w:p>
    <w:p w:rsidR="004664A6" w:rsidRPr="0062629C" w:rsidRDefault="004664A6" w:rsidP="0062629C">
      <w:pPr>
        <w:pStyle w:val="ListParagraph"/>
        <w:numPr>
          <w:ilvl w:val="0"/>
          <w:numId w:val="20"/>
        </w:numPr>
      </w:pPr>
      <w:r w:rsidRPr="0062629C">
        <w:t>SQL Server’s service and processes are running. Restart it through the “Administrative Tools &gt; Services” menu.</w:t>
      </w:r>
    </w:p>
    <w:p w:rsidR="00CA0D6D" w:rsidRPr="0062629C" w:rsidRDefault="004664A6" w:rsidP="0062629C">
      <w:pPr>
        <w:pStyle w:val="ListParagraph"/>
        <w:numPr>
          <w:ilvl w:val="0"/>
          <w:numId w:val="20"/>
        </w:numPr>
      </w:pPr>
      <w:r w:rsidRPr="0062629C">
        <w:t>Empty the recycle bin. If necessary, defragment the drive as well.</w:t>
      </w:r>
      <w:bookmarkStart w:id="3" w:name="OLE_LINK1"/>
      <w:r w:rsidR="00CA0D6D" w:rsidRPr="0062629C">
        <w:t xml:space="preserve"> </w:t>
      </w:r>
    </w:p>
    <w:p w:rsidR="0062629C" w:rsidRDefault="00CA0D6D" w:rsidP="00325F34">
      <w:pPr>
        <w:pStyle w:val="Heading4"/>
      </w:pPr>
      <w:r>
        <w:t>Bundling</w:t>
      </w:r>
    </w:p>
    <w:p w:rsidR="0062629C" w:rsidRPr="0062629C" w:rsidRDefault="0062629C" w:rsidP="0062629C"/>
    <w:p w:rsidR="0062629C" w:rsidRDefault="0062629C" w:rsidP="0062629C">
      <w:pPr>
        <w:pStyle w:val="ListParagraph"/>
        <w:numPr>
          <w:ilvl w:val="0"/>
          <w:numId w:val="16"/>
        </w:numPr>
        <w:spacing w:line="100" w:lineRule="atLeast"/>
        <w:contextualSpacing w:val="0"/>
      </w:pPr>
      <w:r>
        <w:t xml:space="preserve">Run Ec2ConfigService from the </w:t>
      </w:r>
      <w:r>
        <w:rPr>
          <w:i/>
        </w:rPr>
        <w:t>Start Menu</w:t>
      </w:r>
      <w:r>
        <w:t>, and select the second tab called “Bundle</w:t>
      </w:r>
      <w:r w:rsidR="00995D5C">
        <w:t>.</w:t>
      </w:r>
      <w:r>
        <w:t>”</w:t>
      </w:r>
    </w:p>
    <w:p w:rsidR="0062629C" w:rsidRDefault="0062629C" w:rsidP="0062629C">
      <w:pPr>
        <w:pStyle w:val="ListParagraph"/>
        <w:numPr>
          <w:ilvl w:val="0"/>
          <w:numId w:val="16"/>
        </w:numPr>
        <w:spacing w:line="100" w:lineRule="atLeast"/>
        <w:contextualSpacing w:val="0"/>
      </w:pPr>
      <w:r>
        <w:t>Run “</w:t>
      </w:r>
      <w:proofErr w:type="spellStart"/>
      <w:r>
        <w:t>Sysprep</w:t>
      </w:r>
      <w:proofErr w:type="spellEnd"/>
      <w:r>
        <w:t xml:space="preserve"> and Shut Down”. This will stop the current instance and set it up to enable you to create an AMI out of it</w:t>
      </w:r>
      <w:r w:rsidR="00995D5C">
        <w:t>.</w:t>
      </w:r>
    </w:p>
    <w:p w:rsidR="0062629C" w:rsidRPr="0062629C" w:rsidRDefault="0062629C" w:rsidP="0062629C">
      <w:pPr>
        <w:pStyle w:val="ListParagraph"/>
        <w:numPr>
          <w:ilvl w:val="0"/>
          <w:numId w:val="16"/>
        </w:numPr>
        <w:spacing w:line="100" w:lineRule="atLeast"/>
        <w:contextualSpacing w:val="0"/>
      </w:pPr>
      <w:r w:rsidRPr="0062629C">
        <w:t>Watch the instance until it is in a “Stopped” state in the Amazon Management Console.</w:t>
      </w:r>
    </w:p>
    <w:p w:rsidR="0062629C" w:rsidRDefault="0062629C" w:rsidP="0062629C">
      <w:pPr>
        <w:pStyle w:val="ListParagraph"/>
        <w:numPr>
          <w:ilvl w:val="0"/>
          <w:numId w:val="16"/>
        </w:numPr>
        <w:spacing w:line="100" w:lineRule="atLeast"/>
        <w:contextualSpacing w:val="0"/>
      </w:pPr>
      <w:r>
        <w:t xml:space="preserve">Under </w:t>
      </w:r>
      <w:r>
        <w:rPr>
          <w:i/>
        </w:rPr>
        <w:t>Instance Actions</w:t>
      </w:r>
      <w:r>
        <w:t>, click “Create Image.” Give it a name and start bundling.</w:t>
      </w:r>
    </w:p>
    <w:p w:rsidR="0062629C" w:rsidRDefault="0062629C" w:rsidP="00325F34">
      <w:pPr>
        <w:pStyle w:val="ListParagraph"/>
        <w:numPr>
          <w:ilvl w:val="0"/>
          <w:numId w:val="16"/>
        </w:numPr>
        <w:spacing w:line="100" w:lineRule="atLeast"/>
        <w:contextualSpacing w:val="0"/>
      </w:pPr>
      <w:r>
        <w:t>To verify, create an instance of the new image and check that the settings were saved.</w:t>
      </w:r>
    </w:p>
    <w:p w:rsidR="004664A6" w:rsidRDefault="004664A6" w:rsidP="00325F34">
      <w:pPr>
        <w:pStyle w:val="Heading4"/>
      </w:pPr>
      <w:r>
        <w:t>Other Notes</w:t>
      </w:r>
    </w:p>
    <w:bookmarkEnd w:id="3"/>
    <w:p w:rsidR="004664A6" w:rsidRDefault="004664A6" w:rsidP="004664A6"/>
    <w:p w:rsidR="0062629C" w:rsidRDefault="0062629C" w:rsidP="0062629C">
      <w:pPr>
        <w:numPr>
          <w:ilvl w:val="0"/>
          <w:numId w:val="17"/>
        </w:numPr>
        <w:spacing w:line="100" w:lineRule="atLeast"/>
      </w:pPr>
      <w:bookmarkStart w:id="4" w:name="_Toc135721626"/>
      <w:r>
        <w:t>Check the number of processes running on an instance before using that instance to create a new AMI.  Stop processes that are duplicated or not necessary on the new AMI, as a more complex image may take longer to boot.</w:t>
      </w:r>
    </w:p>
    <w:p w:rsidR="0062629C" w:rsidRDefault="0062629C" w:rsidP="0062629C">
      <w:pPr>
        <w:numPr>
          <w:ilvl w:val="0"/>
          <w:numId w:val="17"/>
        </w:numPr>
        <w:spacing w:line="100" w:lineRule="atLeast"/>
      </w:pPr>
      <w:r>
        <w:t xml:space="preserve">On several of our bundling attempts, the </w:t>
      </w:r>
      <w:proofErr w:type="spellStart"/>
      <w:r>
        <w:t>Sysprep</w:t>
      </w:r>
      <w:proofErr w:type="spellEnd"/>
      <w:r>
        <w:t xml:space="preserve"> process did not maintain all of the settings we set up on the AMI.  In some cases, if the </w:t>
      </w:r>
      <w:proofErr w:type="spellStart"/>
      <w:r>
        <w:t>sysprep</w:t>
      </w:r>
      <w:proofErr w:type="spellEnd"/>
      <w:r>
        <w:t xml:space="preserve"> step was skipped completely and the instance was shut down and bundled from the EC2 dashboard all settings were remembered correctly.</w:t>
      </w:r>
    </w:p>
    <w:p w:rsidR="0062629C" w:rsidRDefault="0062629C" w:rsidP="0062629C">
      <w:pPr>
        <w:numPr>
          <w:ilvl w:val="0"/>
          <w:numId w:val="17"/>
        </w:numPr>
        <w:spacing w:line="100" w:lineRule="atLeast"/>
      </w:pPr>
      <w:r>
        <w:t xml:space="preserve">Creating a new AMI will reset the administrator </w:t>
      </w:r>
      <w:proofErr w:type="gramStart"/>
      <w:r>
        <w:t>password,</w:t>
      </w:r>
      <w:proofErr w:type="gramEnd"/>
      <w:r>
        <w:t xml:space="preserve"> a new password will automatically be generated and can be obtained from the EC2 management console.</w:t>
      </w:r>
    </w:p>
    <w:p w:rsidR="00BD3941" w:rsidRDefault="00BB4DDF" w:rsidP="00183D15">
      <w:pPr>
        <w:pStyle w:val="Heading2"/>
      </w:pPr>
      <w:r>
        <w:t xml:space="preserve">Using the </w:t>
      </w:r>
      <w:r w:rsidR="00BD3941">
        <w:t>.NET SDK</w:t>
      </w:r>
      <w:bookmarkEnd w:id="4"/>
    </w:p>
    <w:p w:rsidR="0062629C" w:rsidRDefault="003112D0" w:rsidP="006D4BE1">
      <w:pPr>
        <w:pStyle w:val="Heading4"/>
      </w:pPr>
      <w:r>
        <w:t>Instance Management with</w:t>
      </w:r>
      <w:r w:rsidR="009F3F6F">
        <w:t xml:space="preserve"> the SDK</w:t>
      </w:r>
    </w:p>
    <w:p w:rsidR="006D4BE1" w:rsidRPr="0062629C" w:rsidRDefault="006D4BE1" w:rsidP="0062629C"/>
    <w:p w:rsidR="0062629C" w:rsidRPr="0062629C" w:rsidRDefault="0062629C" w:rsidP="0062629C">
      <w:pPr>
        <w:pStyle w:val="ListParagraph"/>
        <w:numPr>
          <w:ilvl w:val="0"/>
          <w:numId w:val="19"/>
        </w:numPr>
      </w:pPr>
      <w:r w:rsidRPr="0062629C">
        <w:t>When creating an instance with “ec</w:t>
      </w:r>
      <w:r w:rsidR="00995D5C">
        <w:t>2.RunInstances(</w:t>
      </w:r>
      <w:proofErr w:type="spellStart"/>
      <w:r w:rsidR="00995D5C">
        <w:t>instanceRequest</w:t>
      </w:r>
      <w:proofErr w:type="spellEnd"/>
      <w:r w:rsidR="00995D5C">
        <w:t>)</w:t>
      </w:r>
      <w:r w:rsidRPr="0062629C">
        <w:t>”, it can take several minutes for the instance to be recognized in the running-instances list</w:t>
      </w:r>
    </w:p>
    <w:p w:rsidR="0062629C" w:rsidRPr="0062629C" w:rsidRDefault="0062629C" w:rsidP="0062629C">
      <w:pPr>
        <w:pStyle w:val="ListParagraph"/>
        <w:numPr>
          <w:ilvl w:val="0"/>
          <w:numId w:val="19"/>
        </w:numPr>
      </w:pPr>
      <w:r w:rsidRPr="0062629C">
        <w:t>Even if the instance was created successfully, immediately trying to extract data from the instance (</w:t>
      </w:r>
      <w:proofErr w:type="spellStart"/>
      <w:r w:rsidRPr="0062629C">
        <w:t>eg</w:t>
      </w:r>
      <w:proofErr w:type="spellEnd"/>
      <w:r w:rsidRPr="0062629C">
        <w:t xml:space="preserve">. </w:t>
      </w:r>
      <w:proofErr w:type="spellStart"/>
      <w:r w:rsidRPr="0062629C">
        <w:t>publicDNS</w:t>
      </w:r>
      <w:proofErr w:type="spellEnd"/>
      <w:r w:rsidRPr="0062629C">
        <w:t>) will cause exceptions.</w:t>
      </w:r>
      <w:r w:rsidR="003A47E9">
        <w:t xml:space="preserve"> It takes a while for the DNS to resolve.</w:t>
      </w:r>
    </w:p>
    <w:p w:rsidR="0062629C" w:rsidRPr="0062629C" w:rsidRDefault="0062629C" w:rsidP="0062629C">
      <w:pPr>
        <w:pStyle w:val="ListParagraph"/>
        <w:numPr>
          <w:ilvl w:val="0"/>
          <w:numId w:val="19"/>
        </w:numPr>
      </w:pPr>
      <w:r w:rsidRPr="0062629C">
        <w:t xml:space="preserve">The public </w:t>
      </w:r>
      <w:r w:rsidRPr="0062629C">
        <w:rPr>
          <w:rFonts w:eastAsiaTheme="majorEastAsia"/>
        </w:rPr>
        <w:t>DNS</w:t>
      </w:r>
      <w:r w:rsidRPr="0062629C">
        <w:t xml:space="preserve"> of the instance takes a long time to load. When you try to run the demo immediately after setting it up, an ‘unable to connect’ error will appear when navigating to the public </w:t>
      </w:r>
      <w:r w:rsidRPr="0062629C">
        <w:rPr>
          <w:rFonts w:eastAsiaTheme="majorEastAsia"/>
        </w:rPr>
        <w:t>DNS</w:t>
      </w:r>
      <w:r w:rsidRPr="0062629C">
        <w:t>. Waiting a few moments resolves this.</w:t>
      </w:r>
    </w:p>
    <w:p w:rsidR="0062629C" w:rsidRPr="0062629C" w:rsidRDefault="0062629C" w:rsidP="0062629C">
      <w:pPr>
        <w:pStyle w:val="ListParagraph"/>
        <w:numPr>
          <w:ilvl w:val="0"/>
          <w:numId w:val="19"/>
        </w:numPr>
      </w:pPr>
      <w:r w:rsidRPr="0062629C">
        <w:lastRenderedPageBreak/>
        <w:t>We used several try/catch blocks in the code to keep attempting to connect to the instance for SSH/database creation as the amount of time it takes instance</w:t>
      </w:r>
      <w:r w:rsidR="00A065E3">
        <w:t>s to start can range from 10-20 minutes.</w:t>
      </w:r>
    </w:p>
    <w:p w:rsidR="0062629C" w:rsidRPr="0062629C" w:rsidRDefault="0062629C" w:rsidP="0062629C">
      <w:pPr>
        <w:pStyle w:val="ListParagraph"/>
        <w:numPr>
          <w:ilvl w:val="0"/>
          <w:numId w:val="19"/>
        </w:numPr>
      </w:pPr>
      <w:r w:rsidRPr="0062629C">
        <w:t>Many problems we thought we had with the code were actually just attempts to connect to the instance too soon, so adding a sleep in as a test helped figure out if the issue was timing or the code itself</w:t>
      </w:r>
      <w:r w:rsidR="00995D5C">
        <w:t xml:space="preserve">. The sleeps were later </w:t>
      </w:r>
      <w:proofErr w:type="spellStart"/>
      <w:r w:rsidR="00995D5C">
        <w:t>refactored</w:t>
      </w:r>
      <w:proofErr w:type="spellEnd"/>
      <w:r w:rsidR="00995D5C">
        <w:t xml:space="preserve"> as a thread thrown onto the job queue.</w:t>
      </w:r>
    </w:p>
    <w:p w:rsidR="0062629C" w:rsidRPr="0062629C" w:rsidRDefault="0062629C" w:rsidP="0062629C">
      <w:pPr>
        <w:pStyle w:val="ListParagraph"/>
        <w:numPr>
          <w:ilvl w:val="0"/>
          <w:numId w:val="19"/>
        </w:numPr>
      </w:pPr>
      <w:r w:rsidRPr="0062629C">
        <w:t>Ports the sites will be started on need to be opened for them to be able to be accessed.</w:t>
      </w:r>
    </w:p>
    <w:p w:rsidR="006D4BE1" w:rsidRPr="006D4BE1" w:rsidRDefault="006D4BE1" w:rsidP="006D4BE1"/>
    <w:p w:rsidR="00AA5A4E" w:rsidRPr="00AA5A4E" w:rsidRDefault="00AA5A4E" w:rsidP="00AA5A4E">
      <w:pPr>
        <w:pStyle w:val="Heading4"/>
      </w:pPr>
      <w:bookmarkStart w:id="5" w:name="_Toc135721627"/>
      <w:r w:rsidRPr="00AA5A4E">
        <w:t>Coding in the AWS SDK</w:t>
      </w:r>
    </w:p>
    <w:p w:rsidR="00AA5A4E" w:rsidRDefault="00AA5A4E" w:rsidP="00AA5A4E">
      <w:pPr>
        <w:pStyle w:val="NormalWeb"/>
        <w:spacing w:before="2" w:after="2"/>
        <w:rPr>
          <w:rFonts w:ascii="Times New Roman" w:hAnsi="Times New Roman"/>
        </w:rPr>
      </w:pPr>
    </w:p>
    <w:p w:rsidR="00AA5A4E" w:rsidRPr="00AA5A4E" w:rsidRDefault="00AA5A4E" w:rsidP="00FE2F99">
      <w:pPr>
        <w:pStyle w:val="NormalWeb"/>
        <w:numPr>
          <w:ilvl w:val="0"/>
          <w:numId w:val="21"/>
        </w:numPr>
        <w:spacing w:beforeLines="0" w:beforeAutospacing="1" w:afterLines="0"/>
        <w:rPr>
          <w:rFonts w:ascii="Times New Roman" w:hAnsi="Times New Roman"/>
          <w:sz w:val="24"/>
          <w:szCs w:val="24"/>
        </w:rPr>
      </w:pPr>
      <w:r w:rsidRPr="00AA5A4E">
        <w:rPr>
          <w:rFonts w:ascii="Times New Roman" w:hAnsi="Times New Roman"/>
          <w:sz w:val="24"/>
          <w:szCs w:val="24"/>
        </w:rPr>
        <w:t xml:space="preserve">When starting an instance, create a new </w:t>
      </w:r>
      <w:proofErr w:type="spellStart"/>
      <w:r w:rsidRPr="00AA5A4E">
        <w:rPr>
          <w:rFonts w:ascii="Times New Roman" w:hAnsi="Times New Roman"/>
          <w:sz w:val="24"/>
          <w:szCs w:val="24"/>
        </w:rPr>
        <w:t>InstancesRequest</w:t>
      </w:r>
      <w:proofErr w:type="spellEnd"/>
      <w:r w:rsidRPr="00AA5A4E">
        <w:rPr>
          <w:rFonts w:ascii="Times New Roman" w:hAnsi="Times New Roman"/>
          <w:sz w:val="24"/>
          <w:szCs w:val="24"/>
        </w:rPr>
        <w:t xml:space="preserve"> object. Several details are necessary to include for instances to be able to be started (size, AMI ID, key name). </w:t>
      </w:r>
      <w:r w:rsidR="00FE2F99">
        <w:rPr>
          <w:rFonts w:ascii="Times New Roman" w:hAnsi="Times New Roman"/>
          <w:sz w:val="24"/>
          <w:szCs w:val="24"/>
        </w:rPr>
        <w:t xml:space="preserve">The </w:t>
      </w:r>
      <w:proofErr w:type="spellStart"/>
      <w:r w:rsidR="00FE2F99">
        <w:rPr>
          <w:rFonts w:ascii="Times New Roman" w:hAnsi="Times New Roman"/>
          <w:sz w:val="24"/>
          <w:szCs w:val="24"/>
        </w:rPr>
        <w:t>s</w:t>
      </w:r>
      <w:r w:rsidRPr="00AA5A4E">
        <w:rPr>
          <w:rFonts w:ascii="Times New Roman" w:hAnsi="Times New Roman"/>
          <w:sz w:val="24"/>
          <w:szCs w:val="24"/>
        </w:rPr>
        <w:t>ser</w:t>
      </w:r>
      <w:proofErr w:type="spellEnd"/>
      <w:r w:rsidRPr="00AA5A4E">
        <w:rPr>
          <w:rFonts w:ascii="Times New Roman" w:hAnsi="Times New Roman"/>
          <w:sz w:val="24"/>
          <w:szCs w:val="24"/>
        </w:rPr>
        <w:t xml:space="preserve"> must have permission to launch the AMI (user information is stored in a separate Amazon EC2 object, which must be created first) and a key pair must be created in that Amazon account (done on the Amazon EC2 dashboard). It is also necessary to specify the minimum and maximum number of instances to start. We are setting both of these to one to start only one instance</w:t>
      </w:r>
      <w:r w:rsidR="00FE2F99">
        <w:rPr>
          <w:rFonts w:ascii="Times New Roman" w:hAnsi="Times New Roman"/>
          <w:sz w:val="24"/>
          <w:szCs w:val="24"/>
        </w:rPr>
        <w:t>. While programmatically starting an instance includes many steps, it is one of the few well-documented EC2 examples out there.</w:t>
      </w:r>
    </w:p>
    <w:p w:rsidR="00AA5A4E" w:rsidRPr="00AA5A4E" w:rsidRDefault="00AA5A4E" w:rsidP="00AA5A4E">
      <w:pPr>
        <w:pStyle w:val="NormalWeb"/>
        <w:numPr>
          <w:ilvl w:val="0"/>
          <w:numId w:val="21"/>
        </w:numPr>
        <w:spacing w:beforeLines="0" w:beforeAutospacing="1" w:afterLines="0"/>
        <w:rPr>
          <w:rFonts w:ascii="Times New Roman" w:hAnsi="Times New Roman"/>
          <w:sz w:val="24"/>
          <w:szCs w:val="24"/>
        </w:rPr>
      </w:pPr>
      <w:r w:rsidRPr="00AA5A4E">
        <w:rPr>
          <w:rFonts w:ascii="Times New Roman" w:hAnsi="Times New Roman"/>
          <w:sz w:val="24"/>
          <w:szCs w:val="24"/>
        </w:rPr>
        <w:t xml:space="preserve">See </w:t>
      </w:r>
      <w:proofErr w:type="spellStart"/>
      <w:r w:rsidRPr="00AA5A4E">
        <w:rPr>
          <w:rFonts w:ascii="Times New Roman" w:hAnsi="Times New Roman"/>
          <w:sz w:val="24"/>
          <w:szCs w:val="24"/>
        </w:rPr>
        <w:t>CreateInstanceWorker</w:t>
      </w:r>
      <w:proofErr w:type="spellEnd"/>
      <w:r w:rsidRPr="00AA5A4E">
        <w:rPr>
          <w:rFonts w:ascii="Times New Roman" w:hAnsi="Times New Roman"/>
          <w:sz w:val="24"/>
          <w:szCs w:val="24"/>
        </w:rPr>
        <w:t xml:space="preserve"> for the AWS SDK code that creates an instance. Many of the things we needed</w:t>
      </w:r>
      <w:r w:rsidR="00341DAC">
        <w:rPr>
          <w:rFonts w:ascii="Times New Roman" w:hAnsi="Times New Roman"/>
          <w:sz w:val="24"/>
          <w:szCs w:val="24"/>
        </w:rPr>
        <w:t xml:space="preserve"> to do with the AWS SDK follows</w:t>
      </w:r>
      <w:r w:rsidRPr="00AA5A4E">
        <w:rPr>
          <w:rFonts w:ascii="Times New Roman" w:hAnsi="Times New Roman"/>
          <w:sz w:val="24"/>
          <w:szCs w:val="24"/>
        </w:rPr>
        <w:t xml:space="preserve"> the same pattern of creating a Request object, a Response object and then a Result object that we would actually use. The Reservation ID is the identifier of the actual instance, which can be accessed via </w:t>
      </w:r>
      <w:proofErr w:type="spellStart"/>
      <w:r w:rsidRPr="00AA5A4E">
        <w:rPr>
          <w:rFonts w:ascii="Times New Roman" w:hAnsi="Times New Roman"/>
          <w:sz w:val="24"/>
          <w:szCs w:val="24"/>
        </w:rPr>
        <w:t>Reservation.RunningInstance</w:t>
      </w:r>
      <w:proofErr w:type="spellEnd"/>
    </w:p>
    <w:p w:rsidR="00AA5A4E" w:rsidRPr="00AA5A4E" w:rsidRDefault="00AA5A4E" w:rsidP="00AA5A4E">
      <w:pPr>
        <w:pStyle w:val="NormalWeb"/>
        <w:numPr>
          <w:ilvl w:val="0"/>
          <w:numId w:val="21"/>
        </w:numPr>
        <w:spacing w:beforeLines="0" w:beforeAutospacing="1" w:afterLines="0"/>
        <w:rPr>
          <w:rFonts w:ascii="Times New Roman" w:hAnsi="Times New Roman"/>
          <w:sz w:val="24"/>
          <w:szCs w:val="24"/>
        </w:rPr>
      </w:pPr>
      <w:r w:rsidRPr="00AA5A4E">
        <w:rPr>
          <w:rFonts w:ascii="Times New Roman" w:hAnsi="Times New Roman"/>
          <w:sz w:val="24"/>
          <w:szCs w:val="24"/>
        </w:rPr>
        <w:t>The state of the Amazon EC2 instance will be 'running' long before the in</w:t>
      </w:r>
      <w:r>
        <w:rPr>
          <w:rFonts w:ascii="Times New Roman" w:hAnsi="Times New Roman"/>
          <w:sz w:val="24"/>
          <w:szCs w:val="24"/>
        </w:rPr>
        <w:t>stance can actually be accessed for SSH, SQL Server, etc.</w:t>
      </w:r>
      <w:bookmarkStart w:id="6" w:name="_GoBack"/>
      <w:bookmarkEnd w:id="6"/>
      <w:r w:rsidR="00341DAC">
        <w:rPr>
          <w:rFonts w:ascii="Times New Roman" w:hAnsi="Times New Roman"/>
          <w:sz w:val="24"/>
          <w:szCs w:val="24"/>
        </w:rPr>
        <w:t xml:space="preserve"> </w:t>
      </w:r>
    </w:p>
    <w:p w:rsidR="00AA5A4E" w:rsidRDefault="00AA5A4E" w:rsidP="00AA5A4E">
      <w:pPr>
        <w:pStyle w:val="NormalWeb"/>
        <w:spacing w:before="2" w:after="2" w:line="276" w:lineRule="auto"/>
      </w:pPr>
    </w:p>
    <w:p w:rsidR="0062629C" w:rsidRDefault="0062629C">
      <w:pPr>
        <w:suppressAutoHyphens w:val="0"/>
        <w:spacing w:after="200" w:line="276" w:lineRule="auto"/>
        <w:rPr>
          <w:rFonts w:ascii="Arial" w:hAnsi="Arial" w:cs="Arial"/>
          <w:b/>
          <w:bCs/>
          <w:kern w:val="1"/>
          <w:sz w:val="32"/>
          <w:szCs w:val="32"/>
        </w:rPr>
      </w:pPr>
      <w:r>
        <w:br w:type="page"/>
      </w:r>
    </w:p>
    <w:p w:rsidR="004B28C2" w:rsidRDefault="004B28C2" w:rsidP="00BD3941">
      <w:pPr>
        <w:pStyle w:val="Heading1"/>
      </w:pPr>
      <w:r>
        <w:lastRenderedPageBreak/>
        <w:t>EC2 Lessons Learned</w:t>
      </w:r>
      <w:bookmarkEnd w:id="5"/>
    </w:p>
    <w:p w:rsidR="00BD3941" w:rsidRDefault="00BD3941" w:rsidP="00BD3941">
      <w:pPr>
        <w:pStyle w:val="Heading2"/>
      </w:pPr>
      <w:bookmarkStart w:id="7" w:name="_Toc135721628"/>
      <w:r>
        <w:t>AMI</w:t>
      </w:r>
      <w:r w:rsidR="00CA0D6D">
        <w:t>s</w:t>
      </w:r>
      <w:bookmarkEnd w:id="7"/>
    </w:p>
    <w:p w:rsidR="00CA0D6D" w:rsidRDefault="00CA0D6D" w:rsidP="003112D0"/>
    <w:p w:rsidR="0068108A" w:rsidRPr="0068108A" w:rsidRDefault="0068108A" w:rsidP="0068108A">
      <w:pPr>
        <w:suppressAutoHyphens w:val="0"/>
        <w:spacing w:before="100" w:beforeAutospacing="1"/>
        <w:rPr>
          <w:lang w:eastAsia="en-US"/>
        </w:rPr>
      </w:pPr>
      <w:bookmarkStart w:id="8" w:name="_Toc135721629"/>
      <w:r w:rsidRPr="0068108A">
        <w:rPr>
          <w:lang w:eastAsia="en-US"/>
        </w:rPr>
        <w:t xml:space="preserve">Bundling AMIs is a </w:t>
      </w:r>
      <w:r w:rsidR="00BC7A8B">
        <w:rPr>
          <w:lang w:eastAsia="en-US"/>
        </w:rPr>
        <w:t>lengthy process, taking up to 20</w:t>
      </w:r>
      <w:r w:rsidRPr="0068108A">
        <w:rPr>
          <w:lang w:eastAsia="en-US"/>
        </w:rPr>
        <w:t xml:space="preserve"> minutes in some cases</w:t>
      </w:r>
      <w:r w:rsidR="00BC7A8B">
        <w:rPr>
          <w:lang w:eastAsia="en-US"/>
        </w:rPr>
        <w:t xml:space="preserve"> (the most extreme case we encountered was 30 minutes)</w:t>
      </w:r>
      <w:r w:rsidRPr="0068108A">
        <w:rPr>
          <w:lang w:eastAsia="en-US"/>
        </w:rPr>
        <w:t>. Because of this, errors or incorrect results can be difficult to reproduce, diagnose, and track. This is a time bottleneck, and we suggest multi-tasking.</w:t>
      </w:r>
    </w:p>
    <w:p w:rsidR="0068108A" w:rsidRPr="0068108A" w:rsidRDefault="00213F1D" w:rsidP="0068108A">
      <w:pPr>
        <w:suppressAutoHyphens w:val="0"/>
        <w:spacing w:before="100" w:beforeAutospacing="1"/>
        <w:rPr>
          <w:lang w:eastAsia="en-US"/>
        </w:rPr>
      </w:pPr>
      <w:r>
        <w:rPr>
          <w:lang w:eastAsia="en-US"/>
        </w:rPr>
        <w:t>It is important to m</w:t>
      </w:r>
      <w:r w:rsidR="0068108A" w:rsidRPr="0068108A">
        <w:rPr>
          <w:lang w:eastAsia="en-US"/>
        </w:rPr>
        <w:t xml:space="preserve">ake sure that the ports you need are open. These must match Windows Firewall with the Security Group the instance is on with Amazon EC2. The ports specified in Windows Firewall do save back to the AMI, and do work fine with newly booted instances. </w:t>
      </w:r>
      <w:r w:rsidR="004F1F92">
        <w:rPr>
          <w:lang w:eastAsia="en-US"/>
        </w:rPr>
        <w:t>If ports are not opened correctly, only a failed connection error will occur. This is regardless of whether the port isn’t opened in Windows Firewall or in the Security Group.</w:t>
      </w:r>
    </w:p>
    <w:p w:rsidR="0068108A" w:rsidRPr="0068108A" w:rsidRDefault="0068108A" w:rsidP="0068108A">
      <w:pPr>
        <w:suppressAutoHyphens w:val="0"/>
        <w:spacing w:before="100" w:beforeAutospacing="1"/>
        <w:rPr>
          <w:lang w:eastAsia="en-US"/>
        </w:rPr>
      </w:pPr>
      <w:r w:rsidRPr="0068108A">
        <w:rPr>
          <w:lang w:eastAsia="en-US"/>
        </w:rPr>
        <w:t>In our security group for the booted instances right now:</w:t>
      </w:r>
    </w:p>
    <w:p w:rsidR="0068108A" w:rsidRPr="0068108A" w:rsidRDefault="0068108A" w:rsidP="0068108A">
      <w:pPr>
        <w:suppressAutoHyphens w:val="0"/>
        <w:spacing w:before="100" w:beforeAutospacing="1"/>
        <w:rPr>
          <w:lang w:eastAsia="en-US"/>
        </w:rPr>
      </w:pPr>
      <w:r w:rsidRPr="0068108A">
        <w:rPr>
          <w:lang w:eastAsia="en-US"/>
        </w:rPr>
        <w:t>MS SQL Server: TCP 1433, UDP 1434</w:t>
      </w:r>
      <w:r>
        <w:rPr>
          <w:lang w:eastAsia="en-US"/>
        </w:rPr>
        <w:t xml:space="preserve">, TCP </w:t>
      </w:r>
      <w:r w:rsidRPr="0068108A">
        <w:rPr>
          <w:lang w:eastAsia="en-US"/>
        </w:rPr>
        <w:t>49152-65535</w:t>
      </w:r>
      <w:r>
        <w:rPr>
          <w:lang w:eastAsia="en-US"/>
        </w:rPr>
        <w:br/>
        <w:t>TCP 1433 is the port used for communication. UDP 1434 is used to send back information on what port this SQL connection will use. The port range is where this random port will fall. The range might not be needed, depending on SQL settings.</w:t>
      </w:r>
    </w:p>
    <w:p w:rsidR="0068108A" w:rsidRPr="0068108A" w:rsidRDefault="0068108A" w:rsidP="0068108A">
      <w:pPr>
        <w:suppressAutoHyphens w:val="0"/>
        <w:spacing w:before="100" w:beforeAutospacing="1"/>
        <w:rPr>
          <w:lang w:eastAsia="en-US"/>
        </w:rPr>
      </w:pPr>
      <w:r w:rsidRPr="0068108A">
        <w:rPr>
          <w:lang w:eastAsia="en-US"/>
        </w:rPr>
        <w:t>FTP: TCP 20, 21</w:t>
      </w:r>
    </w:p>
    <w:p w:rsidR="0068108A" w:rsidRPr="0068108A" w:rsidRDefault="0068108A" w:rsidP="0068108A">
      <w:pPr>
        <w:suppressAutoHyphens w:val="0"/>
        <w:spacing w:before="100" w:beforeAutospacing="1"/>
        <w:rPr>
          <w:lang w:eastAsia="en-US"/>
        </w:rPr>
      </w:pPr>
      <w:r w:rsidRPr="0068108A">
        <w:rPr>
          <w:lang w:eastAsia="en-US"/>
        </w:rPr>
        <w:t>SSH: TCP 22</w:t>
      </w:r>
    </w:p>
    <w:p w:rsidR="0068108A" w:rsidRDefault="0068108A" w:rsidP="0068108A">
      <w:pPr>
        <w:suppressAutoHyphens w:val="0"/>
        <w:spacing w:before="100" w:beforeAutospacing="1"/>
        <w:rPr>
          <w:lang w:eastAsia="en-US"/>
        </w:rPr>
      </w:pPr>
      <w:r>
        <w:rPr>
          <w:lang w:eastAsia="en-US"/>
        </w:rPr>
        <w:t>RDP: TCP 3389</w:t>
      </w:r>
    </w:p>
    <w:p w:rsidR="0068108A" w:rsidRPr="0068108A" w:rsidRDefault="0068108A" w:rsidP="0068108A">
      <w:pPr>
        <w:suppressAutoHyphens w:val="0"/>
        <w:spacing w:before="100" w:beforeAutospacing="1"/>
        <w:rPr>
          <w:lang w:eastAsia="en-US"/>
        </w:rPr>
      </w:pPr>
      <w:r w:rsidRPr="0068108A">
        <w:rPr>
          <w:lang w:eastAsia="en-US"/>
        </w:rPr>
        <w:t>HTTP: TCP 80, 8000-8010</w:t>
      </w:r>
      <w:r>
        <w:rPr>
          <w:lang w:eastAsia="en-US"/>
        </w:rPr>
        <w:br/>
      </w:r>
      <w:proofErr w:type="gramStart"/>
      <w:r w:rsidRPr="0068108A">
        <w:rPr>
          <w:lang w:eastAsia="en-US"/>
        </w:rPr>
        <w:t>Each</w:t>
      </w:r>
      <w:proofErr w:type="gramEnd"/>
      <w:r w:rsidRPr="0068108A">
        <w:rPr>
          <w:lang w:eastAsia="en-US"/>
        </w:rPr>
        <w:t xml:space="preserve"> application loaded onto an instance </w:t>
      </w:r>
      <w:r>
        <w:rPr>
          <w:lang w:eastAsia="en-US"/>
        </w:rPr>
        <w:t>gets it</w:t>
      </w:r>
      <w:r w:rsidRPr="0068108A">
        <w:rPr>
          <w:lang w:eastAsia="en-US"/>
        </w:rPr>
        <w:t>s own port. This is how they are linked to from the Demolition application. It is possible to dynamically open ports over SSH when starting a demo, but Demolition uses a fixed number right now.</w:t>
      </w:r>
    </w:p>
    <w:p w:rsidR="0068108A" w:rsidRPr="0068108A" w:rsidRDefault="0068108A" w:rsidP="0068108A">
      <w:pPr>
        <w:suppressAutoHyphens w:val="0"/>
        <w:spacing w:before="100" w:beforeAutospacing="1"/>
        <w:rPr>
          <w:lang w:eastAsia="en-US"/>
        </w:rPr>
      </w:pPr>
      <w:r w:rsidRPr="0068108A">
        <w:rPr>
          <w:lang w:eastAsia="en-US"/>
        </w:rPr>
        <w:t>Users marked as ‘admin’ in IIS are different than those marked as ‘admin’ for the instance. Make sure all directories accessed by IIS give permissions to the IIS admin, specifically.</w:t>
      </w:r>
    </w:p>
    <w:p w:rsidR="0068108A" w:rsidRPr="0068108A" w:rsidRDefault="0068108A" w:rsidP="0068108A">
      <w:pPr>
        <w:suppressAutoHyphens w:val="0"/>
        <w:spacing w:before="100" w:beforeAutospacing="1"/>
        <w:rPr>
          <w:lang w:eastAsia="en-US"/>
        </w:rPr>
      </w:pPr>
      <w:r w:rsidRPr="0068108A">
        <w:rPr>
          <w:lang w:eastAsia="en-US"/>
        </w:rPr>
        <w:t xml:space="preserve">As a default, services run as the SYSTEM user. They need to be specially configured to run as Administrator instead. </w:t>
      </w:r>
    </w:p>
    <w:p w:rsidR="00BD3941" w:rsidRDefault="00BD3941" w:rsidP="00BD3941">
      <w:pPr>
        <w:pStyle w:val="Heading2"/>
      </w:pPr>
      <w:r>
        <w:t>Instances</w:t>
      </w:r>
      <w:bookmarkEnd w:id="8"/>
    </w:p>
    <w:p w:rsidR="00BB02B9" w:rsidRDefault="000D47A2" w:rsidP="000D47A2">
      <w:pPr>
        <w:suppressAutoHyphens w:val="0"/>
        <w:spacing w:before="100" w:beforeAutospacing="1" w:after="100" w:afterAutospacing="1"/>
      </w:pPr>
      <w:r>
        <w:t>The number of instances gets big, quickly, and there is no good way to label them. From the management console, one of the most useful pieces of information is the create date/time on the instances. It was also useful to keep track of the Instances separate from AWS, naming each instance by their Demo-name.</w:t>
      </w:r>
    </w:p>
    <w:p w:rsidR="000D47A2" w:rsidRDefault="00BB02B9" w:rsidP="000D47A2">
      <w:pPr>
        <w:suppressAutoHyphens w:val="0"/>
        <w:spacing w:before="100" w:beforeAutospacing="1" w:after="100" w:afterAutospacing="1"/>
      </w:pPr>
      <w:r>
        <w:lastRenderedPageBreak/>
        <w:t>Supposedl</w:t>
      </w:r>
      <w:r w:rsidR="0062629C">
        <w:t>y there is a way to inject meta</w:t>
      </w:r>
      <w:r>
        <w:t>data when instances are booted, but it does not show on the dashboard yet. Tagging, labeling, and grouping instances is on the “Future Roadmap” of the dashboard (</w:t>
      </w:r>
      <w:hyperlink r:id="rId6" w:history="1">
        <w:r w:rsidR="0062629C" w:rsidRPr="00CD3589">
          <w:rPr>
            <w:rStyle w:val="Hyperlink"/>
          </w:rPr>
          <w:t>http://aws.amazon.com/console/</w:t>
        </w:r>
      </w:hyperlink>
      <w:r>
        <w:t>).</w:t>
      </w:r>
    </w:p>
    <w:p w:rsidR="00BD3941" w:rsidRDefault="00BD3941" w:rsidP="00BD3941">
      <w:pPr>
        <w:pStyle w:val="Heading2"/>
      </w:pPr>
      <w:bookmarkStart w:id="9" w:name="_Toc135721630"/>
      <w:r>
        <w:t>SSH</w:t>
      </w:r>
      <w:bookmarkEnd w:id="9"/>
    </w:p>
    <w:p w:rsidR="00A25AFB" w:rsidRDefault="00A25AFB" w:rsidP="00A25AFB"/>
    <w:p w:rsidR="00BB02B9" w:rsidRDefault="00BB02B9" w:rsidP="00BB02B9">
      <w:r>
        <w:t>We had to devise a way to connect to instances and interact with it.</w:t>
      </w:r>
      <w:r w:rsidR="00A25AFB">
        <w:tab/>
      </w:r>
      <w:r>
        <w:t xml:space="preserve"> </w:t>
      </w:r>
      <w:r w:rsidR="00A25AFB">
        <w:t xml:space="preserve">Several solutions for </w:t>
      </w:r>
      <w:r>
        <w:t>remote access were considered. Many examples online used a simple web service to accept commands. This seemed like too much overhead, when SSH does the job perfectly and can be expanded to run any command we needed.</w:t>
      </w:r>
    </w:p>
    <w:p w:rsidR="00BB02B9" w:rsidRDefault="00BB02B9" w:rsidP="00BB02B9"/>
    <w:p w:rsidR="00BB02B9" w:rsidRDefault="00BB02B9" w:rsidP="00BB02B9">
      <w:r>
        <w:t xml:space="preserve">The team first tried a </w:t>
      </w:r>
      <w:proofErr w:type="spellStart"/>
      <w:r w:rsidR="00A25AFB">
        <w:t>Cygwin</w:t>
      </w:r>
      <w:proofErr w:type="spellEnd"/>
      <w:r w:rsidR="00A25AFB">
        <w:t xml:space="preserve"> installer with </w:t>
      </w:r>
      <w:proofErr w:type="spellStart"/>
      <w:r w:rsidR="00A25AFB">
        <w:t>OpenSSH</w:t>
      </w:r>
      <w:proofErr w:type="spellEnd"/>
      <w:r w:rsidR="00A25AFB">
        <w:t>. I</w:t>
      </w:r>
      <w:r>
        <w:t>t didn’t start up after bundling, and it was generally a pain to setup and maintain.</w:t>
      </w:r>
    </w:p>
    <w:p w:rsidR="00BB02B9" w:rsidRDefault="00BB02B9" w:rsidP="00BB02B9"/>
    <w:p w:rsidR="00A25AFB" w:rsidRDefault="00BB02B9" w:rsidP="00BB02B9">
      <w:proofErr w:type="spellStart"/>
      <w:r>
        <w:t>CopSSH</w:t>
      </w:r>
      <w:proofErr w:type="spellEnd"/>
      <w:r>
        <w:t xml:space="preserve"> was the next solution we looked into, and it ran after bundling successfully and had a great installer wizard.</w:t>
      </w:r>
    </w:p>
    <w:p w:rsidR="00A25AFB" w:rsidRDefault="0011691D" w:rsidP="00A25AFB">
      <w:pPr>
        <w:pStyle w:val="Heading4"/>
        <w:rPr>
          <w:rStyle w:val="caps"/>
          <w:rFonts w:ascii="Times New Roman" w:hAnsi="Times New Roman" w:cs="Times New Roman"/>
          <w:b w:val="0"/>
          <w:bCs w:val="0"/>
          <w:i w:val="0"/>
          <w:iCs w:val="0"/>
          <w:color w:val="auto"/>
        </w:rPr>
      </w:pPr>
      <w:r>
        <w:t xml:space="preserve">Administrator </w:t>
      </w:r>
      <w:r w:rsidR="00BB02B9">
        <w:rPr>
          <w:rStyle w:val="caps"/>
        </w:rPr>
        <w:t>Password</w:t>
      </w:r>
    </w:p>
    <w:p w:rsidR="00A25AFB" w:rsidRDefault="00A25AFB" w:rsidP="00A25AFB">
      <w:r>
        <w:tab/>
      </w:r>
    </w:p>
    <w:p w:rsidR="0011691D" w:rsidRPr="0011691D" w:rsidRDefault="00BB02B9" w:rsidP="0011691D">
      <w:r>
        <w:t>Window</w:t>
      </w:r>
      <w:r w:rsidR="00A25AFB">
        <w:t>s AMIs reset the Administrator password each time the instances were booted. This caused Admin SSH to fail. To get around this, we cre</w:t>
      </w:r>
      <w:r>
        <w:t xml:space="preserve">ated another user </w:t>
      </w:r>
      <w:r w:rsidR="00A42792">
        <w:t xml:space="preserve">(called </w:t>
      </w:r>
      <w:proofErr w:type="spellStart"/>
      <w:r w:rsidR="00A42792">
        <w:t>SuperUser</w:t>
      </w:r>
      <w:proofErr w:type="spellEnd"/>
      <w:r w:rsidR="00A42792">
        <w:t xml:space="preserve">) </w:t>
      </w:r>
      <w:r>
        <w:t>with all of</w:t>
      </w:r>
      <w:r w:rsidR="00A25AFB">
        <w:t xml:space="preserve"> privileges whose password did not</w:t>
      </w:r>
      <w:r w:rsidR="00A42792">
        <w:t xml:space="preserve"> get reset each time.</w:t>
      </w:r>
    </w:p>
    <w:p w:rsidR="00BD3941" w:rsidRDefault="00BD3941" w:rsidP="00BD3941">
      <w:pPr>
        <w:pStyle w:val="Heading2"/>
      </w:pPr>
      <w:bookmarkStart w:id="10" w:name="_Toc135721631"/>
      <w:bookmarkStart w:id="11" w:name="OLE_LINK3"/>
      <w:r>
        <w:t>Database/SQL</w:t>
      </w:r>
      <w:bookmarkEnd w:id="10"/>
    </w:p>
    <w:p w:rsidR="003D6D4A" w:rsidRDefault="00A42792" w:rsidP="003D6D4A">
      <w:pPr>
        <w:pStyle w:val="Heading4"/>
      </w:pPr>
      <w:bookmarkStart w:id="12" w:name="OLE_LINK2"/>
      <w:bookmarkEnd w:id="11"/>
      <w:r>
        <w:t>Configuration</w:t>
      </w:r>
    </w:p>
    <w:bookmarkEnd w:id="12"/>
    <w:p w:rsidR="003D6D4A" w:rsidRDefault="003D6D4A" w:rsidP="003D6D4A"/>
    <w:p w:rsidR="00A42792" w:rsidRDefault="003D6D4A" w:rsidP="003D6D4A">
      <w:r>
        <w:t xml:space="preserve">SQL Server needed </w:t>
      </w:r>
      <w:r w:rsidR="00A42792">
        <w:t>the ports listed above in the security group</w:t>
      </w:r>
      <w:r>
        <w:t xml:space="preserve"> to be opened to work. </w:t>
      </w:r>
      <w:r w:rsidR="00A42792">
        <w:t xml:space="preserve">Also, by default the SQL Server services were stopped, we had to </w:t>
      </w:r>
      <w:proofErr w:type="spellStart"/>
      <w:r w:rsidR="00A42792">
        <w:t>rebundle</w:t>
      </w:r>
      <w:proofErr w:type="spellEnd"/>
      <w:r w:rsidR="00A42792">
        <w:t xml:space="preserve"> once because of that.</w:t>
      </w:r>
    </w:p>
    <w:p w:rsidR="00A42792" w:rsidRDefault="00A42792" w:rsidP="003D6D4A"/>
    <w:p w:rsidR="00A42792" w:rsidRDefault="00A42792" w:rsidP="00A42792">
      <w:pPr>
        <w:rPr>
          <w:rFonts w:eastAsiaTheme="minorHAnsi"/>
        </w:rPr>
      </w:pPr>
      <w:r w:rsidRPr="00A42792">
        <w:rPr>
          <w:rFonts w:eastAsiaTheme="minorHAnsi"/>
        </w:rPr>
        <w:t xml:space="preserve">From the AMI we started with, SQL Server’s service was disabled. We had to start it up before actually being able to connect to </w:t>
      </w:r>
      <w:proofErr w:type="gramStart"/>
      <w:r w:rsidRPr="00A42792">
        <w:rPr>
          <w:rFonts w:eastAsiaTheme="minorHAnsi"/>
        </w:rPr>
        <w:t>it,</w:t>
      </w:r>
      <w:proofErr w:type="gramEnd"/>
      <w:r w:rsidRPr="00A42792">
        <w:rPr>
          <w:rFonts w:eastAsiaTheme="minorHAnsi"/>
        </w:rPr>
        <w:t xml:space="preserve"> just connecting with SQL Management Studio did not help. In order to enable the “</w:t>
      </w:r>
      <w:proofErr w:type="spellStart"/>
      <w:r w:rsidRPr="00A42792">
        <w:rPr>
          <w:rFonts w:eastAsiaTheme="minorHAnsi"/>
        </w:rPr>
        <w:t>sa</w:t>
      </w:r>
      <w:proofErr w:type="spellEnd"/>
      <w:r w:rsidRPr="00A42792">
        <w:rPr>
          <w:rFonts w:eastAsiaTheme="minorHAnsi"/>
        </w:rPr>
        <w:t>” account to log into it, we had to follow a lot of steps:</w:t>
      </w:r>
    </w:p>
    <w:p w:rsidR="00A42792" w:rsidRPr="00A42792" w:rsidRDefault="00A42792" w:rsidP="00A42792">
      <w:pPr>
        <w:rPr>
          <w:rFonts w:eastAsiaTheme="minorHAnsi"/>
        </w:rPr>
      </w:pPr>
    </w:p>
    <w:p w:rsidR="00A42792" w:rsidRPr="00A42792" w:rsidRDefault="00A42792" w:rsidP="00A42792">
      <w:pPr>
        <w:pStyle w:val="ListParagraph"/>
        <w:numPr>
          <w:ilvl w:val="0"/>
          <w:numId w:val="12"/>
        </w:numPr>
        <w:rPr>
          <w:rFonts w:eastAsiaTheme="minorHAnsi"/>
        </w:rPr>
      </w:pPr>
      <w:r w:rsidRPr="00A42792">
        <w:rPr>
          <w:rFonts w:eastAsiaTheme="minorHAnsi"/>
        </w:rPr>
        <w:t>SQL Services need to be started before login with Windows Auth is allowed</w:t>
      </w:r>
    </w:p>
    <w:p w:rsidR="00A42792" w:rsidRPr="00A42792" w:rsidRDefault="00A42792" w:rsidP="00A42792">
      <w:pPr>
        <w:pStyle w:val="ListParagraph"/>
        <w:numPr>
          <w:ilvl w:val="0"/>
          <w:numId w:val="12"/>
        </w:numPr>
        <w:rPr>
          <w:rFonts w:eastAsiaTheme="minorHAnsi"/>
        </w:rPr>
      </w:pPr>
      <w:r w:rsidRPr="00A42792">
        <w:rPr>
          <w:rFonts w:eastAsiaTheme="minorHAnsi"/>
        </w:rPr>
        <w:t>Log in with Windows Authentication</w:t>
      </w:r>
    </w:p>
    <w:p w:rsidR="00A42792" w:rsidRPr="00A42792" w:rsidRDefault="00A42792" w:rsidP="00A42792">
      <w:pPr>
        <w:pStyle w:val="ListParagraph"/>
        <w:numPr>
          <w:ilvl w:val="0"/>
          <w:numId w:val="12"/>
        </w:numPr>
        <w:rPr>
          <w:rFonts w:eastAsiaTheme="minorHAnsi"/>
        </w:rPr>
      </w:pPr>
      <w:r w:rsidRPr="00A42792">
        <w:rPr>
          <w:rFonts w:eastAsiaTheme="minorHAnsi"/>
        </w:rPr>
        <w:t>Under the Security folder &gt; Credentials, make a new credential for the “</w:t>
      </w:r>
      <w:proofErr w:type="spellStart"/>
      <w:r w:rsidRPr="00A42792">
        <w:rPr>
          <w:rFonts w:eastAsiaTheme="minorHAnsi"/>
        </w:rPr>
        <w:t>sa</w:t>
      </w:r>
      <w:proofErr w:type="spellEnd"/>
      <w:r w:rsidRPr="00A42792">
        <w:rPr>
          <w:rFonts w:eastAsiaTheme="minorHAnsi"/>
        </w:rPr>
        <w:t>” user tied to Administrator.</w:t>
      </w:r>
    </w:p>
    <w:p w:rsidR="00A42792" w:rsidRPr="00A42792" w:rsidRDefault="00A42792" w:rsidP="00A42792">
      <w:pPr>
        <w:pStyle w:val="ListParagraph"/>
        <w:numPr>
          <w:ilvl w:val="0"/>
          <w:numId w:val="12"/>
        </w:numPr>
        <w:rPr>
          <w:rFonts w:eastAsiaTheme="minorHAnsi"/>
        </w:rPr>
      </w:pPr>
      <w:r w:rsidRPr="00A42792">
        <w:rPr>
          <w:rFonts w:eastAsiaTheme="minorHAnsi"/>
        </w:rPr>
        <w:t>Under the Security folder &gt; Login, right click on Properties</w:t>
      </w:r>
    </w:p>
    <w:p w:rsidR="00A42792" w:rsidRPr="00A42792" w:rsidRDefault="00A42792" w:rsidP="00A42792">
      <w:pPr>
        <w:pStyle w:val="ListParagraph"/>
        <w:numPr>
          <w:ilvl w:val="1"/>
          <w:numId w:val="12"/>
        </w:numPr>
        <w:rPr>
          <w:rFonts w:eastAsiaTheme="minorHAnsi"/>
        </w:rPr>
      </w:pPr>
      <w:r w:rsidRPr="00A42792">
        <w:rPr>
          <w:rFonts w:eastAsiaTheme="minorHAnsi"/>
        </w:rPr>
        <w:t>Set the password for the “</w:t>
      </w:r>
      <w:proofErr w:type="spellStart"/>
      <w:r w:rsidRPr="00A42792">
        <w:rPr>
          <w:rFonts w:eastAsiaTheme="minorHAnsi"/>
        </w:rPr>
        <w:t>sa</w:t>
      </w:r>
      <w:proofErr w:type="spellEnd"/>
      <w:r w:rsidRPr="00A42792">
        <w:rPr>
          <w:rFonts w:eastAsiaTheme="minorHAnsi"/>
        </w:rPr>
        <w:t>” user.</w:t>
      </w:r>
    </w:p>
    <w:p w:rsidR="00A42792" w:rsidRPr="00A42792" w:rsidRDefault="00A42792" w:rsidP="00A42792">
      <w:pPr>
        <w:pStyle w:val="ListParagraph"/>
        <w:numPr>
          <w:ilvl w:val="1"/>
          <w:numId w:val="12"/>
        </w:numPr>
        <w:rPr>
          <w:rFonts w:eastAsiaTheme="minorHAnsi"/>
        </w:rPr>
      </w:pPr>
      <w:r w:rsidRPr="00A42792">
        <w:rPr>
          <w:rFonts w:eastAsiaTheme="minorHAnsi"/>
        </w:rPr>
        <w:t>Map the credentials previously made in this dialog</w:t>
      </w:r>
    </w:p>
    <w:p w:rsidR="00A42792" w:rsidRPr="00A42792" w:rsidRDefault="00A42792" w:rsidP="00A42792">
      <w:pPr>
        <w:pStyle w:val="ListParagraph"/>
        <w:numPr>
          <w:ilvl w:val="1"/>
          <w:numId w:val="12"/>
        </w:numPr>
        <w:rPr>
          <w:rFonts w:eastAsiaTheme="minorHAnsi"/>
        </w:rPr>
      </w:pPr>
      <w:r w:rsidRPr="00A42792">
        <w:rPr>
          <w:rFonts w:eastAsiaTheme="minorHAnsi"/>
        </w:rPr>
        <w:t>Under “Status” in this window make sure to click “Enabled” for login.</w:t>
      </w:r>
    </w:p>
    <w:p w:rsidR="00A42792" w:rsidRPr="00A42792" w:rsidRDefault="00A42792" w:rsidP="00A42792">
      <w:pPr>
        <w:pStyle w:val="ListParagraph"/>
        <w:numPr>
          <w:ilvl w:val="0"/>
          <w:numId w:val="12"/>
        </w:numPr>
        <w:rPr>
          <w:rFonts w:eastAsiaTheme="minorHAnsi"/>
        </w:rPr>
      </w:pPr>
      <w:r>
        <w:rPr>
          <w:rFonts w:eastAsiaTheme="minorHAnsi"/>
        </w:rPr>
        <w:t>Enable</w:t>
      </w:r>
      <w:r w:rsidRPr="00A42792">
        <w:rPr>
          <w:rFonts w:eastAsiaTheme="minorHAnsi"/>
        </w:rPr>
        <w:t> SQL Server authentication by right clicking on the Database, under Security &gt; Server authentication make sure “SQL Server and Windows Authentication” is checked</w:t>
      </w:r>
    </w:p>
    <w:p w:rsidR="00A42792" w:rsidRPr="00A42792" w:rsidRDefault="00A42792" w:rsidP="00A42792">
      <w:pPr>
        <w:pStyle w:val="ListParagraph"/>
        <w:numPr>
          <w:ilvl w:val="0"/>
          <w:numId w:val="12"/>
        </w:numPr>
        <w:rPr>
          <w:rFonts w:eastAsiaTheme="minorHAnsi"/>
        </w:rPr>
      </w:pPr>
      <w:r w:rsidRPr="00A42792">
        <w:rPr>
          <w:rFonts w:eastAsiaTheme="minorHAnsi"/>
        </w:rPr>
        <w:t>Restart the SQL Server service</w:t>
      </w:r>
    </w:p>
    <w:p w:rsidR="00A42792" w:rsidRPr="00095E62" w:rsidRDefault="00A42792" w:rsidP="003D6D4A">
      <w:pPr>
        <w:pStyle w:val="ListParagraph"/>
        <w:numPr>
          <w:ilvl w:val="0"/>
          <w:numId w:val="12"/>
        </w:numPr>
        <w:rPr>
          <w:rFonts w:eastAsiaTheme="minorHAnsi"/>
        </w:rPr>
      </w:pPr>
      <w:r w:rsidRPr="00A42792">
        <w:rPr>
          <w:rFonts w:eastAsiaTheme="minorHAnsi"/>
        </w:rPr>
        <w:t>Connect to SQL Server with the “</w:t>
      </w:r>
      <w:proofErr w:type="spellStart"/>
      <w:r w:rsidRPr="00A42792">
        <w:rPr>
          <w:rFonts w:eastAsiaTheme="minorHAnsi"/>
        </w:rPr>
        <w:t>sa</w:t>
      </w:r>
      <w:proofErr w:type="spellEnd"/>
      <w:r w:rsidRPr="00A42792">
        <w:rPr>
          <w:rFonts w:eastAsiaTheme="minorHAnsi"/>
        </w:rPr>
        <w:t>” account in SQL Management Studio</w:t>
      </w:r>
    </w:p>
    <w:p w:rsidR="00A42792" w:rsidRPr="00A42792" w:rsidRDefault="00A42792" w:rsidP="00A42792">
      <w:pPr>
        <w:pStyle w:val="Heading4"/>
      </w:pPr>
      <w:r>
        <w:lastRenderedPageBreak/>
        <w:t>Connecting</w:t>
      </w:r>
    </w:p>
    <w:p w:rsidR="00C0766F" w:rsidRDefault="00C0766F" w:rsidP="003D6D4A"/>
    <w:p w:rsidR="00A42792" w:rsidRDefault="00A42792" w:rsidP="00A42792">
      <w:pPr>
        <w:rPr>
          <w:rFonts w:eastAsiaTheme="minorHAnsi"/>
        </w:rPr>
      </w:pPr>
      <w:r w:rsidRPr="00A42792">
        <w:rPr>
          <w:rFonts w:eastAsiaTheme="minorHAnsi"/>
        </w:rPr>
        <w:t>When connecting to the SQL Server from the code, the connection string has two options, depending on OS or location:</w:t>
      </w:r>
    </w:p>
    <w:p w:rsidR="00A42792" w:rsidRDefault="00A42792" w:rsidP="00A42792">
      <w:pPr>
        <w:rPr>
          <w:rFonts w:eastAsiaTheme="minorHAnsi"/>
        </w:rPr>
      </w:pPr>
      <w:r w:rsidRPr="00A42792">
        <w:rPr>
          <w:rFonts w:eastAsiaTheme="minorHAnsi"/>
        </w:rPr>
        <w:br/>
      </w:r>
      <w:proofErr w:type="spellStart"/>
      <w:proofErr w:type="gramStart"/>
      <w:r w:rsidRPr="00A42792">
        <w:rPr>
          <w:rFonts w:eastAsiaTheme="minorHAnsi"/>
        </w:rPr>
        <w:t>instancesite</w:t>
      </w:r>
      <w:proofErr w:type="spellEnd"/>
      <w:proofErr w:type="gramEnd"/>
      <w:r w:rsidRPr="00A42792">
        <w:rPr>
          <w:rFonts w:eastAsiaTheme="minorHAnsi"/>
        </w:rPr>
        <w:t xml:space="preserve"> or </w:t>
      </w:r>
      <w:proofErr w:type="spellStart"/>
      <w:r w:rsidRPr="00A42792">
        <w:rPr>
          <w:rFonts w:eastAsiaTheme="minorHAnsi"/>
        </w:rPr>
        <w:t>instancesite</w:t>
      </w:r>
      <w:proofErr w:type="spellEnd"/>
      <w:r w:rsidRPr="00A42792">
        <w:rPr>
          <w:rFonts w:eastAsiaTheme="minorHAnsi"/>
        </w:rPr>
        <w:t>\\SQLEXPRESS</w:t>
      </w:r>
    </w:p>
    <w:p w:rsidR="0062629C" w:rsidRPr="0062629C" w:rsidRDefault="00A42792" w:rsidP="0062629C">
      <w:pPr>
        <w:rPr>
          <w:rFonts w:eastAsiaTheme="minorHAnsi"/>
        </w:rPr>
      </w:pPr>
      <w:r w:rsidRPr="00A42792">
        <w:rPr>
          <w:rFonts w:eastAsiaTheme="minorHAnsi"/>
        </w:rPr>
        <w:br/>
        <w:t xml:space="preserve">From our experience, </w:t>
      </w:r>
      <w:proofErr w:type="spellStart"/>
      <w:r w:rsidRPr="00A42792">
        <w:rPr>
          <w:rFonts w:eastAsiaTheme="minorHAnsi"/>
        </w:rPr>
        <w:t>instancesite</w:t>
      </w:r>
      <w:proofErr w:type="spellEnd"/>
      <w:r w:rsidRPr="00A42792">
        <w:rPr>
          <w:rFonts w:eastAsiaTheme="minorHAnsi"/>
        </w:rPr>
        <w:t xml:space="preserve"> has worked in all cases, </w:t>
      </w:r>
      <w:proofErr w:type="spellStart"/>
      <w:r w:rsidRPr="00A42792">
        <w:rPr>
          <w:rFonts w:eastAsiaTheme="minorHAnsi"/>
        </w:rPr>
        <w:t>instancesite</w:t>
      </w:r>
      <w:proofErr w:type="spellEnd"/>
      <w:r w:rsidRPr="00A42792">
        <w:rPr>
          <w:rFonts w:eastAsiaTheme="minorHAnsi"/>
        </w:rPr>
        <w:t xml:space="preserve">\\SQLEXPRESS works only sometimes, </w:t>
      </w:r>
      <w:proofErr w:type="gramStart"/>
      <w:r w:rsidRPr="00A42792">
        <w:rPr>
          <w:rFonts w:eastAsiaTheme="minorHAnsi"/>
        </w:rPr>
        <w:t>therefore</w:t>
      </w:r>
      <w:proofErr w:type="gramEnd"/>
      <w:r w:rsidRPr="00A42792">
        <w:rPr>
          <w:rFonts w:eastAsiaTheme="minorHAnsi"/>
        </w:rPr>
        <w:t xml:space="preserve"> we have </w:t>
      </w:r>
      <w:proofErr w:type="spellStart"/>
      <w:r w:rsidRPr="00A42792">
        <w:rPr>
          <w:rFonts w:eastAsiaTheme="minorHAnsi"/>
        </w:rPr>
        <w:t>instancesite</w:t>
      </w:r>
      <w:proofErr w:type="spellEnd"/>
      <w:r w:rsidRPr="00A42792">
        <w:rPr>
          <w:rFonts w:eastAsiaTheme="minorHAnsi"/>
        </w:rPr>
        <w:t xml:space="preserve"> being used</w:t>
      </w:r>
      <w:bookmarkStart w:id="13" w:name="_Toc135721632"/>
      <w:r w:rsidR="009969C9">
        <w:rPr>
          <w:rFonts w:eastAsiaTheme="minorHAnsi"/>
        </w:rPr>
        <w:t>.</w:t>
      </w:r>
    </w:p>
    <w:p w:rsidR="00095E62" w:rsidRPr="00404F76" w:rsidRDefault="0062629C" w:rsidP="0062629C">
      <w:pPr>
        <w:pStyle w:val="Heading2"/>
      </w:pPr>
      <w:r>
        <w:br w:type="page"/>
      </w:r>
      <w:r w:rsidR="00404F76">
        <w:lastRenderedPageBreak/>
        <w:t>Miscellaneous Issues</w:t>
      </w:r>
      <w:bookmarkEnd w:id="13"/>
    </w:p>
    <w:p w:rsidR="00095E62" w:rsidRDefault="00095E62" w:rsidP="00095E62">
      <w:pPr>
        <w:pStyle w:val="Heading4"/>
        <w:rPr>
          <w:rFonts w:eastAsiaTheme="minorHAnsi"/>
        </w:rPr>
      </w:pPr>
      <w:r>
        <w:rPr>
          <w:rFonts w:eastAsiaTheme="minorHAnsi"/>
        </w:rPr>
        <w:t>Capacity Errors</w:t>
      </w:r>
    </w:p>
    <w:p w:rsidR="00095E62" w:rsidRDefault="00095E62" w:rsidP="00095E62">
      <w:pPr>
        <w:tabs>
          <w:tab w:val="left" w:pos="1800"/>
        </w:tabs>
        <w:rPr>
          <w:rFonts w:eastAsiaTheme="minorHAnsi"/>
        </w:rPr>
      </w:pPr>
      <w:r>
        <w:rPr>
          <w:rFonts w:eastAsiaTheme="minorHAnsi"/>
        </w:rPr>
        <w:tab/>
      </w:r>
    </w:p>
    <w:p w:rsidR="00095E62" w:rsidRDefault="00095E62" w:rsidP="00095E62">
      <w:pPr>
        <w:rPr>
          <w:rFonts w:eastAsiaTheme="minorHAnsi"/>
        </w:rPr>
      </w:pPr>
      <w:r w:rsidRPr="00095E62">
        <w:rPr>
          <w:rFonts w:eastAsiaTheme="minorHAnsi"/>
        </w:rPr>
        <w:t>There are cases where EC2 will not allow you to boot a new instance when you have exceeded your account capacity. When creating an instance on the AWS management console, the error message reads “insufficient capacity” but the error the AWSSDK gives is a much less helpful “Maximum number of attempts reached: 3” (as 3 is the default). This can be resolved by terminating instances (remember to terminate both running AND stopped instances to free up space)</w:t>
      </w:r>
      <w:r w:rsidR="00890D33">
        <w:rPr>
          <w:rFonts w:eastAsiaTheme="minorHAnsi"/>
        </w:rPr>
        <w:t>. It may take several minutes for Amazon to allow more instances to be created.</w:t>
      </w:r>
    </w:p>
    <w:p w:rsidR="00095E62" w:rsidRPr="00095E62" w:rsidRDefault="00095E62" w:rsidP="00095E62">
      <w:pPr>
        <w:rPr>
          <w:rFonts w:eastAsiaTheme="minorHAnsi"/>
        </w:rPr>
      </w:pPr>
    </w:p>
    <w:p w:rsidR="00095E62" w:rsidRDefault="00095E62" w:rsidP="00095E62">
      <w:pPr>
        <w:rPr>
          <w:rFonts w:eastAsiaTheme="minorHAnsi"/>
        </w:rPr>
      </w:pPr>
      <w:r w:rsidRPr="00095E62">
        <w:rPr>
          <w:rFonts w:eastAsiaTheme="minorHAnsi"/>
        </w:rPr>
        <w:t>More info found on this ‘insufficient capacity’ error</w:t>
      </w:r>
      <w:proofErr w:type="gramStart"/>
      <w:r w:rsidRPr="00095E62">
        <w:rPr>
          <w:rFonts w:eastAsiaTheme="minorHAnsi"/>
        </w:rPr>
        <w:t>:</w:t>
      </w:r>
      <w:proofErr w:type="gramEnd"/>
      <w:r w:rsidRPr="00095E62">
        <w:rPr>
          <w:rFonts w:eastAsiaTheme="minorHAnsi"/>
        </w:rPr>
        <w:br/>
      </w:r>
      <w:hyperlink r:id="rId7" w:history="1">
        <w:r w:rsidRPr="00CD3589">
          <w:rPr>
            <w:rStyle w:val="Hyperlink"/>
            <w:rFonts w:eastAsiaTheme="minorHAnsi"/>
          </w:rPr>
          <w:t>http://support.rightscale.com/06-FAQs/FAQ_0112_-_How_come_I_get_an_insufficient_capacity_error_when_launching_an_EC2_instance%3f</w:t>
        </w:r>
      </w:hyperlink>
    </w:p>
    <w:p w:rsidR="00095E62" w:rsidRPr="00095E62" w:rsidRDefault="00095E62" w:rsidP="00095E62">
      <w:pPr>
        <w:rPr>
          <w:rFonts w:eastAsiaTheme="minorHAnsi"/>
        </w:rPr>
      </w:pPr>
      <w:r>
        <w:rPr>
          <w:rFonts w:eastAsiaTheme="minorHAnsi"/>
        </w:rPr>
        <w:br/>
      </w:r>
      <w:r w:rsidRPr="00095E62">
        <w:rPr>
          <w:rFonts w:eastAsiaTheme="minorHAnsi"/>
        </w:rPr>
        <w:t>This could either be an individual problem (i.e. too many instances running) OR an Amazon problem. Instance availability is based on the instance size you want to launch (i.e. small may be unavailable but medium is available)</w:t>
      </w:r>
      <w:r w:rsidR="00CD4629">
        <w:rPr>
          <w:rFonts w:eastAsiaTheme="minorHAnsi"/>
        </w:rPr>
        <w:t>. It may also be affec</w:t>
      </w:r>
      <w:r w:rsidR="002F3D98">
        <w:rPr>
          <w:rFonts w:eastAsiaTheme="minorHAnsi"/>
        </w:rPr>
        <w:t>ted by the location of your AMI, geographically.</w:t>
      </w:r>
    </w:p>
    <w:p w:rsidR="00095E62" w:rsidRDefault="00095E62" w:rsidP="00095E62">
      <w:pPr>
        <w:pStyle w:val="Heading4"/>
      </w:pPr>
      <w:r>
        <w:t>Billing for Instances/EC2 Administration</w:t>
      </w:r>
    </w:p>
    <w:p w:rsidR="00095E62" w:rsidRPr="00095E62" w:rsidRDefault="00095E62" w:rsidP="00095E62"/>
    <w:p w:rsidR="00095E62" w:rsidRPr="00095E62" w:rsidRDefault="00095E62" w:rsidP="00095E62">
      <w:pPr>
        <w:pStyle w:val="ListParagraph"/>
        <w:numPr>
          <w:ilvl w:val="0"/>
          <w:numId w:val="15"/>
        </w:numPr>
      </w:pPr>
      <w:r w:rsidRPr="00095E62">
        <w:t>Active Instances are billed by the hour, meaning an instance running for 1 hour and an instance running for 1 hour and 59 minutes will cost Paychex the same amount of money</w:t>
      </w:r>
      <w:r>
        <w:t>.</w:t>
      </w:r>
    </w:p>
    <w:p w:rsidR="00095E62" w:rsidRPr="00095E62" w:rsidRDefault="00095E62" w:rsidP="00095E62">
      <w:pPr>
        <w:pStyle w:val="ListParagraph"/>
        <w:numPr>
          <w:ilvl w:val="0"/>
          <w:numId w:val="15"/>
        </w:numPr>
      </w:pPr>
      <w:r w:rsidRPr="00095E62">
        <w:t>All instances used in this project (as of 3/25/10) are very small Windows instances. Increasing the size of an instance may increase performance, but also cost</w:t>
      </w:r>
    </w:p>
    <w:p w:rsidR="00095E62" w:rsidRPr="00095E62" w:rsidRDefault="00095E62" w:rsidP="00095E62">
      <w:pPr>
        <w:pStyle w:val="ListParagraph"/>
        <w:numPr>
          <w:ilvl w:val="0"/>
          <w:numId w:val="15"/>
        </w:numPr>
      </w:pPr>
      <w:r w:rsidRPr="00095E62">
        <w:t>When using </w:t>
      </w:r>
      <w:r w:rsidRPr="00095E62">
        <w:rPr>
          <w:rFonts w:eastAsiaTheme="majorEastAsia"/>
        </w:rPr>
        <w:t>SDK</w:t>
      </w:r>
      <w:r w:rsidRPr="00095E62">
        <w:t>, the account name/number is used to start saved AMI’s for that user. Currently, one account is used. For multiple Amazon accounts, </w:t>
      </w:r>
      <w:r w:rsidRPr="00095E62">
        <w:rPr>
          <w:rFonts w:eastAsiaTheme="majorEastAsia"/>
        </w:rPr>
        <w:t>AMI</w:t>
      </w:r>
      <w:r w:rsidRPr="00095E62">
        <w:t> sharing would have to be configured differently.</w:t>
      </w:r>
    </w:p>
    <w:p w:rsidR="004B28C2" w:rsidRPr="00095E62" w:rsidRDefault="00095E62" w:rsidP="00095E62">
      <w:pPr>
        <w:pStyle w:val="ListParagraph"/>
        <w:numPr>
          <w:ilvl w:val="0"/>
          <w:numId w:val="15"/>
        </w:numPr>
      </w:pPr>
      <w:r w:rsidRPr="00095E62">
        <w:t>After, an </w:t>
      </w:r>
      <w:r w:rsidRPr="00095E62">
        <w:rPr>
          <w:rFonts w:eastAsiaTheme="majorEastAsia"/>
        </w:rPr>
        <w:t>AMI</w:t>
      </w:r>
      <w:r w:rsidRPr="00095E62">
        <w:t> is created, a list of other EC2 user accounts who have permission to view/use this </w:t>
      </w:r>
      <w:r w:rsidRPr="00095E62">
        <w:rPr>
          <w:rFonts w:eastAsiaTheme="majorEastAsia"/>
        </w:rPr>
        <w:t>AMI</w:t>
      </w:r>
      <w:r w:rsidRPr="00095E62">
        <w:t> can be specified (under the “Permissions” button on the AMI’s screen</w:t>
      </w:r>
    </w:p>
    <w:sectPr w:rsidR="004B28C2" w:rsidRPr="00095E62" w:rsidSect="00ED4F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4"/>
    <w:multiLevelType w:val="multilevel"/>
    <w:tmpl w:val="0000000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440"/>
        </w:tabs>
        <w:ind w:left="1440" w:hanging="360"/>
      </w:pPr>
      <w:rPr>
        <w:rFonts w:ascii="Wingdings" w:hAnsi="Wingdings"/>
        <w:sz w:val="20"/>
      </w:rPr>
    </w:lvl>
    <w:lvl w:ilvl="3">
      <w:start w:val="1"/>
      <w:numFmt w:val="bullet"/>
      <w:lvlText w:val=""/>
      <w:lvlJc w:val="left"/>
      <w:pPr>
        <w:tabs>
          <w:tab w:val="num" w:pos="1800"/>
        </w:tabs>
        <w:ind w:left="1800" w:hanging="360"/>
      </w:pPr>
      <w:rPr>
        <w:rFonts w:ascii="Wingdings" w:hAnsi="Wingdings"/>
        <w:sz w:val="20"/>
      </w:rPr>
    </w:lvl>
    <w:lvl w:ilvl="4">
      <w:start w:val="1"/>
      <w:numFmt w:val="bullet"/>
      <w:lvlText w:val=""/>
      <w:lvlJc w:val="left"/>
      <w:pPr>
        <w:tabs>
          <w:tab w:val="num" w:pos="2160"/>
        </w:tabs>
        <w:ind w:left="2160" w:hanging="360"/>
      </w:pPr>
      <w:rPr>
        <w:rFonts w:ascii="Wingdings" w:hAnsi="Wingdings"/>
        <w:sz w:val="20"/>
      </w:rPr>
    </w:lvl>
    <w:lvl w:ilvl="5">
      <w:start w:val="1"/>
      <w:numFmt w:val="bullet"/>
      <w:lvlText w:val=""/>
      <w:lvlJc w:val="left"/>
      <w:pPr>
        <w:tabs>
          <w:tab w:val="num" w:pos="2520"/>
        </w:tabs>
        <w:ind w:left="2520" w:hanging="360"/>
      </w:pPr>
      <w:rPr>
        <w:rFonts w:ascii="Wingdings" w:hAnsi="Wingdings"/>
        <w:sz w:val="20"/>
      </w:rPr>
    </w:lvl>
    <w:lvl w:ilvl="6">
      <w:start w:val="1"/>
      <w:numFmt w:val="bullet"/>
      <w:lvlText w:val=""/>
      <w:lvlJc w:val="left"/>
      <w:pPr>
        <w:tabs>
          <w:tab w:val="num" w:pos="2880"/>
        </w:tabs>
        <w:ind w:left="2880" w:hanging="360"/>
      </w:pPr>
      <w:rPr>
        <w:rFonts w:ascii="Wingdings" w:hAnsi="Wingdings"/>
        <w:sz w:val="20"/>
      </w:rPr>
    </w:lvl>
    <w:lvl w:ilvl="7">
      <w:start w:val="1"/>
      <w:numFmt w:val="bullet"/>
      <w:lvlText w:val=""/>
      <w:lvlJc w:val="left"/>
      <w:pPr>
        <w:tabs>
          <w:tab w:val="num" w:pos="3240"/>
        </w:tabs>
        <w:ind w:left="3240" w:hanging="360"/>
      </w:pPr>
      <w:rPr>
        <w:rFonts w:ascii="Wingdings" w:hAnsi="Wingdings"/>
        <w:sz w:val="20"/>
      </w:rPr>
    </w:lvl>
    <w:lvl w:ilvl="8">
      <w:start w:val="1"/>
      <w:numFmt w:val="bullet"/>
      <w:lvlText w:val=""/>
      <w:lvlJc w:val="left"/>
      <w:pPr>
        <w:tabs>
          <w:tab w:val="num" w:pos="3600"/>
        </w:tabs>
        <w:ind w:left="3600" w:hanging="360"/>
      </w:pPr>
      <w:rPr>
        <w:rFonts w:ascii="Wingdings" w:hAnsi="Wingdings"/>
        <w:sz w:val="20"/>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5900686"/>
    <w:multiLevelType w:val="multilevel"/>
    <w:tmpl w:val="E4644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166EDB"/>
    <w:multiLevelType w:val="hybridMultilevel"/>
    <w:tmpl w:val="47A84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8A328B"/>
    <w:multiLevelType w:val="multilevel"/>
    <w:tmpl w:val="9DE8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E7228"/>
    <w:multiLevelType w:val="multilevel"/>
    <w:tmpl w:val="5930E9C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1F3D1E1A"/>
    <w:multiLevelType w:val="multilevel"/>
    <w:tmpl w:val="0E6E0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787AF7"/>
    <w:multiLevelType w:val="hybridMultilevel"/>
    <w:tmpl w:val="B2C47B0A"/>
    <w:lvl w:ilvl="0" w:tplc="528C1E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711013B"/>
    <w:multiLevelType w:val="multilevel"/>
    <w:tmpl w:val="A492E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0"/>
        </w:tabs>
        <w:ind w:left="0" w:hanging="360"/>
      </w:pPr>
      <w:rPr>
        <w:rFonts w:ascii="Courier New" w:hAnsi="Courier New" w:hint="default"/>
        <w:sz w:val="20"/>
      </w:rPr>
    </w:lvl>
    <w:lvl w:ilvl="2">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11">
    <w:nsid w:val="291002D7"/>
    <w:multiLevelType w:val="hybridMultilevel"/>
    <w:tmpl w:val="61928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383F66"/>
    <w:multiLevelType w:val="multilevel"/>
    <w:tmpl w:val="E974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AA4BEF"/>
    <w:multiLevelType w:val="hybridMultilevel"/>
    <w:tmpl w:val="C2860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A77AEC"/>
    <w:multiLevelType w:val="multilevel"/>
    <w:tmpl w:val="FC7C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1C39D1"/>
    <w:multiLevelType w:val="hybridMultilevel"/>
    <w:tmpl w:val="7D188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81501D"/>
    <w:multiLevelType w:val="hybridMultilevel"/>
    <w:tmpl w:val="46EC2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973F97"/>
    <w:multiLevelType w:val="hybridMultilevel"/>
    <w:tmpl w:val="156062C8"/>
    <w:lvl w:ilvl="0" w:tplc="BFEA1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27B3441"/>
    <w:multiLevelType w:val="multilevel"/>
    <w:tmpl w:val="E202F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9B228B"/>
    <w:multiLevelType w:val="multilevel"/>
    <w:tmpl w:val="EEFC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FE55B7"/>
    <w:multiLevelType w:val="multilevel"/>
    <w:tmpl w:val="098A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0"/>
  </w:num>
  <w:num w:numId="4">
    <w:abstractNumId w:val="4"/>
  </w:num>
  <w:num w:numId="5">
    <w:abstractNumId w:val="19"/>
  </w:num>
  <w:num w:numId="6">
    <w:abstractNumId w:val="12"/>
  </w:num>
  <w:num w:numId="7">
    <w:abstractNumId w:val="10"/>
  </w:num>
  <w:num w:numId="8">
    <w:abstractNumId w:val="9"/>
  </w:num>
  <w:num w:numId="9">
    <w:abstractNumId w:val="17"/>
  </w:num>
  <w:num w:numId="10">
    <w:abstractNumId w:val="16"/>
  </w:num>
  <w:num w:numId="11">
    <w:abstractNumId w:val="8"/>
  </w:num>
  <w:num w:numId="12">
    <w:abstractNumId w:val="13"/>
  </w:num>
  <w:num w:numId="13">
    <w:abstractNumId w:val="6"/>
  </w:num>
  <w:num w:numId="14">
    <w:abstractNumId w:val="18"/>
  </w:num>
  <w:num w:numId="15">
    <w:abstractNumId w:val="11"/>
  </w:num>
  <w:num w:numId="16">
    <w:abstractNumId w:val="1"/>
  </w:num>
  <w:num w:numId="17">
    <w:abstractNumId w:val="3"/>
  </w:num>
  <w:num w:numId="18">
    <w:abstractNumId w:val="2"/>
  </w:num>
  <w:num w:numId="19">
    <w:abstractNumId w:val="5"/>
  </w:num>
  <w:num w:numId="20">
    <w:abstractNumId w:val="15"/>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4B28C2"/>
    <w:rsid w:val="00026DB5"/>
    <w:rsid w:val="00030ED6"/>
    <w:rsid w:val="00095E62"/>
    <w:rsid w:val="000D47A2"/>
    <w:rsid w:val="001053C6"/>
    <w:rsid w:val="0011691D"/>
    <w:rsid w:val="001215E6"/>
    <w:rsid w:val="0016032C"/>
    <w:rsid w:val="00183D15"/>
    <w:rsid w:val="001D55F9"/>
    <w:rsid w:val="00213F1D"/>
    <w:rsid w:val="00246130"/>
    <w:rsid w:val="00286D4B"/>
    <w:rsid w:val="002F3D98"/>
    <w:rsid w:val="003112D0"/>
    <w:rsid w:val="00325F34"/>
    <w:rsid w:val="00341DAC"/>
    <w:rsid w:val="003653BD"/>
    <w:rsid w:val="00367F0E"/>
    <w:rsid w:val="003A47E9"/>
    <w:rsid w:val="003D6D4A"/>
    <w:rsid w:val="00404F76"/>
    <w:rsid w:val="004664A6"/>
    <w:rsid w:val="004B28C2"/>
    <w:rsid w:val="004F1F92"/>
    <w:rsid w:val="0058163F"/>
    <w:rsid w:val="005C46D9"/>
    <w:rsid w:val="0062629C"/>
    <w:rsid w:val="006275D9"/>
    <w:rsid w:val="00672F89"/>
    <w:rsid w:val="0068108A"/>
    <w:rsid w:val="006D4BE1"/>
    <w:rsid w:val="00784FD9"/>
    <w:rsid w:val="0079183C"/>
    <w:rsid w:val="007F06B3"/>
    <w:rsid w:val="007F7E80"/>
    <w:rsid w:val="00811295"/>
    <w:rsid w:val="008216D4"/>
    <w:rsid w:val="00890D33"/>
    <w:rsid w:val="008C64B2"/>
    <w:rsid w:val="008E6D0C"/>
    <w:rsid w:val="00911AFA"/>
    <w:rsid w:val="00995D5C"/>
    <w:rsid w:val="009969C9"/>
    <w:rsid w:val="009B142F"/>
    <w:rsid w:val="009C39C4"/>
    <w:rsid w:val="009D715F"/>
    <w:rsid w:val="009F3F6F"/>
    <w:rsid w:val="00A065E3"/>
    <w:rsid w:val="00A25AFB"/>
    <w:rsid w:val="00A42792"/>
    <w:rsid w:val="00A76C35"/>
    <w:rsid w:val="00AA5A4E"/>
    <w:rsid w:val="00BB02B9"/>
    <w:rsid w:val="00BB4DDF"/>
    <w:rsid w:val="00BC7A8B"/>
    <w:rsid w:val="00BD3941"/>
    <w:rsid w:val="00BF0679"/>
    <w:rsid w:val="00BF0C8D"/>
    <w:rsid w:val="00C0766F"/>
    <w:rsid w:val="00C5284D"/>
    <w:rsid w:val="00C64A2D"/>
    <w:rsid w:val="00CA0D6D"/>
    <w:rsid w:val="00CD4629"/>
    <w:rsid w:val="00CD5F4F"/>
    <w:rsid w:val="00CD67D9"/>
    <w:rsid w:val="00CF08B5"/>
    <w:rsid w:val="00D140CD"/>
    <w:rsid w:val="00D41ACE"/>
    <w:rsid w:val="00DD5629"/>
    <w:rsid w:val="00E01B23"/>
    <w:rsid w:val="00E31CBF"/>
    <w:rsid w:val="00E563C5"/>
    <w:rsid w:val="00E731CA"/>
    <w:rsid w:val="00ED4F6A"/>
    <w:rsid w:val="00F90228"/>
    <w:rsid w:val="00FE2F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8C2"/>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4B28C2"/>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link w:val="Heading2Char"/>
    <w:uiPriority w:val="9"/>
    <w:unhideWhenUsed/>
    <w:qFormat/>
    <w:rsid w:val="004B2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B28C2"/>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6D4BE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28C2"/>
    <w:rPr>
      <w:rFonts w:ascii="Arial" w:eastAsia="Times New Roman" w:hAnsi="Arial" w:cs="Arial"/>
      <w:b/>
      <w:bCs/>
      <w:kern w:val="1"/>
      <w:sz w:val="32"/>
      <w:szCs w:val="32"/>
      <w:lang w:eastAsia="ar-SA"/>
    </w:rPr>
  </w:style>
  <w:style w:type="character" w:customStyle="1" w:styleId="Heading3Char">
    <w:name w:val="Heading 3 Char"/>
    <w:basedOn w:val="DefaultParagraphFont"/>
    <w:link w:val="Heading3"/>
    <w:rsid w:val="004B28C2"/>
    <w:rPr>
      <w:rFonts w:ascii="Arial" w:eastAsia="Times New Roman" w:hAnsi="Arial" w:cs="Arial"/>
      <w:b/>
      <w:bCs/>
      <w:sz w:val="26"/>
      <w:szCs w:val="26"/>
      <w:lang w:eastAsia="ar-SA"/>
    </w:rPr>
  </w:style>
  <w:style w:type="character" w:customStyle="1" w:styleId="caps">
    <w:name w:val="caps"/>
    <w:basedOn w:val="DefaultParagraphFont"/>
    <w:rsid w:val="004B28C2"/>
  </w:style>
  <w:style w:type="character" w:customStyle="1" w:styleId="Heading2Char">
    <w:name w:val="Heading 2 Char"/>
    <w:basedOn w:val="DefaultParagraphFont"/>
    <w:link w:val="Heading2"/>
    <w:uiPriority w:val="9"/>
    <w:rsid w:val="004B28C2"/>
    <w:rPr>
      <w:rFonts w:asciiTheme="majorHAnsi" w:eastAsiaTheme="majorEastAsia" w:hAnsiTheme="majorHAnsi" w:cstheme="majorBidi"/>
      <w:b/>
      <w:bCs/>
      <w:color w:val="4F81BD" w:themeColor="accent1"/>
      <w:sz w:val="26"/>
      <w:szCs w:val="26"/>
      <w:lang w:eastAsia="ar-SA"/>
    </w:rPr>
  </w:style>
  <w:style w:type="paragraph" w:styleId="TOCHeading">
    <w:name w:val="TOC Heading"/>
    <w:basedOn w:val="Heading1"/>
    <w:next w:val="Normal"/>
    <w:uiPriority w:val="39"/>
    <w:unhideWhenUsed/>
    <w:qFormat/>
    <w:rsid w:val="00BD3941"/>
    <w:pPr>
      <w:keepLines/>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en-US"/>
    </w:rPr>
  </w:style>
  <w:style w:type="paragraph" w:styleId="TOC1">
    <w:name w:val="toc 1"/>
    <w:basedOn w:val="Normal"/>
    <w:next w:val="Normal"/>
    <w:autoRedefine/>
    <w:uiPriority w:val="39"/>
    <w:unhideWhenUsed/>
    <w:rsid w:val="00BD3941"/>
    <w:pPr>
      <w:spacing w:before="240" w:after="120"/>
    </w:pPr>
    <w:rPr>
      <w:rFonts w:asciiTheme="minorHAnsi" w:hAnsiTheme="minorHAnsi"/>
      <w:b/>
      <w:caps/>
      <w:sz w:val="22"/>
      <w:szCs w:val="22"/>
      <w:u w:val="single"/>
    </w:rPr>
  </w:style>
  <w:style w:type="paragraph" w:styleId="TOC2">
    <w:name w:val="toc 2"/>
    <w:basedOn w:val="Normal"/>
    <w:next w:val="Normal"/>
    <w:autoRedefine/>
    <w:uiPriority w:val="39"/>
    <w:unhideWhenUsed/>
    <w:rsid w:val="00BD3941"/>
    <w:rPr>
      <w:rFonts w:asciiTheme="minorHAnsi" w:hAnsiTheme="minorHAnsi"/>
      <w:b/>
      <w:smallCaps/>
      <w:sz w:val="22"/>
      <w:szCs w:val="22"/>
    </w:rPr>
  </w:style>
  <w:style w:type="paragraph" w:styleId="TOC3">
    <w:name w:val="toc 3"/>
    <w:basedOn w:val="Normal"/>
    <w:next w:val="Normal"/>
    <w:autoRedefine/>
    <w:uiPriority w:val="39"/>
    <w:unhideWhenUsed/>
    <w:rsid w:val="00BD3941"/>
    <w:rPr>
      <w:rFonts w:asciiTheme="minorHAnsi" w:hAnsiTheme="minorHAnsi"/>
      <w:smallCaps/>
      <w:sz w:val="22"/>
      <w:szCs w:val="22"/>
    </w:rPr>
  </w:style>
  <w:style w:type="character" w:styleId="Hyperlink">
    <w:name w:val="Hyperlink"/>
    <w:basedOn w:val="DefaultParagraphFont"/>
    <w:uiPriority w:val="99"/>
    <w:unhideWhenUsed/>
    <w:rsid w:val="00BD3941"/>
    <w:rPr>
      <w:color w:val="0000FF" w:themeColor="hyperlink"/>
      <w:u w:val="single"/>
    </w:rPr>
  </w:style>
  <w:style w:type="paragraph" w:styleId="BalloonText">
    <w:name w:val="Balloon Text"/>
    <w:basedOn w:val="Normal"/>
    <w:link w:val="BalloonTextChar"/>
    <w:uiPriority w:val="99"/>
    <w:semiHidden/>
    <w:unhideWhenUsed/>
    <w:rsid w:val="00BD3941"/>
    <w:rPr>
      <w:rFonts w:ascii="Tahoma" w:hAnsi="Tahoma" w:cs="Tahoma"/>
      <w:sz w:val="16"/>
      <w:szCs w:val="16"/>
    </w:rPr>
  </w:style>
  <w:style w:type="character" w:customStyle="1" w:styleId="BalloonTextChar">
    <w:name w:val="Balloon Text Char"/>
    <w:basedOn w:val="DefaultParagraphFont"/>
    <w:link w:val="BalloonText"/>
    <w:uiPriority w:val="99"/>
    <w:semiHidden/>
    <w:rsid w:val="00BD3941"/>
    <w:rPr>
      <w:rFonts w:ascii="Tahoma" w:eastAsia="Times New Roman" w:hAnsi="Tahoma" w:cs="Tahoma"/>
      <w:sz w:val="16"/>
      <w:szCs w:val="16"/>
      <w:lang w:eastAsia="ar-SA"/>
    </w:rPr>
  </w:style>
  <w:style w:type="character" w:customStyle="1" w:styleId="Heading4Char">
    <w:name w:val="Heading 4 Char"/>
    <w:basedOn w:val="DefaultParagraphFont"/>
    <w:link w:val="Heading4"/>
    <w:uiPriority w:val="9"/>
    <w:rsid w:val="006D4BE1"/>
    <w:rPr>
      <w:rFonts w:asciiTheme="majorHAnsi" w:eastAsiaTheme="majorEastAsia" w:hAnsiTheme="majorHAnsi" w:cstheme="majorBidi"/>
      <w:b/>
      <w:bCs/>
      <w:i/>
      <w:iCs/>
      <w:color w:val="4F81BD" w:themeColor="accent1"/>
      <w:sz w:val="24"/>
      <w:szCs w:val="24"/>
      <w:lang w:eastAsia="ar-SA"/>
    </w:rPr>
  </w:style>
  <w:style w:type="paragraph" w:styleId="ListParagraph">
    <w:name w:val="List Paragraph"/>
    <w:basedOn w:val="Normal"/>
    <w:qFormat/>
    <w:rsid w:val="00367F0E"/>
    <w:pPr>
      <w:ind w:left="720"/>
      <w:contextualSpacing/>
    </w:pPr>
  </w:style>
  <w:style w:type="paragraph" w:styleId="Header">
    <w:name w:val="header"/>
    <w:basedOn w:val="Normal"/>
    <w:link w:val="HeaderChar"/>
    <w:uiPriority w:val="99"/>
    <w:semiHidden/>
    <w:unhideWhenUsed/>
    <w:rsid w:val="00BB02B9"/>
    <w:pPr>
      <w:tabs>
        <w:tab w:val="center" w:pos="4320"/>
        <w:tab w:val="right" w:pos="8640"/>
      </w:tabs>
    </w:pPr>
  </w:style>
  <w:style w:type="character" w:customStyle="1" w:styleId="HeaderChar">
    <w:name w:val="Header Char"/>
    <w:basedOn w:val="DefaultParagraphFont"/>
    <w:link w:val="Header"/>
    <w:uiPriority w:val="99"/>
    <w:semiHidden/>
    <w:rsid w:val="00BB02B9"/>
    <w:rPr>
      <w:rFonts w:ascii="Times New Roman" w:eastAsia="Times New Roman" w:hAnsi="Times New Roman" w:cs="Times New Roman"/>
      <w:sz w:val="24"/>
      <w:szCs w:val="24"/>
      <w:lang w:eastAsia="ar-SA"/>
    </w:rPr>
  </w:style>
  <w:style w:type="paragraph" w:styleId="Footer">
    <w:name w:val="footer"/>
    <w:basedOn w:val="Normal"/>
    <w:link w:val="FooterChar"/>
    <w:uiPriority w:val="99"/>
    <w:semiHidden/>
    <w:unhideWhenUsed/>
    <w:rsid w:val="00BB02B9"/>
    <w:pPr>
      <w:tabs>
        <w:tab w:val="center" w:pos="4320"/>
        <w:tab w:val="right" w:pos="8640"/>
      </w:tabs>
    </w:pPr>
  </w:style>
  <w:style w:type="character" w:customStyle="1" w:styleId="FooterChar">
    <w:name w:val="Footer Char"/>
    <w:basedOn w:val="DefaultParagraphFont"/>
    <w:link w:val="Footer"/>
    <w:uiPriority w:val="99"/>
    <w:semiHidden/>
    <w:rsid w:val="00BB02B9"/>
    <w:rPr>
      <w:rFonts w:ascii="Times New Roman" w:eastAsia="Times New Roman" w:hAnsi="Times New Roman" w:cs="Times New Roman"/>
      <w:sz w:val="24"/>
      <w:szCs w:val="24"/>
      <w:lang w:eastAsia="ar-SA"/>
    </w:rPr>
  </w:style>
  <w:style w:type="paragraph" w:styleId="NormalWeb">
    <w:name w:val="Normal (Web)"/>
    <w:basedOn w:val="Normal"/>
    <w:uiPriority w:val="99"/>
    <w:rsid w:val="00A42792"/>
    <w:pPr>
      <w:suppressAutoHyphens w:val="0"/>
      <w:spacing w:beforeLines="1" w:afterLines="1"/>
    </w:pPr>
    <w:rPr>
      <w:rFonts w:ascii="Times" w:eastAsiaTheme="minorHAnsi" w:hAnsi="Times"/>
      <w:sz w:val="20"/>
      <w:szCs w:val="20"/>
      <w:lang w:eastAsia="en-US"/>
    </w:rPr>
  </w:style>
  <w:style w:type="character" w:customStyle="1" w:styleId="apple-converted-space">
    <w:name w:val="apple-converted-space"/>
    <w:basedOn w:val="DefaultParagraphFont"/>
    <w:rsid w:val="00A42792"/>
  </w:style>
  <w:style w:type="paragraph" w:styleId="TOC4">
    <w:name w:val="toc 4"/>
    <w:basedOn w:val="Normal"/>
    <w:next w:val="Normal"/>
    <w:autoRedefine/>
    <w:uiPriority w:val="39"/>
    <w:semiHidden/>
    <w:unhideWhenUsed/>
    <w:rsid w:val="00404F76"/>
    <w:rPr>
      <w:rFonts w:asciiTheme="minorHAnsi" w:hAnsiTheme="minorHAnsi"/>
      <w:sz w:val="22"/>
      <w:szCs w:val="22"/>
    </w:rPr>
  </w:style>
  <w:style w:type="paragraph" w:styleId="TOC5">
    <w:name w:val="toc 5"/>
    <w:basedOn w:val="Normal"/>
    <w:next w:val="Normal"/>
    <w:autoRedefine/>
    <w:uiPriority w:val="39"/>
    <w:semiHidden/>
    <w:unhideWhenUsed/>
    <w:rsid w:val="00404F76"/>
    <w:rPr>
      <w:rFonts w:asciiTheme="minorHAnsi" w:hAnsiTheme="minorHAnsi"/>
      <w:sz w:val="22"/>
      <w:szCs w:val="22"/>
    </w:rPr>
  </w:style>
  <w:style w:type="paragraph" w:styleId="TOC6">
    <w:name w:val="toc 6"/>
    <w:basedOn w:val="Normal"/>
    <w:next w:val="Normal"/>
    <w:autoRedefine/>
    <w:uiPriority w:val="39"/>
    <w:semiHidden/>
    <w:unhideWhenUsed/>
    <w:rsid w:val="00404F76"/>
    <w:rPr>
      <w:rFonts w:asciiTheme="minorHAnsi" w:hAnsiTheme="minorHAnsi"/>
      <w:sz w:val="22"/>
      <w:szCs w:val="22"/>
    </w:rPr>
  </w:style>
  <w:style w:type="paragraph" w:styleId="TOC7">
    <w:name w:val="toc 7"/>
    <w:basedOn w:val="Normal"/>
    <w:next w:val="Normal"/>
    <w:autoRedefine/>
    <w:uiPriority w:val="39"/>
    <w:semiHidden/>
    <w:unhideWhenUsed/>
    <w:rsid w:val="00404F76"/>
    <w:rPr>
      <w:rFonts w:asciiTheme="minorHAnsi" w:hAnsiTheme="minorHAnsi"/>
      <w:sz w:val="22"/>
      <w:szCs w:val="22"/>
    </w:rPr>
  </w:style>
  <w:style w:type="paragraph" w:styleId="TOC8">
    <w:name w:val="toc 8"/>
    <w:basedOn w:val="Normal"/>
    <w:next w:val="Normal"/>
    <w:autoRedefine/>
    <w:uiPriority w:val="39"/>
    <w:semiHidden/>
    <w:unhideWhenUsed/>
    <w:rsid w:val="00404F76"/>
    <w:rPr>
      <w:rFonts w:asciiTheme="minorHAnsi" w:hAnsiTheme="minorHAnsi"/>
      <w:sz w:val="22"/>
      <w:szCs w:val="22"/>
    </w:rPr>
  </w:style>
  <w:style w:type="paragraph" w:styleId="TOC9">
    <w:name w:val="toc 9"/>
    <w:basedOn w:val="Normal"/>
    <w:next w:val="Normal"/>
    <w:autoRedefine/>
    <w:uiPriority w:val="39"/>
    <w:semiHidden/>
    <w:unhideWhenUsed/>
    <w:rsid w:val="00404F76"/>
    <w:rPr>
      <w:rFonts w:asciiTheme="minorHAnsi" w:hAnsi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8C2"/>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4B28C2"/>
    <w:pPr>
      <w:keepNext/>
      <w:tabs>
        <w:tab w:val="num" w:pos="432"/>
      </w:tabs>
      <w:spacing w:before="240" w:after="60"/>
      <w:ind w:left="432" w:hanging="432"/>
      <w:outlineLvl w:val="0"/>
    </w:pPr>
    <w:rPr>
      <w:rFonts w:ascii="Arial" w:hAnsi="Arial" w:cs="Arial"/>
      <w:b/>
      <w:bCs/>
      <w:kern w:val="1"/>
      <w:sz w:val="32"/>
      <w:szCs w:val="32"/>
    </w:rPr>
  </w:style>
  <w:style w:type="paragraph" w:styleId="Heading2">
    <w:name w:val="heading 2"/>
    <w:basedOn w:val="Normal"/>
    <w:next w:val="Normal"/>
    <w:link w:val="Heading2Char"/>
    <w:uiPriority w:val="9"/>
    <w:semiHidden/>
    <w:unhideWhenUsed/>
    <w:qFormat/>
    <w:rsid w:val="004B28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B28C2"/>
    <w:pPr>
      <w:keepNext/>
      <w:tabs>
        <w:tab w:val="num" w:pos="720"/>
      </w:tabs>
      <w:spacing w:before="240" w:after="60"/>
      <w:ind w:left="720" w:hanging="72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28C2"/>
    <w:rPr>
      <w:rFonts w:ascii="Arial" w:eastAsia="Times New Roman" w:hAnsi="Arial" w:cs="Arial"/>
      <w:b/>
      <w:bCs/>
      <w:kern w:val="1"/>
      <w:sz w:val="32"/>
      <w:szCs w:val="32"/>
      <w:lang w:eastAsia="ar-SA"/>
    </w:rPr>
  </w:style>
  <w:style w:type="character" w:customStyle="1" w:styleId="Heading3Char">
    <w:name w:val="Heading 3 Char"/>
    <w:basedOn w:val="DefaultParagraphFont"/>
    <w:link w:val="Heading3"/>
    <w:rsid w:val="004B28C2"/>
    <w:rPr>
      <w:rFonts w:ascii="Arial" w:eastAsia="Times New Roman" w:hAnsi="Arial" w:cs="Arial"/>
      <w:b/>
      <w:bCs/>
      <w:sz w:val="26"/>
      <w:szCs w:val="26"/>
      <w:lang w:eastAsia="ar-SA"/>
    </w:rPr>
  </w:style>
  <w:style w:type="character" w:customStyle="1" w:styleId="caps">
    <w:name w:val="caps"/>
    <w:basedOn w:val="DefaultParagraphFont"/>
    <w:rsid w:val="004B28C2"/>
  </w:style>
  <w:style w:type="character" w:customStyle="1" w:styleId="Heading2Char">
    <w:name w:val="Heading 2 Char"/>
    <w:basedOn w:val="DefaultParagraphFont"/>
    <w:link w:val="Heading2"/>
    <w:uiPriority w:val="9"/>
    <w:semiHidden/>
    <w:rsid w:val="004B28C2"/>
    <w:rPr>
      <w:rFonts w:asciiTheme="majorHAnsi" w:eastAsiaTheme="majorEastAsia" w:hAnsiTheme="majorHAnsi" w:cstheme="majorBidi"/>
      <w:b/>
      <w:bCs/>
      <w:color w:val="4F81BD" w:themeColor="accent1"/>
      <w:sz w:val="26"/>
      <w:szCs w:val="26"/>
      <w:lang w:eastAsia="ar-SA"/>
    </w:rPr>
  </w:style>
</w:styles>
</file>

<file path=word/webSettings.xml><?xml version="1.0" encoding="utf-8"?>
<w:webSettings xmlns:r="http://schemas.openxmlformats.org/officeDocument/2006/relationships" xmlns:w="http://schemas.openxmlformats.org/wordprocessingml/2006/main">
  <w:divs>
    <w:div w:id="575866273">
      <w:bodyDiv w:val="1"/>
      <w:marLeft w:val="0"/>
      <w:marRight w:val="0"/>
      <w:marTop w:val="0"/>
      <w:marBottom w:val="0"/>
      <w:divBdr>
        <w:top w:val="none" w:sz="0" w:space="0" w:color="auto"/>
        <w:left w:val="none" w:sz="0" w:space="0" w:color="auto"/>
        <w:bottom w:val="none" w:sz="0" w:space="0" w:color="auto"/>
        <w:right w:val="none" w:sz="0" w:space="0" w:color="auto"/>
      </w:divBdr>
      <w:divsChild>
        <w:div w:id="2053380646">
          <w:marLeft w:val="0"/>
          <w:marRight w:val="0"/>
          <w:marTop w:val="0"/>
          <w:marBottom w:val="0"/>
          <w:divBdr>
            <w:top w:val="none" w:sz="0" w:space="0" w:color="auto"/>
            <w:left w:val="none" w:sz="0" w:space="0" w:color="auto"/>
            <w:bottom w:val="none" w:sz="0" w:space="0" w:color="auto"/>
            <w:right w:val="none" w:sz="0" w:space="0" w:color="auto"/>
          </w:divBdr>
        </w:div>
      </w:divsChild>
    </w:div>
    <w:div w:id="656999984">
      <w:bodyDiv w:val="1"/>
      <w:marLeft w:val="0"/>
      <w:marRight w:val="0"/>
      <w:marTop w:val="0"/>
      <w:marBottom w:val="0"/>
      <w:divBdr>
        <w:top w:val="none" w:sz="0" w:space="0" w:color="auto"/>
        <w:left w:val="none" w:sz="0" w:space="0" w:color="auto"/>
        <w:bottom w:val="none" w:sz="0" w:space="0" w:color="auto"/>
        <w:right w:val="none" w:sz="0" w:space="0" w:color="auto"/>
      </w:divBdr>
    </w:div>
    <w:div w:id="689721909">
      <w:bodyDiv w:val="1"/>
      <w:marLeft w:val="0"/>
      <w:marRight w:val="0"/>
      <w:marTop w:val="0"/>
      <w:marBottom w:val="0"/>
      <w:divBdr>
        <w:top w:val="none" w:sz="0" w:space="0" w:color="auto"/>
        <w:left w:val="none" w:sz="0" w:space="0" w:color="auto"/>
        <w:bottom w:val="none" w:sz="0" w:space="0" w:color="auto"/>
        <w:right w:val="none" w:sz="0" w:space="0" w:color="auto"/>
      </w:divBdr>
      <w:divsChild>
        <w:div w:id="1647005839">
          <w:marLeft w:val="0"/>
          <w:marRight w:val="0"/>
          <w:marTop w:val="0"/>
          <w:marBottom w:val="0"/>
          <w:divBdr>
            <w:top w:val="none" w:sz="0" w:space="0" w:color="auto"/>
            <w:left w:val="none" w:sz="0" w:space="0" w:color="auto"/>
            <w:bottom w:val="none" w:sz="0" w:space="0" w:color="auto"/>
            <w:right w:val="none" w:sz="0" w:space="0" w:color="auto"/>
          </w:divBdr>
        </w:div>
        <w:div w:id="457650394">
          <w:marLeft w:val="0"/>
          <w:marRight w:val="0"/>
          <w:marTop w:val="0"/>
          <w:marBottom w:val="0"/>
          <w:divBdr>
            <w:top w:val="single" w:sz="8" w:space="0" w:color="DDDDDD"/>
            <w:left w:val="none" w:sz="0" w:space="0" w:color="auto"/>
            <w:bottom w:val="none" w:sz="0" w:space="0" w:color="auto"/>
            <w:right w:val="none" w:sz="0" w:space="0" w:color="auto"/>
          </w:divBdr>
        </w:div>
      </w:divsChild>
    </w:div>
    <w:div w:id="717896945">
      <w:bodyDiv w:val="1"/>
      <w:marLeft w:val="0"/>
      <w:marRight w:val="0"/>
      <w:marTop w:val="0"/>
      <w:marBottom w:val="0"/>
      <w:divBdr>
        <w:top w:val="none" w:sz="0" w:space="0" w:color="auto"/>
        <w:left w:val="none" w:sz="0" w:space="0" w:color="auto"/>
        <w:bottom w:val="none" w:sz="0" w:space="0" w:color="auto"/>
        <w:right w:val="none" w:sz="0" w:space="0" w:color="auto"/>
      </w:divBdr>
    </w:div>
    <w:div w:id="891968593">
      <w:bodyDiv w:val="1"/>
      <w:marLeft w:val="0"/>
      <w:marRight w:val="0"/>
      <w:marTop w:val="0"/>
      <w:marBottom w:val="0"/>
      <w:divBdr>
        <w:top w:val="none" w:sz="0" w:space="0" w:color="auto"/>
        <w:left w:val="none" w:sz="0" w:space="0" w:color="auto"/>
        <w:bottom w:val="none" w:sz="0" w:space="0" w:color="auto"/>
        <w:right w:val="none" w:sz="0" w:space="0" w:color="auto"/>
      </w:divBdr>
    </w:div>
    <w:div w:id="1031146888">
      <w:bodyDiv w:val="1"/>
      <w:marLeft w:val="0"/>
      <w:marRight w:val="0"/>
      <w:marTop w:val="0"/>
      <w:marBottom w:val="0"/>
      <w:divBdr>
        <w:top w:val="none" w:sz="0" w:space="0" w:color="auto"/>
        <w:left w:val="none" w:sz="0" w:space="0" w:color="auto"/>
        <w:bottom w:val="none" w:sz="0" w:space="0" w:color="auto"/>
        <w:right w:val="none" w:sz="0" w:space="0" w:color="auto"/>
      </w:divBdr>
    </w:div>
    <w:div w:id="1852405917">
      <w:bodyDiv w:val="1"/>
      <w:marLeft w:val="0"/>
      <w:marRight w:val="0"/>
      <w:marTop w:val="0"/>
      <w:marBottom w:val="0"/>
      <w:divBdr>
        <w:top w:val="none" w:sz="0" w:space="0" w:color="auto"/>
        <w:left w:val="none" w:sz="0" w:space="0" w:color="auto"/>
        <w:bottom w:val="none" w:sz="0" w:space="0" w:color="auto"/>
        <w:right w:val="none" w:sz="0" w:space="0" w:color="auto"/>
      </w:divBdr>
      <w:divsChild>
        <w:div w:id="1476069816">
          <w:marLeft w:val="0"/>
          <w:marRight w:val="0"/>
          <w:marTop w:val="0"/>
          <w:marBottom w:val="0"/>
          <w:divBdr>
            <w:top w:val="none" w:sz="0" w:space="0" w:color="auto"/>
            <w:left w:val="none" w:sz="0" w:space="0" w:color="auto"/>
            <w:bottom w:val="none" w:sz="0" w:space="0" w:color="auto"/>
            <w:right w:val="none" w:sz="0" w:space="0" w:color="auto"/>
          </w:divBdr>
        </w:div>
      </w:divsChild>
    </w:div>
    <w:div w:id="197961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pport.rightscale.com/06-FAQs/FAQ_0112_-_How_come_I_get_an_insufficient_capacity_error_when_launching_an_EC2_instance%3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ws.amazon.com/console/"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CCA92-CE52-40C0-9866-86B0D74D6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Pages>
  <Words>1654</Words>
  <Characters>9431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dc:creator>
  <cp:lastModifiedBy>God</cp:lastModifiedBy>
  <cp:revision>69</cp:revision>
  <dcterms:created xsi:type="dcterms:W3CDTF">2010-03-25T19:08:00Z</dcterms:created>
  <dcterms:modified xsi:type="dcterms:W3CDTF">2010-05-18T22:33:00Z</dcterms:modified>
</cp:coreProperties>
</file>