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16227" w:rsidR="00E31A5E" w:rsidP="00C16227" w:rsidRDefault="00FC5631" w14:paraId="3D94F6F7" w14:textId="361E6A4B">
      <w:r>
        <w:rPr>
          <w:noProof/>
        </w:rPr>
        <w:drawing>
          <wp:inline distT="0" distB="0" distL="0" distR="0" wp14:anchorId="4CE26C16" wp14:editId="28BBF594">
            <wp:extent cx="5400040" cy="1314450"/>
            <wp:effectExtent l="0" t="0" r="0" b="6350"/>
            <wp:docPr id="19715299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2994" name="Imagen 1971529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314450"/>
                    </a:xfrm>
                    <a:prstGeom prst="rect">
                      <a:avLst/>
                    </a:prstGeom>
                  </pic:spPr>
                </pic:pic>
              </a:graphicData>
            </a:graphic>
          </wp:inline>
        </w:drawing>
      </w:r>
    </w:p>
    <w:p w:rsidRPr="005F599F" w:rsidR="00390E9D" w:rsidP="0005321B" w:rsidRDefault="00390E9D" w14:paraId="16D348E9" w14:textId="77777777">
      <w:pPr>
        <w:pStyle w:val="Heading1"/>
        <w:spacing w:after="240"/>
        <w:jc w:val="both"/>
        <w:rPr>
          <w:b/>
          <w:color w:val="215E99"/>
          <w:sz w:val="22"/>
        </w:rPr>
      </w:pPr>
      <w:r w:rsidRPr="005F599F">
        <w:rPr>
          <w:b/>
          <w:color w:val="215E99"/>
          <w:sz w:val="22"/>
        </w:rPr>
        <w:t>1. Quórum y asistencia</w:t>
      </w:r>
    </w:p>
    <w:p w:rsidRPr="00DF6A52" w:rsidR="00DF6A52" w:rsidP="00DF6A52" w:rsidRDefault="00DF6A52" w14:paraId="1190B0C4" w14:textId="77777777">
      <w:pPr>
        <w:jc w:val="both"/>
        <w:rPr>
          <w:rFonts w:ascii="Aptos Display" w:hAnsi="Aptos Display"/>
          <w:sz w:val="22"/>
          <w:szCs w:val="22"/>
        </w:rPr>
      </w:pPr>
      <w:r w:rsidRPr="00DF6A52">
        <w:rPr>
          <w:rFonts w:ascii="Aptos Display" w:hAnsi="Aptos Display"/>
          <w:sz w:val="22"/>
          <w:szCs w:val="22"/>
        </w:rPr>
        <w:t>La Secretaria Ejecutiva de REGULATEL, Amparo Arango Echeverri (INDOTEL – República Dominicana), dio inicio a la sesión verificando la existencia de quórum reglamentario.</w:t>
      </w:r>
    </w:p>
    <w:p w:rsidR="00DF6A52" w:rsidP="00DF6A52" w:rsidRDefault="00DF6A52" w14:paraId="0630C8FF" w14:textId="77777777">
      <w:pPr>
        <w:jc w:val="both"/>
        <w:rPr>
          <w:rFonts w:ascii="Aptos Display" w:hAnsi="Aptos Display"/>
          <w:sz w:val="22"/>
          <w:szCs w:val="22"/>
        </w:rPr>
      </w:pPr>
    </w:p>
    <w:p w:rsidRPr="00DF6A52" w:rsidR="00DF6A52" w:rsidP="00DF6A52" w:rsidRDefault="00DF6A52" w14:paraId="76D9F976" w14:textId="32692157">
      <w:pPr>
        <w:jc w:val="both"/>
        <w:rPr>
          <w:rFonts w:ascii="Aptos Display" w:hAnsi="Aptos Display"/>
          <w:sz w:val="22"/>
          <w:szCs w:val="22"/>
        </w:rPr>
      </w:pPr>
      <w:r w:rsidRPr="00DF6A52">
        <w:rPr>
          <w:rFonts w:ascii="Aptos Display" w:hAnsi="Aptos Display"/>
          <w:sz w:val="22"/>
          <w:szCs w:val="22"/>
        </w:rPr>
        <w:t>Participaron: Salerme Oliveira Junior (ANATEL – Brasil); Mariana Sarmiento y Nicolle Cárdenas (CRC – Colombia); Ivannia Morales y Juan Gabriel García (SUTEL – Costa Rica); Vanessa Castillo Mendives (OSIPTEL – Perú); Rita Filipe Silva, Isidora Puelle, Tiago Silva y Paulo G. Frazão (ANACOM – Portugal); Edna Ferrer (CRT – México); Antonio Serra Bastida (CNMC – España) y Amparo Arango (INDOTEL – República Dominicana).</w:t>
      </w:r>
    </w:p>
    <w:p w:rsidR="00DF6A52" w:rsidP="00DF6A52" w:rsidRDefault="00DF6A52" w14:paraId="22DF789B" w14:textId="77777777">
      <w:pPr>
        <w:jc w:val="both"/>
        <w:rPr>
          <w:rFonts w:ascii="Aptos Display" w:hAnsi="Aptos Display"/>
          <w:sz w:val="22"/>
          <w:szCs w:val="22"/>
        </w:rPr>
      </w:pPr>
    </w:p>
    <w:p w:rsidRPr="00DF6A52" w:rsidR="00DF6A52" w:rsidP="00DF6A52" w:rsidRDefault="00DF6A52" w14:paraId="23440ECB" w14:textId="189B8F91">
      <w:pPr>
        <w:jc w:val="both"/>
        <w:rPr>
          <w:rFonts w:ascii="Aptos Display" w:hAnsi="Aptos Display"/>
          <w:sz w:val="22"/>
          <w:szCs w:val="22"/>
        </w:rPr>
      </w:pPr>
      <w:r w:rsidRPr="00DF6A52">
        <w:rPr>
          <w:rFonts w:ascii="Aptos Display" w:hAnsi="Aptos Display"/>
          <w:sz w:val="22"/>
          <w:szCs w:val="22"/>
        </w:rPr>
        <w:t>Bolivia (ATT) no registró participación en la sesión.</w:t>
      </w:r>
    </w:p>
    <w:p w:rsidR="00DF6A52" w:rsidP="00DF6A52" w:rsidRDefault="00DF6A52" w14:paraId="35221746" w14:textId="77777777">
      <w:pPr>
        <w:jc w:val="both"/>
        <w:rPr>
          <w:rFonts w:ascii="Aptos Display" w:hAnsi="Aptos Display"/>
          <w:sz w:val="22"/>
          <w:szCs w:val="22"/>
        </w:rPr>
      </w:pPr>
    </w:p>
    <w:p w:rsidRPr="00DF6A52" w:rsidR="00DF6A52" w:rsidP="00DF6A52" w:rsidRDefault="00DF6A52" w14:paraId="04F83D05" w14:textId="72229E5C">
      <w:pPr>
        <w:jc w:val="both"/>
        <w:rPr>
          <w:rFonts w:ascii="Aptos Display" w:hAnsi="Aptos Display"/>
          <w:sz w:val="22"/>
          <w:szCs w:val="22"/>
        </w:rPr>
      </w:pPr>
      <w:r w:rsidRPr="00DF6A52">
        <w:rPr>
          <w:rFonts w:ascii="Aptos Display" w:hAnsi="Aptos Display"/>
          <w:sz w:val="22"/>
          <w:szCs w:val="22"/>
        </w:rPr>
        <w:t>Confirmado el quórum, se dio inicio formal a los trabajos del Comité Ejecutivo.</w:t>
      </w:r>
    </w:p>
    <w:p w:rsidRPr="005F599F" w:rsidR="00DB25F6" w:rsidP="00DB25F6" w:rsidRDefault="00390E9D" w14:paraId="04FFD885" w14:textId="77777777">
      <w:pPr>
        <w:pStyle w:val="Heading1"/>
        <w:spacing w:after="240"/>
        <w:jc w:val="both"/>
        <w:rPr>
          <w:b/>
          <w:color w:val="215E99"/>
          <w:sz w:val="22"/>
        </w:rPr>
      </w:pPr>
      <w:r w:rsidRPr="005F599F">
        <w:rPr>
          <w:b/>
          <w:color w:val="215E99"/>
          <w:sz w:val="22"/>
        </w:rPr>
        <w:t xml:space="preserve">2. </w:t>
      </w:r>
      <w:r w:rsidRPr="005F599F" w:rsidR="00DB25F6">
        <w:rPr>
          <w:b/>
          <w:color w:val="215E99"/>
          <w:sz w:val="22"/>
        </w:rPr>
        <w:t>Programa de pasantías y selección</w:t>
      </w:r>
    </w:p>
    <w:p w:rsidRPr="00791A54" w:rsidR="00DF6A52" w:rsidP="00DF6A52" w:rsidRDefault="00DF6A52" w14:paraId="254F63C9" w14:textId="2043623B">
      <w:pPr>
        <w:jc w:val="both"/>
        <w:rPr>
          <w:rFonts w:ascii="Aptos Display" w:hAnsi="Aptos Display"/>
          <w:sz w:val="22"/>
          <w:szCs w:val="22"/>
        </w:rPr>
      </w:pPr>
      <w:r w:rsidRPr="00791A54">
        <w:rPr>
          <w:rFonts w:ascii="Aptos Display" w:hAnsi="Aptos Display"/>
          <w:sz w:val="22"/>
          <w:szCs w:val="22"/>
        </w:rPr>
        <w:t xml:space="preserve">La Secretaría Ejecutiva presentó un resumen del programa de pasantías convocado el 13 de febrero de 2026, </w:t>
      </w:r>
      <w:r w:rsidR="003F37EC">
        <w:rPr>
          <w:rFonts w:ascii="Aptos Display" w:hAnsi="Aptos Display"/>
          <w:sz w:val="22"/>
          <w:szCs w:val="22"/>
        </w:rPr>
        <w:t xml:space="preserve">e </w:t>
      </w:r>
      <w:r w:rsidRPr="00791A54">
        <w:rPr>
          <w:rFonts w:ascii="Aptos Display" w:hAnsi="Aptos Display"/>
          <w:sz w:val="22"/>
          <w:szCs w:val="22"/>
        </w:rPr>
        <w:t>inform</w:t>
      </w:r>
      <w:r w:rsidR="003F37EC">
        <w:rPr>
          <w:rFonts w:ascii="Aptos Display" w:hAnsi="Aptos Display"/>
          <w:sz w:val="22"/>
          <w:szCs w:val="22"/>
        </w:rPr>
        <w:t>ó</w:t>
      </w:r>
      <w:r w:rsidRPr="00791A54">
        <w:rPr>
          <w:rFonts w:ascii="Aptos Display" w:hAnsi="Aptos Display"/>
          <w:sz w:val="22"/>
          <w:szCs w:val="22"/>
        </w:rPr>
        <w:t xml:space="preserve"> que se recibieron dos candidaturas, provenientes de Guatemala y Portugal.</w:t>
      </w:r>
    </w:p>
    <w:p w:rsidR="00DF6A52" w:rsidP="00DF6A52" w:rsidRDefault="00DF6A52" w14:paraId="056C05A8" w14:textId="77777777">
      <w:pPr>
        <w:jc w:val="both"/>
        <w:rPr>
          <w:rFonts w:ascii="Aptos Display" w:hAnsi="Aptos Display"/>
          <w:sz w:val="22"/>
          <w:szCs w:val="22"/>
        </w:rPr>
      </w:pPr>
    </w:p>
    <w:p w:rsidRPr="00791A54" w:rsidR="00DF6A52" w:rsidP="00DF6A52" w:rsidRDefault="00DF6A52" w14:paraId="71B3E511" w14:textId="62997749">
      <w:pPr>
        <w:jc w:val="both"/>
        <w:rPr>
          <w:rFonts w:ascii="Aptos Display" w:hAnsi="Aptos Display"/>
          <w:sz w:val="22"/>
          <w:szCs w:val="22"/>
        </w:rPr>
      </w:pPr>
      <w:r w:rsidRPr="00791A54">
        <w:rPr>
          <w:rFonts w:ascii="Aptos Display" w:hAnsi="Aptos Display"/>
          <w:sz w:val="22"/>
          <w:szCs w:val="22"/>
        </w:rPr>
        <w:t xml:space="preserve">Tras el proceso de evaluación, se seleccionó a Isidora Puelle (ANACOM – Portugal), </w:t>
      </w:r>
      <w:r w:rsidR="003F37EC">
        <w:rPr>
          <w:rFonts w:ascii="Aptos Display" w:hAnsi="Aptos Display"/>
          <w:sz w:val="22"/>
          <w:szCs w:val="22"/>
        </w:rPr>
        <w:t xml:space="preserve">teniendo en cuenta </w:t>
      </w:r>
      <w:r w:rsidRPr="00791A54">
        <w:rPr>
          <w:rFonts w:ascii="Aptos Display" w:hAnsi="Aptos Display"/>
          <w:sz w:val="22"/>
          <w:szCs w:val="22"/>
        </w:rPr>
        <w:t>el cumplimiento de los requisitos y la solidez de su perfil académico y profesional.</w:t>
      </w:r>
    </w:p>
    <w:p w:rsidR="00DF6A52" w:rsidP="00DF6A52" w:rsidRDefault="00DF6A52" w14:paraId="552A884F" w14:textId="77777777">
      <w:pPr>
        <w:jc w:val="both"/>
        <w:rPr>
          <w:rFonts w:ascii="Aptos Display" w:hAnsi="Aptos Display"/>
          <w:sz w:val="22"/>
          <w:szCs w:val="22"/>
        </w:rPr>
      </w:pPr>
    </w:p>
    <w:p w:rsidRPr="00791A54" w:rsidR="00DF6A52" w:rsidP="00DF6A52" w:rsidRDefault="00DF6A52" w14:paraId="1D67AF38" w14:textId="1C21BBB3">
      <w:pPr>
        <w:jc w:val="both"/>
        <w:rPr>
          <w:rFonts w:ascii="Aptos Display" w:hAnsi="Aptos Display"/>
          <w:sz w:val="22"/>
          <w:szCs w:val="22"/>
        </w:rPr>
      </w:pPr>
      <w:r w:rsidRPr="00791A54">
        <w:rPr>
          <w:rFonts w:ascii="Aptos Display" w:hAnsi="Aptos Display"/>
          <w:sz w:val="22"/>
          <w:szCs w:val="22"/>
        </w:rPr>
        <w:t>Se informó que la pasantía inició el 30 de marzo y se extenderá hasta el 24 de julio de 2026, con el objetivo de apoyar las labores de la Secretaría Ejecutiva.</w:t>
      </w:r>
    </w:p>
    <w:p w:rsidR="009567E7" w:rsidP="00DF6A52" w:rsidRDefault="009567E7" w14:paraId="64E07C5A" w14:textId="77777777">
      <w:pPr>
        <w:jc w:val="both"/>
      </w:pPr>
    </w:p>
    <w:p w:rsidRPr="009567E7" w:rsidR="009567E7" w:rsidP="00DF6A52" w:rsidRDefault="009567E7" w14:paraId="3B6E8020" w14:textId="68FD6800">
      <w:pPr>
        <w:jc w:val="both"/>
        <w:rPr>
          <w:rFonts w:ascii="Aptos Display" w:hAnsi="Aptos Display"/>
          <w:sz w:val="22"/>
          <w:szCs w:val="22"/>
        </w:rPr>
      </w:pPr>
      <w:r w:rsidRPr="009567E7">
        <w:rPr>
          <w:rFonts w:ascii="Aptos Display" w:hAnsi="Aptos Display"/>
          <w:sz w:val="22"/>
          <w:szCs w:val="22"/>
        </w:rPr>
        <w:t xml:space="preserve">La Secretaría Ejecutiva agradeció el apoyo recibido durante el proceso. </w:t>
      </w:r>
      <w:r w:rsidR="003F37EC">
        <w:rPr>
          <w:rFonts w:ascii="Aptos Display" w:hAnsi="Aptos Display"/>
          <w:sz w:val="22"/>
          <w:szCs w:val="22"/>
        </w:rPr>
        <w:t>A su turno, l</w:t>
      </w:r>
      <w:r w:rsidRPr="009567E7">
        <w:rPr>
          <w:rFonts w:ascii="Aptos Display" w:hAnsi="Aptos Display"/>
          <w:sz w:val="22"/>
          <w:szCs w:val="22"/>
        </w:rPr>
        <w:t>a pasante seleccionada se presentó ante el Comité Ejecutivo, destac</w:t>
      </w:r>
      <w:r w:rsidR="003F37EC">
        <w:rPr>
          <w:rFonts w:ascii="Aptos Display" w:hAnsi="Aptos Display"/>
          <w:sz w:val="22"/>
          <w:szCs w:val="22"/>
        </w:rPr>
        <w:t>ó</w:t>
      </w:r>
      <w:r w:rsidRPr="009567E7">
        <w:rPr>
          <w:rFonts w:ascii="Aptos Display" w:hAnsi="Aptos Display"/>
          <w:sz w:val="22"/>
          <w:szCs w:val="22"/>
        </w:rPr>
        <w:t xml:space="preserve"> su formación en Derecho y su interés en contribuir a los trabajos del foro, recibiendo una cordial bienvenida.</w:t>
      </w:r>
    </w:p>
    <w:p w:rsidR="00390E9D" w:rsidP="0005321B" w:rsidRDefault="00DB25F6" w14:paraId="57803342" w14:textId="77777777">
      <w:pPr>
        <w:pStyle w:val="Heading1"/>
        <w:spacing w:after="240"/>
        <w:jc w:val="both"/>
        <w:rPr>
          <w:b/>
          <w:color w:val="215E99"/>
          <w:sz w:val="22"/>
        </w:rPr>
      </w:pPr>
      <w:r w:rsidRPr="005F599F">
        <w:rPr>
          <w:b/>
          <w:color w:val="215E99"/>
          <w:sz w:val="22"/>
        </w:rPr>
        <w:t xml:space="preserve">3. </w:t>
      </w:r>
      <w:r w:rsidRPr="005F599F" w:rsidR="00390E9D">
        <w:rPr>
          <w:b/>
          <w:color w:val="215E99"/>
          <w:sz w:val="22"/>
        </w:rPr>
        <w:t>Comunicación y visibilidad digital</w:t>
      </w:r>
    </w:p>
    <w:p w:rsidRPr="00145042" w:rsidR="00145042" w:rsidP="00145042" w:rsidRDefault="00145042" w14:paraId="2E658248" w14:textId="77777777">
      <w:pPr>
        <w:jc w:val="both"/>
        <w:rPr>
          <w:rFonts w:ascii="Aptos Display" w:hAnsi="Aptos Display"/>
          <w:sz w:val="22"/>
          <w:szCs w:val="22"/>
        </w:rPr>
      </w:pPr>
      <w:r w:rsidRPr="00145042">
        <w:rPr>
          <w:rFonts w:ascii="Aptos Display" w:hAnsi="Aptos Display"/>
          <w:sz w:val="22"/>
          <w:szCs w:val="22"/>
        </w:rPr>
        <w:t>La Secretaría Ejecutiva informó sobre los avances en iniciativas de comunicación y posicionamiento institucional.</w:t>
      </w:r>
    </w:p>
    <w:p w:rsidR="00145042" w:rsidP="00145042" w:rsidRDefault="00145042" w14:paraId="264CE5F5" w14:textId="77777777">
      <w:pPr>
        <w:jc w:val="both"/>
        <w:rPr>
          <w:rFonts w:ascii="Aptos Display" w:hAnsi="Aptos Display"/>
          <w:sz w:val="22"/>
          <w:szCs w:val="22"/>
        </w:rPr>
      </w:pPr>
    </w:p>
    <w:p w:rsidR="00145042" w:rsidP="00145042" w:rsidRDefault="00145042" w14:paraId="09C2EFDC" w14:textId="0033A224">
      <w:pPr>
        <w:jc w:val="both"/>
        <w:rPr>
          <w:rFonts w:ascii="Aptos Display" w:hAnsi="Aptos Display"/>
          <w:sz w:val="22"/>
          <w:szCs w:val="22"/>
        </w:rPr>
      </w:pPr>
      <w:r w:rsidRPr="00145042">
        <w:rPr>
          <w:rFonts w:ascii="Aptos Display" w:hAnsi="Aptos Display"/>
          <w:sz w:val="22"/>
          <w:szCs w:val="22"/>
        </w:rPr>
        <w:t xml:space="preserve">En relación con la iniciativa “Habla el Regulador”, se </w:t>
      </w:r>
      <w:r w:rsidR="009567E7">
        <w:rPr>
          <w:rFonts w:ascii="Aptos Display" w:hAnsi="Aptos Display"/>
          <w:sz w:val="22"/>
          <w:szCs w:val="22"/>
        </w:rPr>
        <w:t>informó</w:t>
      </w:r>
      <w:r w:rsidRPr="00145042">
        <w:rPr>
          <w:rFonts w:ascii="Aptos Display" w:hAnsi="Aptos Display"/>
          <w:sz w:val="22"/>
          <w:szCs w:val="22"/>
        </w:rPr>
        <w:t xml:space="preserve"> que se ha recibido manifestación de interés por parte de Colombia, Ecuador, Portugal, Guatemala y Chile. </w:t>
      </w:r>
      <w:r w:rsidR="00BF52FD">
        <w:rPr>
          <w:rFonts w:ascii="Aptos Display" w:hAnsi="Aptos Display"/>
          <w:sz w:val="22"/>
          <w:szCs w:val="22"/>
        </w:rPr>
        <w:t xml:space="preserve">Costa Rica también manifestó el interés de forma verbal durante la reunión. </w:t>
      </w:r>
      <w:r w:rsidRPr="00145042">
        <w:rPr>
          <w:rFonts w:ascii="Aptos Display" w:hAnsi="Aptos Display"/>
          <w:sz w:val="22"/>
          <w:szCs w:val="22"/>
        </w:rPr>
        <w:t>Se reiteró que las entrevistas estarán orientadas a reflejar la perspectiva de cada país y tendrán una duración aproximada de 20 a 30 minutos.</w:t>
      </w:r>
    </w:p>
    <w:p w:rsidRPr="00145042" w:rsidR="00145042" w:rsidP="00145042" w:rsidRDefault="00145042" w14:paraId="521B4C22" w14:textId="6F1EC044">
      <w:pPr>
        <w:jc w:val="both"/>
        <w:rPr>
          <w:rFonts w:ascii="Aptos Display" w:hAnsi="Aptos Display"/>
          <w:sz w:val="22"/>
          <w:szCs w:val="22"/>
        </w:rPr>
      </w:pPr>
      <w:r w:rsidRPr="00145042">
        <w:rPr>
          <w:rFonts w:ascii="Aptos Display" w:hAnsi="Aptos Display"/>
          <w:sz w:val="22"/>
          <w:szCs w:val="22"/>
        </w:rPr>
        <w:lastRenderedPageBreak/>
        <w:t>Se acordó que la Secretaría Ejecutiva elaborará un calendario con opciones de fechas para facilitar la programación de las entrevistas, tomando en cuenta la disponibilidad de las autoridades participantes.</w:t>
      </w:r>
    </w:p>
    <w:p w:rsidR="00145042" w:rsidP="00145042" w:rsidRDefault="00145042" w14:paraId="2900106F" w14:textId="77777777">
      <w:pPr>
        <w:jc w:val="both"/>
        <w:rPr>
          <w:rFonts w:ascii="Aptos Display" w:hAnsi="Aptos Display"/>
          <w:sz w:val="22"/>
          <w:szCs w:val="22"/>
        </w:rPr>
      </w:pPr>
    </w:p>
    <w:p w:rsidRPr="00145042" w:rsidR="00145042" w:rsidP="00145042" w:rsidRDefault="00145042" w14:paraId="7C44A8B6" w14:textId="167887D7">
      <w:pPr>
        <w:jc w:val="both"/>
        <w:rPr>
          <w:rFonts w:ascii="Aptos Display" w:hAnsi="Aptos Display"/>
          <w:sz w:val="22"/>
          <w:szCs w:val="22"/>
        </w:rPr>
      </w:pPr>
      <w:r w:rsidRPr="00145042">
        <w:rPr>
          <w:rFonts w:ascii="Aptos Display" w:hAnsi="Aptos Display"/>
          <w:sz w:val="22"/>
          <w:szCs w:val="22"/>
        </w:rPr>
        <w:t>Asimismo, se informó sobre el lanzamiento de la convocatoria para la segunda edición de la Revista Digital REGULATEL, con fecha límite de recepción de artículos el 5 de mayo y publicación prevista para el 24 de junio.</w:t>
      </w:r>
    </w:p>
    <w:p w:rsidR="00145042" w:rsidP="00145042" w:rsidRDefault="00145042" w14:paraId="7EE8DD23" w14:textId="77777777">
      <w:pPr>
        <w:jc w:val="both"/>
        <w:rPr>
          <w:rFonts w:ascii="Aptos Display" w:hAnsi="Aptos Display"/>
          <w:sz w:val="22"/>
          <w:szCs w:val="22"/>
        </w:rPr>
      </w:pPr>
    </w:p>
    <w:p w:rsidRPr="00CD4F45" w:rsidR="00145042" w:rsidP="00CD4F45" w:rsidRDefault="00145042" w14:paraId="2F627BD4" w14:textId="3F7C0D97">
      <w:pPr>
        <w:jc w:val="both"/>
        <w:rPr>
          <w:rFonts w:ascii="Aptos Display" w:hAnsi="Aptos Display"/>
          <w:sz w:val="22"/>
          <w:szCs w:val="22"/>
        </w:rPr>
      </w:pPr>
      <w:r w:rsidRPr="00145042">
        <w:rPr>
          <w:rFonts w:ascii="Aptos Display" w:hAnsi="Aptos Display"/>
          <w:sz w:val="22"/>
          <w:szCs w:val="22"/>
        </w:rPr>
        <w:t>La Secretaría Ejecutiva exhortó a los miembros a continuar apoyando estas iniciativas, incluyendo la difusión de contenidos en redes sociales institucionales.</w:t>
      </w:r>
    </w:p>
    <w:p w:rsidR="00390E9D" w:rsidP="004C3CA2" w:rsidRDefault="00B71B7D" w14:paraId="538D1EDF" w14:textId="77777777">
      <w:pPr>
        <w:pStyle w:val="Heading1"/>
        <w:spacing w:after="240"/>
        <w:jc w:val="both"/>
        <w:rPr>
          <w:b/>
          <w:color w:val="215E99"/>
          <w:sz w:val="22"/>
        </w:rPr>
      </w:pPr>
      <w:r w:rsidRPr="005F599F">
        <w:rPr>
          <w:b/>
          <w:color w:val="215E99"/>
          <w:sz w:val="22"/>
        </w:rPr>
        <w:t>4</w:t>
      </w:r>
      <w:r w:rsidRPr="005F599F" w:rsidR="00390E9D">
        <w:rPr>
          <w:b/>
          <w:color w:val="215E99"/>
          <w:sz w:val="22"/>
        </w:rPr>
        <w:t>. Agenda internacional y eventos</w:t>
      </w:r>
    </w:p>
    <w:p w:rsidRPr="00145042" w:rsidR="00145042" w:rsidP="00145042" w:rsidRDefault="00145042" w14:paraId="17C329B9" w14:textId="77777777">
      <w:pPr>
        <w:jc w:val="both"/>
        <w:rPr>
          <w:rFonts w:ascii="Aptos Display" w:hAnsi="Aptos Display"/>
          <w:sz w:val="22"/>
          <w:szCs w:val="22"/>
        </w:rPr>
      </w:pPr>
      <w:r w:rsidRPr="00145042">
        <w:rPr>
          <w:rFonts w:ascii="Aptos Display" w:hAnsi="Aptos Display"/>
          <w:sz w:val="22"/>
          <w:szCs w:val="22"/>
        </w:rPr>
        <w:t>La Secretaría Ejecutiva presentó los principales avances en la agenda internacional.</w:t>
      </w:r>
    </w:p>
    <w:p w:rsidRPr="00145042" w:rsidR="00145042" w:rsidP="56DACC76" w:rsidRDefault="00145042" w14:paraId="2C185E32" w14:textId="70B4B5C3">
      <w:pPr>
        <w:pStyle w:val="Heading3"/>
        <w:jc w:val="both"/>
        <w:rPr>
          <w:rFonts w:ascii="Aptos" w:hAnsi="Aptos" w:asciiTheme="minorAscii" w:hAnsiTheme="minorAscii"/>
          <w:sz w:val="22"/>
          <w:szCs w:val="22"/>
        </w:rPr>
      </w:pPr>
      <w:r w:rsidRPr="56DACC76" w:rsidR="00145042">
        <w:rPr>
          <w:rStyle w:val="Strong"/>
          <w:rFonts w:ascii="Aptos" w:hAnsi="Aptos" w:asciiTheme="minorAscii" w:hAnsiTheme="minorAscii"/>
          <w:sz w:val="22"/>
          <w:szCs w:val="22"/>
        </w:rPr>
        <w:t xml:space="preserve">Cumbre </w:t>
      </w:r>
      <w:r w:rsidRPr="56DACC76" w:rsidR="003F37EC">
        <w:rPr>
          <w:rStyle w:val="Strong"/>
          <w:rFonts w:ascii="Aptos" w:hAnsi="Aptos" w:asciiTheme="minorAscii" w:hAnsiTheme="minorAscii"/>
          <w:sz w:val="22"/>
          <w:szCs w:val="22"/>
        </w:rPr>
        <w:t>REGULATEL-</w:t>
      </w:r>
      <w:r w:rsidRPr="56DACC76" w:rsidR="00145042">
        <w:rPr>
          <w:rStyle w:val="Strong"/>
          <w:rFonts w:ascii="Aptos" w:hAnsi="Aptos" w:asciiTheme="minorAscii" w:hAnsiTheme="minorAscii"/>
          <w:sz w:val="22"/>
          <w:szCs w:val="22"/>
        </w:rPr>
        <w:t>BEREC, REGULATEL–PRAI y reuniones de grupos de trabajo</w:t>
      </w:r>
    </w:p>
    <w:p w:rsidRPr="00145042" w:rsidR="00145042" w:rsidP="00145042" w:rsidRDefault="00145042" w14:paraId="5118CD4F" w14:textId="44D14A33">
      <w:pPr>
        <w:jc w:val="both"/>
        <w:rPr>
          <w:rFonts w:ascii="Aptos Display" w:hAnsi="Aptos Display"/>
          <w:sz w:val="22"/>
          <w:szCs w:val="22"/>
        </w:rPr>
      </w:pPr>
      <w:r w:rsidRPr="00145042">
        <w:rPr>
          <w:rFonts w:ascii="Aptos Display" w:hAnsi="Aptos Display"/>
          <w:sz w:val="22"/>
          <w:szCs w:val="22"/>
        </w:rPr>
        <w:t>Antonio Serra Bastida (CNMC – España) informó que, tras diversas gestiones con la Agencia Española de Cooperación Internacional para el Desarrollo (AECID), se confirmó la realización de las actividades durante la semana del 12 al 16 de octubre de 2026, en el Centro de Formación de Montevideo, Uruguay.</w:t>
      </w:r>
    </w:p>
    <w:p w:rsidR="00145042" w:rsidP="00145042" w:rsidRDefault="00145042" w14:paraId="32459DDA" w14:textId="77777777">
      <w:pPr>
        <w:jc w:val="both"/>
        <w:rPr>
          <w:rFonts w:ascii="Aptos Display" w:hAnsi="Aptos Display"/>
          <w:sz w:val="22"/>
          <w:szCs w:val="22"/>
        </w:rPr>
      </w:pPr>
    </w:p>
    <w:p w:rsidRPr="00145042" w:rsidR="00145042" w:rsidP="00145042" w:rsidRDefault="00145042" w14:paraId="3F8935FA" w14:textId="749036D3">
      <w:pPr>
        <w:jc w:val="both"/>
        <w:rPr>
          <w:rFonts w:ascii="Aptos Display" w:hAnsi="Aptos Display"/>
          <w:sz w:val="22"/>
          <w:szCs w:val="22"/>
        </w:rPr>
      </w:pPr>
      <w:r w:rsidRPr="00145042">
        <w:rPr>
          <w:rFonts w:ascii="Aptos Display" w:hAnsi="Aptos Display"/>
          <w:sz w:val="22"/>
          <w:szCs w:val="22"/>
        </w:rPr>
        <w:t>Se explicó que el cambio de fechas y sede responde a limitaciones logísticas externas,</w:t>
      </w:r>
      <w:r w:rsidR="003F37EC">
        <w:rPr>
          <w:rFonts w:ascii="Aptos Display" w:hAnsi="Aptos Display"/>
          <w:sz w:val="22"/>
          <w:szCs w:val="22"/>
        </w:rPr>
        <w:t xml:space="preserve"> entre ellas</w:t>
      </w:r>
      <w:r w:rsidRPr="00145042">
        <w:rPr>
          <w:rFonts w:ascii="Aptos Display" w:hAnsi="Aptos Display"/>
          <w:sz w:val="22"/>
          <w:szCs w:val="22"/>
        </w:rPr>
        <w:t xml:space="preserve"> la indisponibilidad del centro en Cartagena de Indias y la alta ocupación de las instalaciones alternativas.</w:t>
      </w:r>
    </w:p>
    <w:p w:rsidR="00145042" w:rsidP="00145042" w:rsidRDefault="00145042" w14:paraId="398867BD" w14:textId="77777777">
      <w:pPr>
        <w:jc w:val="both"/>
        <w:rPr>
          <w:rFonts w:ascii="Aptos Display" w:hAnsi="Aptos Display"/>
          <w:sz w:val="22"/>
          <w:szCs w:val="22"/>
        </w:rPr>
      </w:pPr>
    </w:p>
    <w:p w:rsidRPr="00145042" w:rsidR="00145042" w:rsidP="00145042" w:rsidRDefault="00145042" w14:paraId="0DE88F57" w14:textId="33C5778F">
      <w:pPr>
        <w:jc w:val="both"/>
        <w:rPr>
          <w:rFonts w:ascii="Aptos Display" w:hAnsi="Aptos Display"/>
          <w:sz w:val="22"/>
          <w:szCs w:val="22"/>
        </w:rPr>
      </w:pPr>
      <w:r w:rsidRPr="00145042">
        <w:rPr>
          <w:rFonts w:ascii="Aptos Display" w:hAnsi="Aptos Display"/>
          <w:sz w:val="22"/>
          <w:szCs w:val="22"/>
        </w:rPr>
        <w:t>La agenda preliminar contempla:</w:t>
      </w:r>
    </w:p>
    <w:p w:rsidR="00145042" w:rsidP="00145042" w:rsidRDefault="00145042" w14:paraId="0F1AF637" w14:textId="77777777">
      <w:pPr>
        <w:jc w:val="both"/>
        <w:rPr>
          <w:rFonts w:ascii="Aptos Display" w:hAnsi="Aptos Display"/>
          <w:sz w:val="22"/>
          <w:szCs w:val="22"/>
        </w:rPr>
      </w:pPr>
    </w:p>
    <w:p w:rsidRPr="00145042" w:rsidR="00145042" w:rsidP="00145042" w:rsidRDefault="00145042" w14:paraId="2DCFB614" w14:textId="77E108C9">
      <w:pPr>
        <w:pStyle w:val="ListParagraph"/>
        <w:numPr>
          <w:ilvl w:val="0"/>
          <w:numId w:val="14"/>
        </w:numPr>
        <w:jc w:val="both"/>
        <w:rPr>
          <w:rFonts w:ascii="Aptos Display" w:hAnsi="Aptos Display"/>
          <w:sz w:val="22"/>
          <w:szCs w:val="22"/>
        </w:rPr>
      </w:pPr>
      <w:r w:rsidRPr="00145042">
        <w:rPr>
          <w:rFonts w:ascii="Aptos Display" w:hAnsi="Aptos Display"/>
          <w:sz w:val="22"/>
          <w:szCs w:val="22"/>
        </w:rPr>
        <w:t xml:space="preserve">13 y 14 de octubre: reuniones técnicas de los Grupos de Trabajo y del Comité Ejecutivo </w:t>
      </w:r>
    </w:p>
    <w:p w:rsidRPr="00145042" w:rsidR="00145042" w:rsidP="00145042" w:rsidRDefault="00145042" w14:paraId="1488DCF5" w14:textId="344FF46C">
      <w:pPr>
        <w:pStyle w:val="ListParagraph"/>
        <w:numPr>
          <w:ilvl w:val="0"/>
          <w:numId w:val="14"/>
        </w:numPr>
        <w:jc w:val="both"/>
        <w:rPr>
          <w:rFonts w:ascii="Aptos Display" w:hAnsi="Aptos Display"/>
          <w:sz w:val="22"/>
          <w:szCs w:val="22"/>
        </w:rPr>
      </w:pPr>
      <w:r w:rsidRPr="00145042">
        <w:rPr>
          <w:rFonts w:ascii="Aptos Display" w:hAnsi="Aptos Display"/>
          <w:sz w:val="22"/>
          <w:szCs w:val="22"/>
        </w:rPr>
        <w:t>15 de octubre: celebración de las Cumbres REGULATEL</w:t>
      </w:r>
      <w:r w:rsidR="003F37EC">
        <w:rPr>
          <w:rFonts w:ascii="Aptos Display" w:hAnsi="Aptos Display"/>
          <w:sz w:val="22"/>
          <w:szCs w:val="22"/>
        </w:rPr>
        <w:t>-BEREC</w:t>
      </w:r>
      <w:r w:rsidRPr="00145042">
        <w:rPr>
          <w:rFonts w:ascii="Aptos Display" w:hAnsi="Aptos Display"/>
          <w:sz w:val="22"/>
          <w:szCs w:val="22"/>
        </w:rPr>
        <w:t xml:space="preserve"> y REGULATEL–PRAI </w:t>
      </w:r>
    </w:p>
    <w:p w:rsidR="00145042" w:rsidP="00145042" w:rsidRDefault="00145042" w14:paraId="4FFD0CF2" w14:textId="77777777">
      <w:pPr>
        <w:jc w:val="both"/>
        <w:rPr>
          <w:rFonts w:ascii="Aptos Display" w:hAnsi="Aptos Display"/>
          <w:sz w:val="22"/>
          <w:szCs w:val="22"/>
        </w:rPr>
      </w:pPr>
    </w:p>
    <w:p w:rsidRPr="00145042" w:rsidR="00145042" w:rsidP="00145042" w:rsidRDefault="003F37EC" w14:paraId="6191659D" w14:textId="1FC8B1B8">
      <w:pPr>
        <w:jc w:val="both"/>
        <w:rPr>
          <w:rFonts w:ascii="Aptos Display" w:hAnsi="Aptos Display"/>
          <w:sz w:val="22"/>
          <w:szCs w:val="22"/>
        </w:rPr>
      </w:pPr>
      <w:r>
        <w:rPr>
          <w:rFonts w:ascii="Aptos Display" w:hAnsi="Aptos Display"/>
          <w:sz w:val="22"/>
          <w:szCs w:val="22"/>
        </w:rPr>
        <w:t>En este punto</w:t>
      </w:r>
      <w:r w:rsidRPr="00145042" w:rsidR="00145042">
        <w:rPr>
          <w:rFonts w:ascii="Aptos Display" w:hAnsi="Aptos Display"/>
          <w:sz w:val="22"/>
          <w:szCs w:val="22"/>
        </w:rPr>
        <w:t>, algunos miembros, en particular ANACOM (Portugal) y ANATEL (Brasil), manifestaron preocupaciones respecto al cambio de fechas, debido a compromisos institucionales previamente programados. No obstante, se reconoció la imposibilidad de modificar la fecha y se hizo un llamado a realizar los mayores esfuerzos para asegurar la participación.</w:t>
      </w:r>
    </w:p>
    <w:p w:rsidR="00145042" w:rsidP="00145042" w:rsidRDefault="00145042" w14:paraId="5AD6A767" w14:textId="77777777">
      <w:pPr>
        <w:jc w:val="both"/>
        <w:rPr>
          <w:rFonts w:ascii="Aptos Display" w:hAnsi="Aptos Display"/>
          <w:sz w:val="22"/>
          <w:szCs w:val="22"/>
        </w:rPr>
      </w:pPr>
    </w:p>
    <w:p w:rsidR="00145042" w:rsidP="00145042" w:rsidRDefault="00145042" w14:paraId="21F4243C" w14:textId="39E68059">
      <w:pPr>
        <w:jc w:val="both"/>
        <w:rPr>
          <w:rFonts w:ascii="Aptos Display" w:hAnsi="Aptos Display"/>
          <w:sz w:val="22"/>
          <w:szCs w:val="22"/>
        </w:rPr>
      </w:pPr>
      <w:r w:rsidRPr="00145042">
        <w:rPr>
          <w:rFonts w:ascii="Aptos Display" w:hAnsi="Aptos Display"/>
          <w:sz w:val="22"/>
          <w:szCs w:val="22"/>
        </w:rPr>
        <w:t>Se acordó:</w:t>
      </w:r>
    </w:p>
    <w:p w:rsidRPr="00145042" w:rsidR="00145042" w:rsidP="00145042" w:rsidRDefault="00145042" w14:paraId="401E7769" w14:textId="77777777">
      <w:pPr>
        <w:jc w:val="both"/>
        <w:rPr>
          <w:rFonts w:ascii="Aptos Display" w:hAnsi="Aptos Display"/>
          <w:sz w:val="22"/>
          <w:szCs w:val="22"/>
        </w:rPr>
      </w:pPr>
    </w:p>
    <w:p w:rsidRPr="00145042" w:rsidR="00145042" w:rsidP="00145042" w:rsidRDefault="00145042" w14:paraId="2E1ED05D" w14:textId="2303C9E8">
      <w:pPr>
        <w:pStyle w:val="ListParagraph"/>
        <w:numPr>
          <w:ilvl w:val="0"/>
          <w:numId w:val="15"/>
        </w:numPr>
        <w:jc w:val="both"/>
        <w:rPr>
          <w:rFonts w:ascii="Aptos Display" w:hAnsi="Aptos Display"/>
          <w:sz w:val="22"/>
          <w:szCs w:val="22"/>
        </w:rPr>
      </w:pPr>
      <w:r w:rsidRPr="00145042">
        <w:rPr>
          <w:rFonts w:ascii="Aptos Display" w:hAnsi="Aptos Display"/>
          <w:sz w:val="22"/>
          <w:szCs w:val="22"/>
        </w:rPr>
        <w:t xml:space="preserve">Enviar un “Save the Date” a </w:t>
      </w:r>
      <w:r w:rsidR="003F37EC">
        <w:rPr>
          <w:rFonts w:ascii="Aptos Display" w:hAnsi="Aptos Display"/>
          <w:sz w:val="22"/>
          <w:szCs w:val="22"/>
        </w:rPr>
        <w:t>los miembros.</w:t>
      </w:r>
      <w:r w:rsidRPr="00145042">
        <w:rPr>
          <w:rFonts w:ascii="Aptos Display" w:hAnsi="Aptos Display"/>
          <w:sz w:val="22"/>
          <w:szCs w:val="22"/>
        </w:rPr>
        <w:t xml:space="preserve"> </w:t>
      </w:r>
    </w:p>
    <w:p w:rsidRPr="00145042" w:rsidR="00145042" w:rsidP="00145042" w:rsidRDefault="00145042" w14:paraId="6F2C4CF5" w14:textId="77777777">
      <w:pPr>
        <w:pStyle w:val="ListParagraph"/>
        <w:numPr>
          <w:ilvl w:val="0"/>
          <w:numId w:val="15"/>
        </w:numPr>
        <w:jc w:val="both"/>
        <w:rPr>
          <w:rFonts w:ascii="Aptos Display" w:hAnsi="Aptos Display"/>
          <w:sz w:val="22"/>
          <w:szCs w:val="22"/>
        </w:rPr>
      </w:pPr>
      <w:r w:rsidRPr="00145042">
        <w:rPr>
          <w:rFonts w:ascii="Aptos Display" w:hAnsi="Aptos Display"/>
          <w:sz w:val="22"/>
          <w:szCs w:val="22"/>
        </w:rPr>
        <w:t>Realizar una consulta para identificar temas prioritarios de agenda</w:t>
      </w:r>
    </w:p>
    <w:p w:rsidR="00145042" w:rsidP="00145042" w:rsidRDefault="00145042" w14:paraId="1B173FAE" w14:textId="77777777"/>
    <w:p w:rsidRPr="00145042" w:rsidR="00145042" w:rsidP="00145042" w:rsidRDefault="00145042" w14:paraId="14F93469" w14:textId="77777777">
      <w:pPr>
        <w:pStyle w:val="Heading3"/>
        <w:rPr>
          <w:rStyle w:val="Strong"/>
          <w:rFonts w:asciiTheme="minorHAnsi" w:hAnsiTheme="minorHAnsi"/>
          <w:sz w:val="22"/>
          <w:szCs w:val="22"/>
        </w:rPr>
      </w:pPr>
      <w:r w:rsidRPr="00145042">
        <w:rPr>
          <w:rStyle w:val="Strong"/>
          <w:rFonts w:asciiTheme="minorHAnsi" w:hAnsiTheme="minorHAnsi"/>
          <w:sz w:val="22"/>
          <w:szCs w:val="22"/>
        </w:rPr>
        <w:t>Otras iniciativas</w:t>
      </w:r>
    </w:p>
    <w:p w:rsidRPr="00145042" w:rsidR="00145042" w:rsidP="00145042" w:rsidRDefault="00145042" w14:paraId="375C53C5" w14:textId="38BB9B11">
      <w:pPr>
        <w:jc w:val="both"/>
        <w:rPr>
          <w:rFonts w:ascii="Aptos Display" w:hAnsi="Aptos Display"/>
          <w:sz w:val="22"/>
          <w:szCs w:val="22"/>
        </w:rPr>
      </w:pPr>
      <w:r w:rsidRPr="00145042">
        <w:rPr>
          <w:rFonts w:ascii="Aptos Display" w:hAnsi="Aptos Display"/>
          <w:sz w:val="22"/>
          <w:szCs w:val="22"/>
        </w:rPr>
        <w:t xml:space="preserve">Se informó sobre propuestas de </w:t>
      </w:r>
      <w:r w:rsidR="003F37EC">
        <w:rPr>
          <w:rFonts w:ascii="Aptos Display" w:hAnsi="Aptos Display"/>
          <w:sz w:val="22"/>
          <w:szCs w:val="22"/>
        </w:rPr>
        <w:t xml:space="preserve">distintas </w:t>
      </w:r>
      <w:r w:rsidRPr="00145042">
        <w:rPr>
          <w:rFonts w:ascii="Aptos Display" w:hAnsi="Aptos Display"/>
          <w:sz w:val="22"/>
          <w:szCs w:val="22"/>
        </w:rPr>
        <w:t xml:space="preserve">organizaciones para contribuir a la agenda de la cumbre, </w:t>
      </w:r>
      <w:r w:rsidR="003F37EC">
        <w:rPr>
          <w:rFonts w:ascii="Aptos Display" w:hAnsi="Aptos Display"/>
          <w:sz w:val="22"/>
          <w:szCs w:val="22"/>
        </w:rPr>
        <w:t>entre ellas</w:t>
      </w:r>
      <w:r w:rsidRPr="00145042">
        <w:rPr>
          <w:rFonts w:ascii="Aptos Display" w:hAnsi="Aptos Display"/>
          <w:sz w:val="22"/>
          <w:szCs w:val="22"/>
        </w:rPr>
        <w:t>:</w:t>
      </w:r>
    </w:p>
    <w:p w:rsidR="00145042" w:rsidP="00145042" w:rsidRDefault="00145042" w14:paraId="4575D7BD" w14:textId="77777777">
      <w:pPr>
        <w:jc w:val="both"/>
        <w:rPr>
          <w:rFonts w:ascii="Aptos Display" w:hAnsi="Aptos Display"/>
          <w:sz w:val="22"/>
          <w:szCs w:val="22"/>
        </w:rPr>
      </w:pPr>
    </w:p>
    <w:p w:rsidRPr="00145042" w:rsidR="00145042" w:rsidP="00145042" w:rsidRDefault="00145042" w14:paraId="6C068C2C" w14:textId="41A3D6D7">
      <w:pPr>
        <w:pStyle w:val="ListParagraph"/>
        <w:numPr>
          <w:ilvl w:val="0"/>
          <w:numId w:val="18"/>
        </w:numPr>
        <w:jc w:val="both"/>
        <w:rPr>
          <w:rFonts w:ascii="Aptos Display" w:hAnsi="Aptos Display"/>
          <w:sz w:val="22"/>
          <w:szCs w:val="22"/>
        </w:rPr>
      </w:pPr>
      <w:r w:rsidRPr="00145042">
        <w:rPr>
          <w:rFonts w:ascii="Aptos Display" w:hAnsi="Aptos Display"/>
          <w:sz w:val="22"/>
          <w:szCs w:val="22"/>
        </w:rPr>
        <w:t xml:space="preserve">Cullen International (regulación de inteligencia artificial) </w:t>
      </w:r>
    </w:p>
    <w:p w:rsidRPr="00145042" w:rsidR="00145042" w:rsidP="00145042" w:rsidRDefault="00145042" w14:paraId="523C6B7F" w14:textId="77777777">
      <w:pPr>
        <w:pStyle w:val="ListParagraph"/>
        <w:numPr>
          <w:ilvl w:val="0"/>
          <w:numId w:val="18"/>
        </w:numPr>
        <w:jc w:val="both"/>
        <w:rPr>
          <w:rFonts w:ascii="Aptos Display" w:hAnsi="Aptos Display"/>
          <w:sz w:val="22"/>
          <w:szCs w:val="22"/>
        </w:rPr>
      </w:pPr>
      <w:r w:rsidRPr="00145042">
        <w:rPr>
          <w:rFonts w:ascii="Aptos Display" w:hAnsi="Aptos Display"/>
          <w:sz w:val="22"/>
          <w:szCs w:val="22"/>
        </w:rPr>
        <w:t xml:space="preserve">Ericsson (políticas de ciberseguridad) </w:t>
      </w:r>
    </w:p>
    <w:p w:rsidRPr="009567E7" w:rsidR="00145042" w:rsidP="00145042" w:rsidRDefault="00145042" w14:paraId="72F4B62F" w14:textId="77777777">
      <w:pPr>
        <w:pStyle w:val="ListParagraph"/>
        <w:numPr>
          <w:ilvl w:val="0"/>
          <w:numId w:val="18"/>
        </w:numPr>
        <w:jc w:val="both"/>
        <w:rPr>
          <w:rFonts w:ascii="Aptos Display" w:hAnsi="Aptos Display"/>
          <w:sz w:val="22"/>
          <w:szCs w:val="22"/>
          <w:lang w:val="en-US"/>
        </w:rPr>
      </w:pPr>
      <w:r w:rsidRPr="009567E7">
        <w:rPr>
          <w:rFonts w:ascii="Aptos Display" w:hAnsi="Aptos Display"/>
          <w:sz w:val="22"/>
          <w:szCs w:val="22"/>
          <w:lang w:val="en-US"/>
        </w:rPr>
        <w:t>One Consortium (</w:t>
      </w:r>
      <w:proofErr w:type="spellStart"/>
      <w:r w:rsidRPr="009567E7">
        <w:rPr>
          <w:rFonts w:ascii="Aptos Display" w:hAnsi="Aptos Display"/>
          <w:sz w:val="22"/>
          <w:szCs w:val="22"/>
          <w:lang w:val="en-US"/>
        </w:rPr>
        <w:t>iniciativa</w:t>
      </w:r>
      <w:proofErr w:type="spellEnd"/>
      <w:r w:rsidRPr="009567E7">
        <w:rPr>
          <w:rFonts w:ascii="Aptos Display" w:hAnsi="Aptos Display"/>
          <w:sz w:val="22"/>
          <w:szCs w:val="22"/>
          <w:lang w:val="en-US"/>
        </w:rPr>
        <w:t xml:space="preserve"> “Restore Trust”) </w:t>
      </w:r>
    </w:p>
    <w:p w:rsidRPr="009567E7" w:rsidR="00CD4F45" w:rsidP="00145042" w:rsidRDefault="00CD4F45" w14:paraId="39032C72" w14:textId="77777777">
      <w:pPr>
        <w:jc w:val="both"/>
        <w:rPr>
          <w:rFonts w:ascii="Aptos Display" w:hAnsi="Aptos Display"/>
          <w:sz w:val="22"/>
          <w:szCs w:val="22"/>
          <w:lang w:val="en-US"/>
        </w:rPr>
      </w:pPr>
    </w:p>
    <w:p w:rsidR="003F37EC" w:rsidP="00145042" w:rsidRDefault="003F37EC" w14:paraId="11B728BC" w14:textId="77777777">
      <w:pPr>
        <w:jc w:val="both"/>
        <w:rPr>
          <w:rFonts w:ascii="Aptos Display" w:hAnsi="Aptos Display"/>
          <w:sz w:val="22"/>
          <w:szCs w:val="22"/>
        </w:rPr>
      </w:pPr>
    </w:p>
    <w:p w:rsidR="00145042" w:rsidP="00145042" w:rsidRDefault="009567E7" w14:paraId="03F3290A" w14:textId="5211D8CE">
      <w:pPr>
        <w:jc w:val="both"/>
        <w:rPr>
          <w:rFonts w:ascii="Aptos Display" w:hAnsi="Aptos Display"/>
          <w:sz w:val="22"/>
          <w:szCs w:val="22"/>
        </w:rPr>
      </w:pPr>
      <w:r w:rsidRPr="009567E7">
        <w:rPr>
          <w:rFonts w:ascii="Aptos Display" w:hAnsi="Aptos Display"/>
          <w:sz w:val="22"/>
          <w:szCs w:val="22"/>
        </w:rPr>
        <w:lastRenderedPageBreak/>
        <w:t>Estas propuestas serán consideradas en el proceso de construcción de la agenda.</w:t>
      </w:r>
    </w:p>
    <w:p w:rsidR="00145042" w:rsidP="00145042" w:rsidRDefault="00145042" w14:paraId="1F63130F" w14:textId="1B28B6A2">
      <w:pPr>
        <w:jc w:val="both"/>
        <w:rPr>
          <w:rFonts w:ascii="Aptos Display" w:hAnsi="Aptos Display"/>
          <w:sz w:val="22"/>
          <w:szCs w:val="22"/>
        </w:rPr>
      </w:pPr>
      <w:r w:rsidRPr="00145042">
        <w:rPr>
          <w:rFonts w:ascii="Aptos Display" w:hAnsi="Aptos Display"/>
          <w:sz w:val="22"/>
          <w:szCs w:val="22"/>
        </w:rPr>
        <w:t>Asimismo, se informó sobre:</w:t>
      </w:r>
    </w:p>
    <w:p w:rsidRPr="00145042" w:rsidR="003F37EC" w:rsidP="00145042" w:rsidRDefault="003F37EC" w14:paraId="0684A54D" w14:textId="77777777">
      <w:pPr>
        <w:jc w:val="both"/>
        <w:rPr>
          <w:rFonts w:ascii="Aptos Display" w:hAnsi="Aptos Display"/>
          <w:sz w:val="22"/>
          <w:szCs w:val="22"/>
        </w:rPr>
      </w:pPr>
    </w:p>
    <w:p w:rsidRPr="00145042" w:rsidR="00145042" w:rsidP="00145042" w:rsidRDefault="00145042" w14:paraId="36DEF307" w14:textId="77777777">
      <w:pPr>
        <w:pStyle w:val="ListParagraph"/>
        <w:numPr>
          <w:ilvl w:val="0"/>
          <w:numId w:val="19"/>
        </w:numPr>
        <w:jc w:val="both"/>
        <w:rPr>
          <w:rFonts w:ascii="Aptos Display" w:hAnsi="Aptos Display"/>
          <w:sz w:val="22"/>
          <w:szCs w:val="22"/>
        </w:rPr>
      </w:pPr>
      <w:r w:rsidRPr="00145042">
        <w:rPr>
          <w:rFonts w:ascii="Aptos Display" w:hAnsi="Aptos Display"/>
          <w:sz w:val="22"/>
          <w:szCs w:val="22"/>
        </w:rPr>
        <w:t xml:space="preserve">El desayuno REGULATEL–ASIET en el marco del CLTD 2026 (14 de mayo) </w:t>
      </w:r>
    </w:p>
    <w:p w:rsidRPr="00145042" w:rsidR="00145042" w:rsidP="00145042" w:rsidRDefault="00145042" w14:paraId="221E1F73" w14:textId="77777777">
      <w:pPr>
        <w:pStyle w:val="ListParagraph"/>
        <w:numPr>
          <w:ilvl w:val="0"/>
          <w:numId w:val="19"/>
        </w:numPr>
        <w:jc w:val="both"/>
        <w:rPr>
          <w:rFonts w:ascii="Aptos Display" w:hAnsi="Aptos Display"/>
          <w:sz w:val="22"/>
          <w:szCs w:val="22"/>
        </w:rPr>
      </w:pPr>
      <w:r w:rsidRPr="00145042">
        <w:rPr>
          <w:rFonts w:ascii="Aptos Display" w:hAnsi="Aptos Display"/>
          <w:sz w:val="22"/>
          <w:szCs w:val="22"/>
        </w:rPr>
        <w:t xml:space="preserve">La celebración del 40.º aniversario de Cullen International (23 de junio, Bruselas) </w:t>
      </w:r>
    </w:p>
    <w:p w:rsidR="00145042" w:rsidP="00145042" w:rsidRDefault="00145042" w14:paraId="1B3DC827" w14:textId="77777777">
      <w:pPr>
        <w:jc w:val="both"/>
        <w:rPr>
          <w:rFonts w:ascii="Aptos Display" w:hAnsi="Aptos Display"/>
          <w:sz w:val="22"/>
          <w:szCs w:val="22"/>
        </w:rPr>
      </w:pPr>
    </w:p>
    <w:p w:rsidRPr="00145042" w:rsidR="00145042" w:rsidP="00145042" w:rsidRDefault="00145042" w14:paraId="45B6DF86" w14:textId="2C343572">
      <w:pPr>
        <w:jc w:val="both"/>
        <w:rPr>
          <w:rFonts w:ascii="Aptos Display" w:hAnsi="Aptos Display"/>
          <w:sz w:val="22"/>
          <w:szCs w:val="22"/>
        </w:rPr>
      </w:pPr>
      <w:r w:rsidRPr="00145042">
        <w:rPr>
          <w:rFonts w:ascii="Aptos Display" w:hAnsi="Aptos Display"/>
          <w:sz w:val="22"/>
          <w:szCs w:val="22"/>
        </w:rPr>
        <w:t>En este contexto, se destacó la organización de una posible reunión con la Comisión Europea el 22 de junio, orientada a explorar oportunidades de financiamiento para REGULATEL, con participación confirmada de varios reguladores.</w:t>
      </w:r>
    </w:p>
    <w:p w:rsidRPr="005F599F" w:rsidR="00390E9D" w:rsidP="0014133F" w:rsidRDefault="00390E9D" w14:paraId="0C97C6DF" w14:textId="77777777">
      <w:pPr>
        <w:pStyle w:val="Heading1"/>
        <w:spacing w:after="240"/>
        <w:jc w:val="both"/>
        <w:rPr>
          <w:b/>
          <w:color w:val="215E99"/>
          <w:sz w:val="22"/>
        </w:rPr>
      </w:pPr>
      <w:r w:rsidRPr="005F599F">
        <w:rPr>
          <w:b/>
          <w:color w:val="215E99"/>
          <w:sz w:val="22"/>
        </w:rPr>
        <w:t>5. Gestión de los Grupos de Trabajo</w:t>
      </w:r>
    </w:p>
    <w:p w:rsidRPr="007137DD" w:rsidR="007137DD" w:rsidP="007137DD" w:rsidRDefault="007137DD" w14:paraId="44B1F19C" w14:textId="77777777">
      <w:pPr>
        <w:jc w:val="both"/>
        <w:rPr>
          <w:rFonts w:ascii="Aptos Display" w:hAnsi="Aptos Display"/>
          <w:sz w:val="22"/>
          <w:szCs w:val="22"/>
        </w:rPr>
      </w:pPr>
      <w:r w:rsidRPr="007137DD">
        <w:rPr>
          <w:rFonts w:ascii="Aptos Display" w:hAnsi="Aptos Display"/>
          <w:sz w:val="22"/>
          <w:szCs w:val="22"/>
        </w:rPr>
        <w:t>Se informó sobre los avances de los grupos de trabajo.</w:t>
      </w:r>
    </w:p>
    <w:p w:rsidRPr="00CD4F45" w:rsidR="007137DD" w:rsidP="344BA98F" w:rsidRDefault="007137DD" w14:paraId="798EC290" w14:textId="77777777">
      <w:pPr>
        <w:pStyle w:val="Heading3"/>
        <w:jc w:val="both"/>
        <w:rPr>
          <w:rStyle w:val="Strong"/>
          <w:rFonts w:ascii="Aptos" w:hAnsi="Aptos" w:asciiTheme="minorAscii" w:hAnsiTheme="minorAscii"/>
          <w:color w:val="4EA72E" w:themeColor="accent6"/>
          <w:sz w:val="22"/>
          <w:szCs w:val="22"/>
        </w:rPr>
      </w:pPr>
      <w:r w:rsidRPr="344BA98F" w:rsidR="007137DD">
        <w:rPr>
          <w:rStyle w:val="Strong"/>
          <w:rFonts w:ascii="Aptos" w:hAnsi="Aptos" w:asciiTheme="minorAscii" w:hAnsiTheme="minorAscii"/>
          <w:color w:val="4EA72E" w:themeColor="accent6" w:themeTint="FF" w:themeShade="FF"/>
          <w:sz w:val="22"/>
          <w:szCs w:val="22"/>
        </w:rPr>
        <w:t>Grupo de Ciberseguridad</w:t>
      </w:r>
    </w:p>
    <w:p w:rsidRPr="00065D3C" w:rsidR="009567E7" w:rsidP="007137DD" w:rsidRDefault="009567E7" w14:paraId="49299C58" w14:textId="20187CE5">
      <w:pPr>
        <w:jc w:val="both"/>
        <w:rPr>
          <w:rFonts w:ascii="Aptos Display" w:hAnsi="Aptos Display"/>
          <w:sz w:val="22"/>
          <w:szCs w:val="22"/>
        </w:rPr>
      </w:pPr>
      <w:r w:rsidRPr="009567E7">
        <w:rPr>
          <w:rFonts w:ascii="Aptos Display" w:hAnsi="Aptos Display"/>
          <w:sz w:val="22"/>
          <w:szCs w:val="22"/>
        </w:rPr>
        <w:t xml:space="preserve">Se confirmó la realización del seminario sobre mejores prácticas en ciberseguridad para proveedores de servicios de </w:t>
      </w:r>
      <w:r>
        <w:rPr>
          <w:rFonts w:ascii="Aptos Display" w:hAnsi="Aptos Display"/>
          <w:sz w:val="22"/>
          <w:szCs w:val="22"/>
        </w:rPr>
        <w:t>I</w:t>
      </w:r>
      <w:r w:rsidRPr="009567E7">
        <w:rPr>
          <w:rFonts w:ascii="Aptos Display" w:hAnsi="Aptos Display"/>
          <w:sz w:val="22"/>
          <w:szCs w:val="22"/>
        </w:rPr>
        <w:t>nternet, programado para el 16 de abril de 2026, con participación de expertos internacionales y la presentación de casos prácticos de República Dominicana y Brasil.</w:t>
      </w:r>
    </w:p>
    <w:p w:rsidRPr="00065D3C" w:rsidR="00CD4F45" w:rsidP="007137DD" w:rsidRDefault="00CD4F45" w14:paraId="653411AE" w14:textId="77777777">
      <w:pPr>
        <w:jc w:val="both"/>
        <w:rPr>
          <w:rFonts w:ascii="Aptos Display" w:hAnsi="Aptos Display"/>
          <w:sz w:val="22"/>
          <w:szCs w:val="22"/>
        </w:rPr>
      </w:pPr>
    </w:p>
    <w:p w:rsidRPr="00065D3C" w:rsidR="00CD4F45" w:rsidP="007137DD" w:rsidRDefault="00CD4F45" w14:paraId="591E9105" w14:textId="10389E51">
      <w:pPr>
        <w:jc w:val="both"/>
        <w:rPr>
          <w:rFonts w:ascii="Aptos Display" w:hAnsi="Aptos Display"/>
          <w:sz w:val="22"/>
          <w:szCs w:val="22"/>
        </w:rPr>
      </w:pPr>
      <w:r w:rsidRPr="00065D3C">
        <w:rPr>
          <w:rFonts w:ascii="Aptos Display" w:hAnsi="Aptos Display"/>
          <w:sz w:val="22"/>
          <w:szCs w:val="22"/>
        </w:rPr>
        <w:t xml:space="preserve">Mariana Sarmiento (CRC – Colombia) propuso la incorporación de la CRC al Grupo de Trabajo de Ciberseguridad y planteó, como iniciativa concreta, la elaboración de un </w:t>
      </w:r>
      <w:r w:rsidRPr="00065D3C">
        <w:rPr>
          <w:rFonts w:ascii="Aptos Display" w:hAnsi="Aptos Display"/>
          <w:b/>
          <w:bCs/>
          <w:sz w:val="22"/>
          <w:szCs w:val="22"/>
        </w:rPr>
        <w:t>libro blanco sobre ciberseguridad</w:t>
      </w:r>
      <w:r w:rsidRPr="00065D3C">
        <w:rPr>
          <w:rFonts w:ascii="Aptos Display" w:hAnsi="Aptos Display"/>
          <w:sz w:val="22"/>
          <w:szCs w:val="22"/>
        </w:rPr>
        <w:t>, a partir de la experiencia y los estudios que viene desarrollando ese regulador en la materia. La propuesta fue acogida favorablemente por los coordinadores del grupo, quienes manifestaron su conformidad con sumar a la CRC a esta línea de trabajo.</w:t>
      </w:r>
    </w:p>
    <w:p w:rsidRPr="00065D3C" w:rsidR="00065D3C" w:rsidP="007137DD" w:rsidRDefault="00065D3C" w14:paraId="4F05466F" w14:textId="77777777">
      <w:pPr>
        <w:jc w:val="both"/>
        <w:rPr>
          <w:rFonts w:ascii="Aptos Display" w:hAnsi="Aptos Display"/>
          <w:sz w:val="22"/>
          <w:szCs w:val="22"/>
        </w:rPr>
      </w:pPr>
    </w:p>
    <w:p w:rsidRPr="00065D3C" w:rsidR="00065D3C" w:rsidP="007137DD" w:rsidRDefault="00065D3C" w14:paraId="0E820F8A" w14:textId="1D43D9BF">
      <w:pPr>
        <w:jc w:val="both"/>
        <w:rPr>
          <w:rFonts w:ascii="Aptos Display" w:hAnsi="Aptos Display"/>
          <w:sz w:val="22"/>
          <w:szCs w:val="22"/>
        </w:rPr>
      </w:pPr>
      <w:r w:rsidRPr="00065D3C">
        <w:rPr>
          <w:rFonts w:ascii="Aptos Display" w:hAnsi="Aptos Display"/>
          <w:sz w:val="22"/>
          <w:szCs w:val="22"/>
        </w:rPr>
        <w:t xml:space="preserve">Asimismo, se informó sobre la iniciativa </w:t>
      </w:r>
      <w:r w:rsidRPr="00065D3C">
        <w:rPr>
          <w:rFonts w:ascii="Aptos Display" w:hAnsi="Aptos Display"/>
          <w:b/>
          <w:bCs/>
          <w:sz w:val="22"/>
          <w:szCs w:val="22"/>
        </w:rPr>
        <w:t>Restore Trust</w:t>
      </w:r>
      <w:r w:rsidRPr="00065D3C">
        <w:rPr>
          <w:rFonts w:ascii="Aptos Display" w:hAnsi="Aptos Display"/>
          <w:sz w:val="22"/>
          <w:szCs w:val="22"/>
        </w:rPr>
        <w:t>, promovida por One Consortium, cuya difusión entre los miembros de REGULATEL y eventual articulación con las actividades del grupo y de la cumbre será evaluada oportunamente.</w:t>
      </w:r>
    </w:p>
    <w:p w:rsidRPr="00CD4F45" w:rsidR="007137DD" w:rsidP="344BA98F" w:rsidRDefault="007137DD" w14:paraId="7D21CBD9" w14:textId="77777777">
      <w:pPr>
        <w:pStyle w:val="Heading3"/>
        <w:jc w:val="both"/>
        <w:rPr>
          <w:rStyle w:val="Strong"/>
          <w:rFonts w:ascii="Aptos" w:hAnsi="Aptos" w:asciiTheme="minorAscii" w:hAnsiTheme="minorAscii"/>
          <w:color w:val="4EA72E" w:themeColor="accent6"/>
          <w:sz w:val="22"/>
          <w:szCs w:val="22"/>
        </w:rPr>
      </w:pPr>
      <w:r w:rsidRPr="344BA98F" w:rsidR="007137DD">
        <w:rPr>
          <w:rStyle w:val="Strong"/>
          <w:rFonts w:ascii="Aptos" w:hAnsi="Aptos" w:asciiTheme="minorAscii" w:hAnsiTheme="minorAscii"/>
          <w:color w:val="4EA72E" w:themeColor="accent6" w:themeTint="FF" w:themeShade="FF"/>
          <w:sz w:val="22"/>
          <w:szCs w:val="22"/>
        </w:rPr>
        <w:t>Grupo de Asuntos de Internet</w:t>
      </w:r>
    </w:p>
    <w:p w:rsidRPr="007137DD" w:rsidR="007137DD" w:rsidP="007137DD" w:rsidRDefault="007137DD" w14:paraId="14963F2B" w14:textId="77777777">
      <w:pPr>
        <w:jc w:val="both"/>
        <w:rPr>
          <w:rFonts w:ascii="Aptos Display" w:hAnsi="Aptos Display"/>
          <w:sz w:val="22"/>
          <w:szCs w:val="22"/>
        </w:rPr>
      </w:pPr>
      <w:r w:rsidRPr="007137DD">
        <w:rPr>
          <w:rFonts w:ascii="Aptos Display" w:hAnsi="Aptos Display"/>
          <w:sz w:val="22"/>
          <w:szCs w:val="22"/>
        </w:rPr>
        <w:t>Se informó sobre la emisión del primer boletín y la coordinación en curso con LACNIC para fortalecer las actividades del grupo.</w:t>
      </w:r>
    </w:p>
    <w:p w:rsidRPr="00CD4F45" w:rsidR="007137DD" w:rsidP="344BA98F" w:rsidRDefault="007137DD" w14:paraId="6302077F" w14:textId="77777777">
      <w:pPr>
        <w:pStyle w:val="Heading3"/>
        <w:jc w:val="both"/>
        <w:rPr>
          <w:rStyle w:val="Strong"/>
          <w:rFonts w:ascii="Aptos" w:hAnsi="Aptos" w:asciiTheme="minorAscii" w:hAnsiTheme="minorAscii"/>
          <w:color w:val="4EA72E" w:themeColor="accent6"/>
          <w:sz w:val="22"/>
          <w:szCs w:val="22"/>
        </w:rPr>
      </w:pPr>
      <w:r w:rsidRPr="344BA98F" w:rsidR="007137DD">
        <w:rPr>
          <w:rStyle w:val="Strong"/>
          <w:rFonts w:ascii="Aptos" w:hAnsi="Aptos" w:asciiTheme="minorAscii" w:hAnsiTheme="minorAscii"/>
          <w:color w:val="4EA72E" w:themeColor="accent6" w:themeTint="FF" w:themeShade="FF"/>
          <w:sz w:val="22"/>
          <w:szCs w:val="22"/>
        </w:rPr>
        <w:t>Grupo de Indicadores</w:t>
      </w:r>
    </w:p>
    <w:p w:rsidRPr="007137DD" w:rsidR="007137DD" w:rsidP="007137DD" w:rsidRDefault="007137DD" w14:paraId="5FE679C9" w14:textId="77777777">
      <w:pPr>
        <w:jc w:val="both"/>
        <w:rPr>
          <w:rFonts w:ascii="Aptos Display" w:hAnsi="Aptos Display"/>
          <w:sz w:val="22"/>
          <w:szCs w:val="22"/>
        </w:rPr>
      </w:pPr>
      <w:r w:rsidRPr="007137DD">
        <w:rPr>
          <w:rFonts w:ascii="Aptos Display" w:hAnsi="Aptos Display"/>
          <w:sz w:val="22"/>
          <w:szCs w:val="22"/>
        </w:rPr>
        <w:t>SUTEL (Costa Rica) informó que se iniciará el envío de formularios personalizados por país para la recopilación de datos, solicitando el apoyo de los miembros.</w:t>
      </w:r>
    </w:p>
    <w:p w:rsidR="007137DD" w:rsidP="007137DD" w:rsidRDefault="007137DD" w14:paraId="6977FB2A" w14:textId="77777777">
      <w:pPr>
        <w:jc w:val="both"/>
        <w:rPr>
          <w:rFonts w:ascii="Aptos Display" w:hAnsi="Aptos Display"/>
          <w:sz w:val="22"/>
          <w:szCs w:val="22"/>
        </w:rPr>
      </w:pPr>
    </w:p>
    <w:p w:rsidRPr="007137DD" w:rsidR="007137DD" w:rsidP="007137DD" w:rsidRDefault="00CD4F45" w14:paraId="27DB0E61" w14:textId="08A4DDAB">
      <w:pPr>
        <w:jc w:val="both"/>
        <w:rPr>
          <w:rFonts w:ascii="Aptos Display" w:hAnsi="Aptos Display"/>
          <w:sz w:val="22"/>
          <w:szCs w:val="22"/>
        </w:rPr>
      </w:pPr>
      <w:r>
        <w:rPr>
          <w:rFonts w:ascii="Aptos Display" w:hAnsi="Aptos Display"/>
          <w:sz w:val="22"/>
          <w:szCs w:val="22"/>
        </w:rPr>
        <w:t>La CRT (</w:t>
      </w:r>
      <w:r w:rsidRPr="007137DD" w:rsidR="007137DD">
        <w:rPr>
          <w:rFonts w:ascii="Aptos Display" w:hAnsi="Aptos Display"/>
          <w:sz w:val="22"/>
          <w:szCs w:val="22"/>
        </w:rPr>
        <w:t>México</w:t>
      </w:r>
      <w:r>
        <w:rPr>
          <w:rFonts w:ascii="Aptos Display" w:hAnsi="Aptos Display"/>
          <w:sz w:val="22"/>
          <w:szCs w:val="22"/>
        </w:rPr>
        <w:t>)</w:t>
      </w:r>
      <w:r w:rsidRPr="007137DD" w:rsidR="007137DD">
        <w:rPr>
          <w:rFonts w:ascii="Aptos Display" w:hAnsi="Aptos Display"/>
          <w:sz w:val="22"/>
          <w:szCs w:val="22"/>
        </w:rPr>
        <w:t xml:space="preserve"> informó que remitirá lineamientos metodológicos para la elaboración de estudios comparativos.</w:t>
      </w:r>
    </w:p>
    <w:p w:rsidRPr="00CD4F45" w:rsidR="007137DD" w:rsidP="344BA98F" w:rsidRDefault="007137DD" w14:paraId="19C36A78" w14:textId="77777777">
      <w:pPr>
        <w:pStyle w:val="Heading3"/>
        <w:jc w:val="both"/>
        <w:rPr>
          <w:rStyle w:val="Strong"/>
          <w:rFonts w:ascii="Aptos" w:hAnsi="Aptos" w:asciiTheme="minorAscii" w:hAnsiTheme="minorAscii"/>
          <w:color w:val="4EA72E" w:themeColor="accent6"/>
          <w:sz w:val="22"/>
          <w:szCs w:val="22"/>
        </w:rPr>
      </w:pPr>
      <w:r w:rsidRPr="344BA98F" w:rsidR="007137DD">
        <w:rPr>
          <w:rStyle w:val="Strong"/>
          <w:rFonts w:ascii="Aptos" w:hAnsi="Aptos" w:asciiTheme="minorAscii" w:hAnsiTheme="minorAscii"/>
          <w:color w:val="4EA72E" w:themeColor="accent6" w:themeTint="FF" w:themeShade="FF"/>
          <w:sz w:val="22"/>
          <w:szCs w:val="22"/>
        </w:rPr>
        <w:t>Grupo de Innovación y Mejora Regulatoria</w:t>
      </w:r>
    </w:p>
    <w:p w:rsidR="007137DD" w:rsidP="003F37EC" w:rsidRDefault="007137DD" w14:paraId="78D83F27" w14:textId="34C0B53A">
      <w:pPr>
        <w:pStyle w:val="NormalWeb"/>
        <w:jc w:val="both"/>
      </w:pPr>
      <w:r w:rsidRPr="007137DD">
        <w:rPr>
          <w:rFonts w:ascii="Aptos Display" w:hAnsi="Aptos Display"/>
          <w:sz w:val="22"/>
          <w:szCs w:val="22"/>
        </w:rPr>
        <w:t xml:space="preserve">La CRC (Colombia) informó </w:t>
      </w:r>
      <w:r w:rsidR="003F37EC">
        <w:rPr>
          <w:rFonts w:ascii="Aptos Display" w:hAnsi="Aptos Display"/>
          <w:sz w:val="22"/>
          <w:szCs w:val="22"/>
        </w:rPr>
        <w:t xml:space="preserve">que los cuestionarios fueron compartidos con los miembros del grupo para su revisión y validación. Una vez consolidados los comentarios, serán enviados a los países miembros para su diligenciamiento. </w:t>
      </w:r>
    </w:p>
    <w:p w:rsidRPr="00CD4F45" w:rsidR="007137DD" w:rsidP="007137DD" w:rsidRDefault="007137DD" w14:paraId="72A5601B" w14:textId="77777777">
      <w:pPr>
        <w:pStyle w:val="Heading3"/>
        <w:rPr>
          <w:rStyle w:val="Strong"/>
          <w:rFonts w:asciiTheme="minorHAnsi" w:hAnsiTheme="minorHAnsi"/>
          <w:color w:val="4EA72E" w:themeColor="accent6"/>
          <w:sz w:val="22"/>
          <w:szCs w:val="22"/>
        </w:rPr>
      </w:pPr>
      <w:r w:rsidRPr="00CD4F45">
        <w:rPr>
          <w:rStyle w:val="Strong"/>
          <w:rFonts w:asciiTheme="minorHAnsi" w:hAnsiTheme="minorHAnsi"/>
          <w:color w:val="4EA72E" w:themeColor="accent6"/>
          <w:sz w:val="22"/>
          <w:szCs w:val="22"/>
        </w:rPr>
        <w:lastRenderedPageBreak/>
        <w:t>Grupo de Mercados y Servicios Digitales</w:t>
      </w:r>
    </w:p>
    <w:p w:rsidR="003F37EC" w:rsidP="003F37EC" w:rsidRDefault="003F37EC" w14:paraId="7D5EA7B3" w14:textId="77777777">
      <w:pPr>
        <w:pStyle w:val="Heading3"/>
        <w:jc w:val="both"/>
        <w:rPr>
          <w:rFonts w:ascii="Aptos Display" w:hAnsi="Aptos Display"/>
          <w:color w:val="auto"/>
          <w:sz w:val="22"/>
          <w:szCs w:val="22"/>
        </w:rPr>
      </w:pPr>
      <w:r w:rsidRPr="003F37EC">
        <w:rPr>
          <w:rFonts w:ascii="Aptos Display" w:hAnsi="Aptos Display"/>
          <w:color w:val="auto"/>
          <w:sz w:val="22"/>
          <w:szCs w:val="22"/>
        </w:rPr>
        <w:t>La CRC (Colombia) informó que los cuestionarios fueron puestos a consideración de los miembros del grupo para su revisión y validación. Posteriormente, y una vez incorporadas las observaciones correspondientes, serán remitidos a los países miembros para su diligenciamiento</w:t>
      </w:r>
    </w:p>
    <w:p w:rsidRPr="00CD4F45" w:rsidR="007137DD" w:rsidP="007137DD" w:rsidRDefault="007137DD" w14:paraId="30ED8139" w14:textId="58743694">
      <w:pPr>
        <w:pStyle w:val="Heading3"/>
        <w:rPr>
          <w:rStyle w:val="Strong"/>
          <w:rFonts w:asciiTheme="minorHAnsi" w:hAnsiTheme="minorHAnsi"/>
          <w:color w:val="4EA72E" w:themeColor="accent6"/>
          <w:sz w:val="22"/>
          <w:szCs w:val="22"/>
        </w:rPr>
      </w:pPr>
      <w:r w:rsidRPr="00CD4F45">
        <w:rPr>
          <w:rStyle w:val="Strong"/>
          <w:rFonts w:asciiTheme="minorHAnsi" w:hAnsiTheme="minorHAnsi"/>
          <w:color w:val="4EA72E" w:themeColor="accent6"/>
          <w:sz w:val="22"/>
          <w:szCs w:val="22"/>
        </w:rPr>
        <w:t>Grupo de Fortalecimiento Institucional</w:t>
      </w:r>
    </w:p>
    <w:p w:rsidR="007137DD" w:rsidP="007137DD" w:rsidRDefault="007137DD" w14:paraId="22833FAD" w14:textId="77777777">
      <w:pPr>
        <w:pStyle w:val="NormalWeb"/>
        <w:rPr>
          <w:rFonts w:ascii="Aptos Display" w:hAnsi="Aptos Display"/>
          <w:sz w:val="22"/>
          <w:szCs w:val="22"/>
        </w:rPr>
      </w:pPr>
      <w:r w:rsidRPr="007137DD">
        <w:rPr>
          <w:rFonts w:ascii="Aptos Display" w:hAnsi="Aptos Display"/>
          <w:sz w:val="22"/>
          <w:szCs w:val="22"/>
        </w:rPr>
        <w:t>INDOTEL (República Dominicana) presentó avances en:</w:t>
      </w:r>
    </w:p>
    <w:p w:rsidRPr="007137DD" w:rsidR="00BF52FD" w:rsidP="007137DD" w:rsidRDefault="00BF52FD" w14:paraId="1A0CC35A" w14:textId="77777777">
      <w:pPr>
        <w:pStyle w:val="NormalWeb"/>
        <w:rPr>
          <w:rFonts w:ascii="Aptos Display" w:hAnsi="Aptos Display"/>
          <w:sz w:val="22"/>
          <w:szCs w:val="22"/>
        </w:rPr>
      </w:pPr>
    </w:p>
    <w:p w:rsidRPr="007137DD" w:rsidR="007137DD" w:rsidP="007137DD" w:rsidRDefault="003F37EC" w14:paraId="202E8CC4" w14:textId="607CD54F">
      <w:pPr>
        <w:pStyle w:val="NormalWeb"/>
        <w:numPr>
          <w:ilvl w:val="0"/>
          <w:numId w:val="21"/>
        </w:numPr>
        <w:rPr>
          <w:rFonts w:ascii="Aptos Display" w:hAnsi="Aptos Display"/>
          <w:sz w:val="22"/>
          <w:szCs w:val="22"/>
        </w:rPr>
      </w:pPr>
      <w:r>
        <w:rPr>
          <w:rFonts w:ascii="Aptos Display" w:hAnsi="Aptos Display"/>
          <w:sz w:val="22"/>
          <w:szCs w:val="22"/>
        </w:rPr>
        <w:t>La e</w:t>
      </w:r>
      <w:r w:rsidRPr="007137DD" w:rsidR="007137DD">
        <w:rPr>
          <w:rFonts w:ascii="Aptos Display" w:hAnsi="Aptos Display"/>
          <w:sz w:val="22"/>
          <w:szCs w:val="22"/>
        </w:rPr>
        <w:t xml:space="preserve">valuación de alternativas para la personería jurídica de REGULATEL </w:t>
      </w:r>
    </w:p>
    <w:p w:rsidRPr="007137DD" w:rsidR="007137DD" w:rsidP="007137DD" w:rsidRDefault="003F37EC" w14:paraId="34DB0888" w14:textId="4F1477F2">
      <w:pPr>
        <w:pStyle w:val="NormalWeb"/>
        <w:numPr>
          <w:ilvl w:val="0"/>
          <w:numId w:val="21"/>
        </w:numPr>
        <w:rPr>
          <w:rFonts w:ascii="Aptos Display" w:hAnsi="Aptos Display"/>
          <w:sz w:val="22"/>
          <w:szCs w:val="22"/>
        </w:rPr>
      </w:pPr>
      <w:r>
        <w:rPr>
          <w:rFonts w:ascii="Aptos Display" w:hAnsi="Aptos Display"/>
          <w:sz w:val="22"/>
          <w:szCs w:val="22"/>
        </w:rPr>
        <w:t>La r</w:t>
      </w:r>
      <w:r w:rsidRPr="007137DD" w:rsidR="007137DD">
        <w:rPr>
          <w:rFonts w:ascii="Aptos Display" w:hAnsi="Aptos Display"/>
          <w:sz w:val="22"/>
          <w:szCs w:val="22"/>
        </w:rPr>
        <w:t xml:space="preserve">evisión y actualización del marco normativo </w:t>
      </w:r>
    </w:p>
    <w:p w:rsidR="009567E7" w:rsidP="009567E7" w:rsidRDefault="009567E7" w14:paraId="26726A3B" w14:textId="77777777">
      <w:pPr>
        <w:pStyle w:val="NormalWeb"/>
        <w:rPr>
          <w:rFonts w:ascii="Aptos Display" w:hAnsi="Aptos Display"/>
          <w:sz w:val="22"/>
          <w:szCs w:val="22"/>
        </w:rPr>
      </w:pPr>
    </w:p>
    <w:p w:rsidRPr="009567E7" w:rsidR="007A0D43" w:rsidP="00BF52FD" w:rsidRDefault="009567E7" w14:paraId="67838227" w14:textId="7FDC62DB">
      <w:pPr>
        <w:pStyle w:val="NormalWeb"/>
        <w:jc w:val="both"/>
        <w:rPr>
          <w:rFonts w:ascii="Aptos Display" w:hAnsi="Aptos Display"/>
          <w:sz w:val="22"/>
          <w:szCs w:val="22"/>
        </w:rPr>
      </w:pPr>
      <w:r w:rsidRPr="009567E7">
        <w:rPr>
          <w:rFonts w:ascii="Aptos Display" w:hAnsi="Aptos Display"/>
          <w:sz w:val="22"/>
          <w:szCs w:val="22"/>
        </w:rPr>
        <w:t>Se indicó que se trabaja en una hoja de ruta que será presentada próximamente a los miembros del grupo para su revisión y validación.</w:t>
      </w:r>
    </w:p>
    <w:p w:rsidRPr="005F599F" w:rsidR="008039C9" w:rsidP="008039C9" w:rsidRDefault="00390E9D" w14:paraId="6FAA5B7C" w14:textId="77777777">
      <w:pPr>
        <w:pStyle w:val="Heading1"/>
        <w:spacing w:after="240"/>
        <w:jc w:val="both"/>
        <w:rPr>
          <w:b/>
          <w:color w:val="215E99"/>
          <w:sz w:val="22"/>
        </w:rPr>
      </w:pPr>
      <w:r w:rsidRPr="005F599F">
        <w:rPr>
          <w:b/>
          <w:color w:val="215E99"/>
          <w:sz w:val="22"/>
        </w:rPr>
        <w:t>6. Otros asuntos y cierre</w:t>
      </w:r>
    </w:p>
    <w:p w:rsidRPr="007137DD" w:rsidR="007137DD" w:rsidP="00BF52FD" w:rsidRDefault="007137DD" w14:paraId="2E417C5B" w14:textId="1E75F1EB">
      <w:pPr>
        <w:pStyle w:val="NormalWeb"/>
        <w:jc w:val="both"/>
        <w:rPr>
          <w:rFonts w:ascii="Aptos Display" w:hAnsi="Aptos Display"/>
          <w:sz w:val="22"/>
          <w:szCs w:val="22"/>
        </w:rPr>
      </w:pPr>
      <w:r w:rsidRPr="007137DD">
        <w:rPr>
          <w:rFonts w:ascii="Aptos Display" w:hAnsi="Aptos Display"/>
          <w:sz w:val="22"/>
          <w:szCs w:val="22"/>
        </w:rPr>
        <w:t xml:space="preserve">Se informó sobre el Simposio Mundial de Reguladores (GSR), </w:t>
      </w:r>
      <w:r w:rsidR="003F37EC">
        <w:rPr>
          <w:rFonts w:ascii="Aptos Display" w:hAnsi="Aptos Display"/>
          <w:sz w:val="22"/>
          <w:szCs w:val="22"/>
        </w:rPr>
        <w:t>que se c</w:t>
      </w:r>
      <w:r w:rsidRPr="007137DD">
        <w:rPr>
          <w:rFonts w:ascii="Aptos Display" w:hAnsi="Aptos Display"/>
          <w:sz w:val="22"/>
          <w:szCs w:val="22"/>
        </w:rPr>
        <w:t>elebrar</w:t>
      </w:r>
      <w:r w:rsidR="003F37EC">
        <w:rPr>
          <w:rFonts w:ascii="Aptos Display" w:hAnsi="Aptos Display"/>
          <w:sz w:val="22"/>
          <w:szCs w:val="22"/>
        </w:rPr>
        <w:t>á</w:t>
      </w:r>
      <w:r w:rsidRPr="007137DD">
        <w:rPr>
          <w:rFonts w:ascii="Aptos Display" w:hAnsi="Aptos Display"/>
          <w:sz w:val="22"/>
          <w:szCs w:val="22"/>
        </w:rPr>
        <w:t xml:space="preserve"> en Ankara, Turquía, y se consultó sobre la participación de los miembros. Varios reguladores confirmaron su interés, sujeto a aprobaciones internas y disponibilidad.</w:t>
      </w:r>
    </w:p>
    <w:p w:rsidR="007137DD" w:rsidP="00BF52FD" w:rsidRDefault="007137DD" w14:paraId="0620204B" w14:textId="77777777">
      <w:pPr>
        <w:pStyle w:val="NormalWeb"/>
        <w:jc w:val="both"/>
        <w:rPr>
          <w:rFonts w:ascii="Aptos Display" w:hAnsi="Aptos Display"/>
          <w:sz w:val="22"/>
          <w:szCs w:val="22"/>
        </w:rPr>
      </w:pPr>
    </w:p>
    <w:p w:rsidRPr="007137DD" w:rsidR="007137DD" w:rsidP="00BF52FD" w:rsidRDefault="007137DD" w14:paraId="214C7F75" w14:textId="6C2FF03C">
      <w:pPr>
        <w:pStyle w:val="NormalWeb"/>
        <w:jc w:val="both"/>
        <w:rPr>
          <w:rFonts w:ascii="Aptos Display" w:hAnsi="Aptos Display"/>
          <w:sz w:val="22"/>
          <w:szCs w:val="22"/>
        </w:rPr>
      </w:pPr>
      <w:r w:rsidRPr="007137DD">
        <w:rPr>
          <w:rFonts w:ascii="Aptos Display" w:hAnsi="Aptos Display"/>
          <w:sz w:val="22"/>
          <w:szCs w:val="22"/>
        </w:rPr>
        <w:t>Se destacó la coincidencia de fechas con otros eventos regionales, lo que podría afectar la participación de algunos miembros.</w:t>
      </w:r>
    </w:p>
    <w:p w:rsidR="007137DD" w:rsidP="00BF52FD" w:rsidRDefault="007137DD" w14:paraId="64B8F8E1" w14:textId="77777777">
      <w:pPr>
        <w:pStyle w:val="NormalWeb"/>
        <w:jc w:val="both"/>
        <w:rPr>
          <w:rFonts w:ascii="Aptos Display" w:hAnsi="Aptos Display"/>
          <w:sz w:val="22"/>
          <w:szCs w:val="22"/>
        </w:rPr>
      </w:pPr>
    </w:p>
    <w:p w:rsidRPr="007137DD" w:rsidR="007137DD" w:rsidP="00BF52FD" w:rsidRDefault="007137DD" w14:paraId="0EC28186" w14:textId="19837F57">
      <w:pPr>
        <w:pStyle w:val="NormalWeb"/>
        <w:jc w:val="both"/>
        <w:rPr>
          <w:rFonts w:ascii="Aptos Display" w:hAnsi="Aptos Display"/>
          <w:sz w:val="22"/>
          <w:szCs w:val="22"/>
        </w:rPr>
      </w:pPr>
      <w:r w:rsidRPr="007137DD">
        <w:rPr>
          <w:rFonts w:ascii="Aptos Display" w:hAnsi="Aptos Display"/>
          <w:sz w:val="22"/>
          <w:szCs w:val="22"/>
        </w:rPr>
        <w:t>Se acordó revisar la lista de participantes y coordinar la representación de REGULATEL.</w:t>
      </w:r>
    </w:p>
    <w:p w:rsidR="007137DD" w:rsidP="00BF52FD" w:rsidRDefault="007137DD" w14:paraId="1621E82D" w14:textId="77777777">
      <w:pPr>
        <w:pStyle w:val="NormalWeb"/>
        <w:jc w:val="both"/>
        <w:rPr>
          <w:rFonts w:ascii="Aptos Display" w:hAnsi="Aptos Display"/>
          <w:sz w:val="22"/>
          <w:szCs w:val="22"/>
        </w:rPr>
      </w:pPr>
    </w:p>
    <w:p w:rsidRPr="007137DD" w:rsidR="007137DD" w:rsidP="00BF52FD" w:rsidRDefault="007137DD" w14:paraId="56EFB93C" w14:textId="7AB11598">
      <w:pPr>
        <w:pStyle w:val="NormalWeb"/>
        <w:jc w:val="both"/>
        <w:rPr>
          <w:rFonts w:ascii="Aptos Display" w:hAnsi="Aptos Display"/>
          <w:sz w:val="22"/>
          <w:szCs w:val="22"/>
        </w:rPr>
      </w:pPr>
      <w:r w:rsidRPr="007137DD">
        <w:rPr>
          <w:rFonts w:ascii="Aptos Display" w:hAnsi="Aptos Display"/>
          <w:sz w:val="22"/>
          <w:szCs w:val="22"/>
        </w:rPr>
        <w:t xml:space="preserve">No habiendo más asuntos </w:t>
      </w:r>
      <w:r w:rsidR="003F37EC">
        <w:rPr>
          <w:rFonts w:ascii="Aptos Display" w:hAnsi="Aptos Display"/>
          <w:sz w:val="22"/>
          <w:szCs w:val="22"/>
        </w:rPr>
        <w:t>por</w:t>
      </w:r>
      <w:r w:rsidRPr="007137DD">
        <w:rPr>
          <w:rFonts w:ascii="Aptos Display" w:hAnsi="Aptos Display"/>
          <w:sz w:val="22"/>
          <w:szCs w:val="22"/>
        </w:rPr>
        <w:t xml:space="preserve"> tratar, la Secretaría Ejecutiva agradeció la participación de los miembros y dio por concluida la reunión.</w:t>
      </w:r>
    </w:p>
    <w:p w:rsidRPr="007A0D43" w:rsidR="00DF6A52" w:rsidRDefault="00DF6A52" w14:paraId="01AB06A7" w14:textId="77777777">
      <w:pPr>
        <w:spacing w:before="100" w:beforeAutospacing="1" w:after="100" w:afterAutospacing="1"/>
        <w:jc w:val="both"/>
        <w:rPr>
          <w:rFonts w:ascii="Aptos Display" w:hAnsi="Aptos Display"/>
          <w:color w:val="000000"/>
          <w:sz w:val="22"/>
          <w:szCs w:val="22"/>
          <w:lang w:eastAsia="en-GB"/>
        </w:rPr>
      </w:pPr>
    </w:p>
    <w:sectPr w:rsidRPr="007A0D43" w:rsidR="00DF6A52">
      <w:headerReference w:type="even" r:id="rId11"/>
      <w:headerReference w:type="default" r:id="rId12"/>
      <w:footerReference w:type="even" r:id="rId13"/>
      <w:footerReference w:type="default" r:id="rId14"/>
      <w:headerReference w:type="first" r:id="rId15"/>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088D" w:rsidP="001273DE" w:rsidRDefault="00F4088D" w14:paraId="0A5F1004" w14:textId="77777777">
      <w:r>
        <w:separator/>
      </w:r>
    </w:p>
  </w:endnote>
  <w:endnote w:type="continuationSeparator" w:id="0">
    <w:p w:rsidR="00F4088D" w:rsidP="001273DE" w:rsidRDefault="00F4088D" w14:paraId="2C6D20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00"/>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73DE" w:rsidP="002020A2" w:rsidRDefault="001273DE" w14:paraId="39C60A1D" w14:textId="7777777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1273DE" w:rsidRDefault="001273DE" w14:paraId="7D7EBBF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73DE" w:rsidP="002020A2" w:rsidRDefault="001273DE" w14:paraId="672953E4" w14:textId="7777777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1273DE" w:rsidRDefault="001273DE" w14:paraId="37843F6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088D" w:rsidP="001273DE" w:rsidRDefault="00F4088D" w14:paraId="31A4E501" w14:textId="77777777">
      <w:r>
        <w:separator/>
      </w:r>
    </w:p>
  </w:footnote>
  <w:footnote w:type="continuationSeparator" w:id="0">
    <w:p w:rsidR="00F4088D" w:rsidP="001273DE" w:rsidRDefault="00F4088D" w14:paraId="7022806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B5FBD" w:rsidRDefault="00437AB3" w14:paraId="3487FF6E" w14:textId="77777777">
    <w:pPr>
      <w:pStyle w:val="Header"/>
    </w:pPr>
    <w:r>
      <w:rPr>
        <w:noProof/>
      </w:rPr>
      <mc:AlternateContent>
        <mc:Choice Requires="wps">
          <w:drawing>
            <wp:anchor distT="0" distB="0" distL="0" distR="0" simplePos="0" relativeHeight="251657728" behindDoc="0" locked="0" layoutInCell="1" allowOverlap="1" wp14:anchorId="3FF4F8FD" wp14:editId="3400E0D8">
              <wp:simplePos x="0" y="0"/>
              <wp:positionH relativeFrom="page">
                <wp:align>right</wp:align>
              </wp:positionH>
              <wp:positionV relativeFrom="page">
                <wp:align>top</wp:align>
              </wp:positionV>
              <wp:extent cx="1354455" cy="370205"/>
              <wp:effectExtent l="0" t="0" r="0" b="0"/>
              <wp:wrapNone/>
              <wp:docPr id="10765151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4455" cy="370205"/>
                      </a:xfrm>
                      <a:prstGeom prst="rect">
                        <a:avLst/>
                      </a:prstGeom>
                      <a:noFill/>
                      <a:ln>
                        <a:noFill/>
                      </a:ln>
                    </wps:spPr>
                    <wps:txbx>
                      <w:txbxContent>
                        <w:p w:rsidRPr="009B5FBD" w:rsidR="009B5FBD" w:rsidP="009B5FBD" w:rsidRDefault="009B5FBD" w14:paraId="7B322B64" w14:textId="77777777">
                          <w:pPr>
                            <w:rPr>
                              <w:rFonts w:cs="Aptos"/>
                              <w:noProof/>
                              <w:color w:val="FF0000"/>
                              <w:sz w:val="20"/>
                              <w:szCs w:val="20"/>
                            </w:rPr>
                          </w:pPr>
                          <w:r w:rsidRPr="009B5FBD">
                            <w:rPr>
                              <w:rFonts w:cs="Aptos"/>
                              <w:noProof/>
                              <w:color w:val="FF0000"/>
                              <w:sz w:val="20"/>
                              <w:szCs w:val="20"/>
                            </w:rPr>
                            <w:t>Información pública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3FF4F8FD">
              <v:stroke joinstyle="miter"/>
              <v:path gradientshapeok="t" o:connecttype="rect"/>
            </v:shapetype>
            <v:shape id="Text Box 5" style="position:absolute;margin-left:55.45pt;margin-top:0;width:106.65pt;height:29.15pt;z-index:251657728;visibility:visible;mso-wrap-style:none;mso-width-percent:0;mso-height-percent:0;mso-wrap-distance-left:0;mso-wrap-distance-top:0;mso-wrap-distance-right:0;mso-wrap-distance-bottom:0;mso-position-horizontal:right;mso-position-horizontal-relative:page;mso-position-vertical:top;mso-position-vertical-relative:page;mso-width-percent:0;mso-height-percent:0;mso-width-relative:page;mso-height-relative:page;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">
              <v:textbox style="mso-fit-shape-to-text:t" inset="0,15pt,20pt,0">
                <w:txbxContent>
                  <w:p w:rsidRPr="009B5FBD" w:rsidR="009B5FBD" w:rsidP="009B5FBD" w:rsidRDefault="009B5FBD" w14:paraId="7B322B64" w14:textId="77777777">
                    <w:pPr>
                      <w:rPr>
                        <w:rFonts w:cs="Aptos"/>
                        <w:noProof/>
                        <w:color w:val="FF0000"/>
                        <w:sz w:val="20"/>
                        <w:szCs w:val="20"/>
                      </w:rPr>
                    </w:pPr>
                    <w:r w:rsidRPr="009B5FBD">
                      <w:rPr>
                        <w:rFonts w:cs="Aptos"/>
                        <w:noProof/>
                        <w:color w:val="FF0000"/>
                        <w:sz w:val="20"/>
                        <w:szCs w:val="20"/>
                      </w:rPr>
                      <w:t>Información pública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B5FBD" w:rsidRDefault="00437AB3" w14:paraId="354AEFDB" w14:textId="77777777">
    <w:pPr>
      <w:pStyle w:val="Header"/>
    </w:pPr>
    <w:r>
      <w:rPr>
        <w:noProof/>
      </w:rPr>
      <mc:AlternateContent>
        <mc:Choice Requires="wps">
          <w:drawing>
            <wp:anchor distT="0" distB="0" distL="0" distR="0" simplePos="0" relativeHeight="251658752" behindDoc="0" locked="0" layoutInCell="1" allowOverlap="1" wp14:anchorId="20BE9DA1" wp14:editId="4BB1F730">
              <wp:simplePos x="0" y="0"/>
              <wp:positionH relativeFrom="page">
                <wp:align>right</wp:align>
              </wp:positionH>
              <wp:positionV relativeFrom="page">
                <wp:align>top</wp:align>
              </wp:positionV>
              <wp:extent cx="1354455" cy="370205"/>
              <wp:effectExtent l="0" t="0" r="0" b="0"/>
              <wp:wrapNone/>
              <wp:docPr id="4535613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4455" cy="370205"/>
                      </a:xfrm>
                      <a:prstGeom prst="rect">
                        <a:avLst/>
                      </a:prstGeom>
                      <a:noFill/>
                      <a:ln>
                        <a:noFill/>
                      </a:ln>
                    </wps:spPr>
                    <wps:txbx>
                      <w:txbxContent>
                        <w:p w:rsidRPr="009B5FBD" w:rsidR="009B5FBD" w:rsidP="009B5FBD" w:rsidRDefault="009B5FBD" w14:paraId="71FC6300" w14:textId="77777777">
                          <w:pPr>
                            <w:rPr>
                              <w:rFonts w:cs="Aptos"/>
                              <w:noProof/>
                              <w:color w:val="FF0000"/>
                              <w:sz w:val="20"/>
                              <w:szCs w:val="20"/>
                            </w:rPr>
                          </w:pPr>
                          <w:r w:rsidRPr="009B5FBD">
                            <w:rPr>
                              <w:rFonts w:cs="Aptos"/>
                              <w:noProof/>
                              <w:color w:val="FF0000"/>
                              <w:sz w:val="20"/>
                              <w:szCs w:val="20"/>
                            </w:rPr>
                            <w:t>Información pública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20BE9DA1">
              <v:stroke joinstyle="miter"/>
              <v:path gradientshapeok="t" o:connecttype="rect"/>
            </v:shapetype>
            <v:shape id="Text Box 3" style="position:absolute;margin-left:55.45pt;margin-top:0;width:106.65pt;height:29.15pt;z-index:251658752;visibility:visible;mso-wrap-style:none;mso-width-percent:0;mso-height-percent:0;mso-wrap-distance-left:0;mso-wrap-distance-top:0;mso-wrap-distance-right:0;mso-wrap-distance-bottom:0;mso-position-horizontal:right;mso-position-horizontal-relative:page;mso-position-vertical:top;mso-position-vertical-relative:page;mso-width-percent:0;mso-height-percent:0;mso-width-relative:page;mso-height-relative:page;v-text-anchor:top"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">
              <v:textbox style="mso-fit-shape-to-text:t" inset="0,15pt,20pt,0">
                <w:txbxContent>
                  <w:p w:rsidRPr="009B5FBD" w:rsidR="009B5FBD" w:rsidP="009B5FBD" w:rsidRDefault="009B5FBD" w14:paraId="71FC6300" w14:textId="77777777">
                    <w:pPr>
                      <w:rPr>
                        <w:rFonts w:cs="Aptos"/>
                        <w:noProof/>
                        <w:color w:val="FF0000"/>
                        <w:sz w:val="20"/>
                        <w:szCs w:val="20"/>
                      </w:rPr>
                    </w:pPr>
                    <w:r w:rsidRPr="009B5FBD">
                      <w:rPr>
                        <w:rFonts w:cs="Aptos"/>
                        <w:noProof/>
                        <w:color w:val="FF0000"/>
                        <w:sz w:val="20"/>
                        <w:szCs w:val="20"/>
                      </w:rPr>
                      <w:t>Información pública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B5FBD" w:rsidRDefault="00437AB3" w14:paraId="3A3656AD" w14:textId="77777777">
    <w:pPr>
      <w:pStyle w:val="Header"/>
    </w:pPr>
    <w:r>
      <w:rPr>
        <w:noProof/>
      </w:rPr>
      <mc:AlternateContent>
        <mc:Choice Requires="wps">
          <w:drawing>
            <wp:anchor distT="0" distB="0" distL="0" distR="0" simplePos="0" relativeHeight="251656704" behindDoc="0" locked="0" layoutInCell="1" allowOverlap="1" wp14:anchorId="0564D424" wp14:editId="082B2B8B">
              <wp:simplePos x="0" y="0"/>
              <wp:positionH relativeFrom="page">
                <wp:align>right</wp:align>
              </wp:positionH>
              <wp:positionV relativeFrom="page">
                <wp:align>top</wp:align>
              </wp:positionV>
              <wp:extent cx="1354455" cy="370205"/>
              <wp:effectExtent l="0" t="0" r="0" b="0"/>
              <wp:wrapNone/>
              <wp:docPr id="9641885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4455" cy="370205"/>
                      </a:xfrm>
                      <a:prstGeom prst="rect">
                        <a:avLst/>
                      </a:prstGeom>
                      <a:noFill/>
                      <a:ln>
                        <a:noFill/>
                      </a:ln>
                    </wps:spPr>
                    <wps:txbx>
                      <w:txbxContent>
                        <w:p w:rsidRPr="009B5FBD" w:rsidR="009B5FBD" w:rsidP="009B5FBD" w:rsidRDefault="009B5FBD" w14:paraId="0AEC5BA6" w14:textId="77777777">
                          <w:pPr>
                            <w:rPr>
                              <w:rFonts w:cs="Aptos"/>
                              <w:noProof/>
                              <w:color w:val="FF0000"/>
                              <w:sz w:val="20"/>
                              <w:szCs w:val="20"/>
                            </w:rPr>
                          </w:pPr>
                          <w:r w:rsidRPr="009B5FBD">
                            <w:rPr>
                              <w:rFonts w:cs="Aptos"/>
                              <w:noProof/>
                              <w:color w:val="FF0000"/>
                              <w:sz w:val="20"/>
                              <w:szCs w:val="20"/>
                            </w:rPr>
                            <w:t>Información pública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564D424">
              <v:stroke joinstyle="miter"/>
              <v:path gradientshapeok="t" o:connecttype="rect"/>
            </v:shapetype>
            <v:shape id="Text Box 1" style="position:absolute;margin-left:55.45pt;margin-top:0;width:106.65pt;height:29.15pt;z-index:251656704;visibility:visible;mso-wrap-style:none;mso-width-percent:0;mso-height-percent:0;mso-wrap-distance-left:0;mso-wrap-distance-top:0;mso-wrap-distance-right:0;mso-wrap-distance-bottom:0;mso-position-horizontal:right;mso-position-horizontal-relative:page;mso-position-vertical:top;mso-position-vertical-relative:page;mso-width-percent:0;mso-height-percent:0;mso-width-relative:page;mso-height-relative:page;v-text-anchor:top"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">
              <v:textbox style="mso-fit-shape-to-text:t" inset="0,15pt,20pt,0">
                <w:txbxContent>
                  <w:p w:rsidRPr="009B5FBD" w:rsidR="009B5FBD" w:rsidP="009B5FBD" w:rsidRDefault="009B5FBD" w14:paraId="0AEC5BA6" w14:textId="77777777">
                    <w:pPr>
                      <w:rPr>
                        <w:rFonts w:cs="Aptos"/>
                        <w:noProof/>
                        <w:color w:val="FF0000"/>
                        <w:sz w:val="20"/>
                        <w:szCs w:val="20"/>
                      </w:rPr>
                    </w:pPr>
                    <w:r w:rsidRPr="009B5FBD">
                      <w:rPr>
                        <w:rFonts w:cs="Aptos"/>
                        <w:noProof/>
                        <w:color w:val="FF0000"/>
                        <w:sz w:val="20"/>
                        <w:szCs w:val="20"/>
                      </w:rPr>
                      <w:t>Información pública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80E02"/>
    <w:multiLevelType w:val="multilevel"/>
    <w:tmpl w:val="267CC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F36E17"/>
    <w:multiLevelType w:val="multilevel"/>
    <w:tmpl w:val="4C00F6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7C46F16"/>
    <w:multiLevelType w:val="hybridMultilevel"/>
    <w:tmpl w:val="EAC6489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 w15:restartNumberingAfterBreak="0">
    <w:nsid w:val="198D6221"/>
    <w:multiLevelType w:val="multilevel"/>
    <w:tmpl w:val="B1AC891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 w15:restartNumberingAfterBreak="0">
    <w:nsid w:val="199346AA"/>
    <w:multiLevelType w:val="hybridMultilevel"/>
    <w:tmpl w:val="3BC69D4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 w15:restartNumberingAfterBreak="0">
    <w:nsid w:val="1D3242AD"/>
    <w:multiLevelType w:val="hybridMultilevel"/>
    <w:tmpl w:val="CDC45FC0"/>
    <w:lvl w:ilvl="0" w:tplc="9D68494C">
      <w:start w:val="1"/>
      <w:numFmt w:val="bullet"/>
      <w:lvlText w:val=""/>
      <w:lvlJc w:val="left"/>
      <w:pPr>
        <w:ind w:left="720" w:hanging="360"/>
      </w:pPr>
      <w:rPr>
        <w:rFonts w:hint="default" w:ascii="Symbol" w:hAnsi="Symbol"/>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1EC8167D"/>
    <w:multiLevelType w:val="multilevel"/>
    <w:tmpl w:val="BAA87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0465607"/>
    <w:multiLevelType w:val="hybridMultilevel"/>
    <w:tmpl w:val="135AC4D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8" w15:restartNumberingAfterBreak="0">
    <w:nsid w:val="22D330A3"/>
    <w:multiLevelType w:val="hybridMultilevel"/>
    <w:tmpl w:val="33F0F944"/>
    <w:lvl w:ilvl="0" w:tplc="9D68494C">
      <w:start w:val="1"/>
      <w:numFmt w:val="bullet"/>
      <w:lvlText w:val=""/>
      <w:lvlJc w:val="left"/>
      <w:pPr>
        <w:ind w:left="720" w:hanging="360"/>
      </w:pPr>
      <w:rPr>
        <w:rFonts w:hint="default" w:ascii="Symbol" w:hAnsi="Symbol"/>
        <w:color w:val="auto"/>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9" w15:restartNumberingAfterBreak="0">
    <w:nsid w:val="3D2745B1"/>
    <w:multiLevelType w:val="multilevel"/>
    <w:tmpl w:val="B72CB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34B60D4"/>
    <w:multiLevelType w:val="hybridMultilevel"/>
    <w:tmpl w:val="EFE0F8B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1" w15:restartNumberingAfterBreak="0">
    <w:nsid w:val="46E915A0"/>
    <w:multiLevelType w:val="multilevel"/>
    <w:tmpl w:val="B0A2D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72802D9"/>
    <w:multiLevelType w:val="multilevel"/>
    <w:tmpl w:val="BE6EF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1BE391A"/>
    <w:multiLevelType w:val="hybridMultilevel"/>
    <w:tmpl w:val="D9AC21EC"/>
    <w:lvl w:ilvl="0" w:tplc="9D68494C">
      <w:start w:val="1"/>
      <w:numFmt w:val="bullet"/>
      <w:lvlText w:val=""/>
      <w:lvlJc w:val="left"/>
      <w:pPr>
        <w:ind w:left="720" w:hanging="360"/>
      </w:pPr>
      <w:rPr>
        <w:rFonts w:hint="default" w:ascii="Symbol" w:hAnsi="Symbol"/>
        <w:color w:val="auto"/>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4" w15:restartNumberingAfterBreak="0">
    <w:nsid w:val="61CA49EB"/>
    <w:multiLevelType w:val="multilevel"/>
    <w:tmpl w:val="FD4CDFC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5" w15:restartNumberingAfterBreak="0">
    <w:nsid w:val="61D16845"/>
    <w:multiLevelType w:val="multilevel"/>
    <w:tmpl w:val="D4F2D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A906456"/>
    <w:multiLevelType w:val="hybridMultilevel"/>
    <w:tmpl w:val="E794D2A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7" w15:restartNumberingAfterBreak="0">
    <w:nsid w:val="6BD04661"/>
    <w:multiLevelType w:val="hybridMultilevel"/>
    <w:tmpl w:val="774E461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8" w15:restartNumberingAfterBreak="0">
    <w:nsid w:val="6C164A2F"/>
    <w:multiLevelType w:val="hybridMultilevel"/>
    <w:tmpl w:val="71DED02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9" w15:restartNumberingAfterBreak="0">
    <w:nsid w:val="6F090841"/>
    <w:multiLevelType w:val="hybridMultilevel"/>
    <w:tmpl w:val="CD5023B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0" w15:restartNumberingAfterBreak="0">
    <w:nsid w:val="7C976FBF"/>
    <w:multiLevelType w:val="hybridMultilevel"/>
    <w:tmpl w:val="6B4EF59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num w:numId="1" w16cid:durableId="2087919105">
    <w:abstractNumId w:val="18"/>
  </w:num>
  <w:num w:numId="2" w16cid:durableId="1367831208">
    <w:abstractNumId w:val="2"/>
  </w:num>
  <w:num w:numId="3" w16cid:durableId="2105375676">
    <w:abstractNumId w:val="8"/>
  </w:num>
  <w:num w:numId="4" w16cid:durableId="1510833923">
    <w:abstractNumId w:val="14"/>
  </w:num>
  <w:num w:numId="5" w16cid:durableId="817723872">
    <w:abstractNumId w:val="5"/>
  </w:num>
  <w:num w:numId="6" w16cid:durableId="2081709871">
    <w:abstractNumId w:val="13"/>
  </w:num>
  <w:num w:numId="7" w16cid:durableId="239947843">
    <w:abstractNumId w:val="3"/>
  </w:num>
  <w:num w:numId="8" w16cid:durableId="1348405410">
    <w:abstractNumId w:val="11"/>
  </w:num>
  <w:num w:numId="9" w16cid:durableId="1103692160">
    <w:abstractNumId w:val="9"/>
  </w:num>
  <w:num w:numId="10" w16cid:durableId="247888535">
    <w:abstractNumId w:val="10"/>
  </w:num>
  <w:num w:numId="11" w16cid:durableId="1208105483">
    <w:abstractNumId w:val="17"/>
  </w:num>
  <w:num w:numId="12" w16cid:durableId="444694169">
    <w:abstractNumId w:val="12"/>
  </w:num>
  <w:num w:numId="13" w16cid:durableId="41557537">
    <w:abstractNumId w:val="1"/>
  </w:num>
  <w:num w:numId="14" w16cid:durableId="527644748">
    <w:abstractNumId w:val="16"/>
  </w:num>
  <w:num w:numId="15" w16cid:durableId="1942493025">
    <w:abstractNumId w:val="4"/>
  </w:num>
  <w:num w:numId="16" w16cid:durableId="2076198853">
    <w:abstractNumId w:val="15"/>
  </w:num>
  <w:num w:numId="17" w16cid:durableId="922373401">
    <w:abstractNumId w:val="6"/>
  </w:num>
  <w:num w:numId="18" w16cid:durableId="495264022">
    <w:abstractNumId w:val="19"/>
  </w:num>
  <w:num w:numId="19" w16cid:durableId="366374602">
    <w:abstractNumId w:val="20"/>
  </w:num>
  <w:num w:numId="20" w16cid:durableId="338045007">
    <w:abstractNumId w:val="0"/>
  </w:num>
  <w:num w:numId="21" w16cid:durableId="110132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9D"/>
    <w:rsid w:val="000039AE"/>
    <w:rsid w:val="0005321B"/>
    <w:rsid w:val="000657C2"/>
    <w:rsid w:val="00065D3C"/>
    <w:rsid w:val="00066CC7"/>
    <w:rsid w:val="000753AC"/>
    <w:rsid w:val="000933E5"/>
    <w:rsid w:val="000B4F1F"/>
    <w:rsid w:val="000B796D"/>
    <w:rsid w:val="000C539A"/>
    <w:rsid w:val="001273DE"/>
    <w:rsid w:val="0014133F"/>
    <w:rsid w:val="00144E2F"/>
    <w:rsid w:val="00145042"/>
    <w:rsid w:val="00147C5C"/>
    <w:rsid w:val="00183F94"/>
    <w:rsid w:val="00197A25"/>
    <w:rsid w:val="001C6180"/>
    <w:rsid w:val="001E1881"/>
    <w:rsid w:val="002020A2"/>
    <w:rsid w:val="00202306"/>
    <w:rsid w:val="00214324"/>
    <w:rsid w:val="00241B4D"/>
    <w:rsid w:val="00246223"/>
    <w:rsid w:val="00250F82"/>
    <w:rsid w:val="00253A9A"/>
    <w:rsid w:val="002742BB"/>
    <w:rsid w:val="002B6522"/>
    <w:rsid w:val="0031307B"/>
    <w:rsid w:val="00323D22"/>
    <w:rsid w:val="00344199"/>
    <w:rsid w:val="003674A9"/>
    <w:rsid w:val="00390E9D"/>
    <w:rsid w:val="003A13B5"/>
    <w:rsid w:val="003C1404"/>
    <w:rsid w:val="003F147E"/>
    <w:rsid w:val="003F37EC"/>
    <w:rsid w:val="00407AD2"/>
    <w:rsid w:val="0043758A"/>
    <w:rsid w:val="00437AB3"/>
    <w:rsid w:val="0045725E"/>
    <w:rsid w:val="00470F6C"/>
    <w:rsid w:val="004C3CA2"/>
    <w:rsid w:val="004D5150"/>
    <w:rsid w:val="00506C8E"/>
    <w:rsid w:val="005477F7"/>
    <w:rsid w:val="00570F0C"/>
    <w:rsid w:val="00587685"/>
    <w:rsid w:val="005B51F4"/>
    <w:rsid w:val="005B71BE"/>
    <w:rsid w:val="005F599F"/>
    <w:rsid w:val="006074A7"/>
    <w:rsid w:val="00624AE7"/>
    <w:rsid w:val="00632F38"/>
    <w:rsid w:val="00643713"/>
    <w:rsid w:val="00650E8C"/>
    <w:rsid w:val="0065E3E4"/>
    <w:rsid w:val="006E20B4"/>
    <w:rsid w:val="006E3181"/>
    <w:rsid w:val="006E4ABF"/>
    <w:rsid w:val="006F79DF"/>
    <w:rsid w:val="00706B9D"/>
    <w:rsid w:val="007137DD"/>
    <w:rsid w:val="00784730"/>
    <w:rsid w:val="007A0D43"/>
    <w:rsid w:val="007E3CE5"/>
    <w:rsid w:val="008039C9"/>
    <w:rsid w:val="008135FB"/>
    <w:rsid w:val="008438D6"/>
    <w:rsid w:val="008553E3"/>
    <w:rsid w:val="00860EDD"/>
    <w:rsid w:val="008A1B9D"/>
    <w:rsid w:val="00921F47"/>
    <w:rsid w:val="009567E7"/>
    <w:rsid w:val="0096336D"/>
    <w:rsid w:val="00973408"/>
    <w:rsid w:val="009743AA"/>
    <w:rsid w:val="00991E7E"/>
    <w:rsid w:val="009B5FBD"/>
    <w:rsid w:val="009D425D"/>
    <w:rsid w:val="009D69A8"/>
    <w:rsid w:val="00A50231"/>
    <w:rsid w:val="00AA1F5E"/>
    <w:rsid w:val="00AA75CD"/>
    <w:rsid w:val="00AE14E7"/>
    <w:rsid w:val="00B16E0D"/>
    <w:rsid w:val="00B36BFE"/>
    <w:rsid w:val="00B51124"/>
    <w:rsid w:val="00B71B7D"/>
    <w:rsid w:val="00B81C2B"/>
    <w:rsid w:val="00BC3F1A"/>
    <w:rsid w:val="00BD557D"/>
    <w:rsid w:val="00BD6E28"/>
    <w:rsid w:val="00BF52FD"/>
    <w:rsid w:val="00C02993"/>
    <w:rsid w:val="00C16227"/>
    <w:rsid w:val="00C33702"/>
    <w:rsid w:val="00C4724F"/>
    <w:rsid w:val="00C62DD6"/>
    <w:rsid w:val="00CC42A7"/>
    <w:rsid w:val="00CD4F45"/>
    <w:rsid w:val="00D332B3"/>
    <w:rsid w:val="00D4646D"/>
    <w:rsid w:val="00D5285E"/>
    <w:rsid w:val="00D53403"/>
    <w:rsid w:val="00D95196"/>
    <w:rsid w:val="00DA3EEC"/>
    <w:rsid w:val="00DB25F6"/>
    <w:rsid w:val="00DB3B88"/>
    <w:rsid w:val="00DD7499"/>
    <w:rsid w:val="00DE2D80"/>
    <w:rsid w:val="00DF6A52"/>
    <w:rsid w:val="00E01508"/>
    <w:rsid w:val="00E06DBF"/>
    <w:rsid w:val="00E16998"/>
    <w:rsid w:val="00E31A5E"/>
    <w:rsid w:val="00F4088D"/>
    <w:rsid w:val="00F43E40"/>
    <w:rsid w:val="00F6182E"/>
    <w:rsid w:val="00F75DB3"/>
    <w:rsid w:val="00FA6082"/>
    <w:rsid w:val="00FC5631"/>
    <w:rsid w:val="00FD13BB"/>
    <w:rsid w:val="00FE7E05"/>
    <w:rsid w:val="00FF56FD"/>
    <w:rsid w:val="07D2B052"/>
    <w:rsid w:val="088DF6D6"/>
    <w:rsid w:val="098678D8"/>
    <w:rsid w:val="1AA2C3E8"/>
    <w:rsid w:val="2193D8A7"/>
    <w:rsid w:val="252E050E"/>
    <w:rsid w:val="344BA98F"/>
    <w:rsid w:val="3A3B2A66"/>
    <w:rsid w:val="44D6A3BB"/>
    <w:rsid w:val="46126F38"/>
    <w:rsid w:val="463313A2"/>
    <w:rsid w:val="49463A1C"/>
    <w:rsid w:val="4C088073"/>
    <w:rsid w:val="5009BF06"/>
    <w:rsid w:val="548BC5C8"/>
    <w:rsid w:val="561D4D4F"/>
    <w:rsid w:val="56DACC76"/>
    <w:rsid w:val="60227E1C"/>
    <w:rsid w:val="623D0620"/>
    <w:rsid w:val="64268598"/>
    <w:rsid w:val="68311952"/>
    <w:rsid w:val="68BFB969"/>
    <w:rsid w:val="6B0A9D85"/>
    <w:rsid w:val="79D54DD9"/>
    <w:rsid w:val="7FCBFFA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26575"/>
  <w15:chartTrackingRefBased/>
  <w15:docId w15:val="{E0B91B21-E31B-544A-A1E9-C7D46909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Aptos" w:cs="Times New Roman"/>
        <w:lang w:val="es-D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557D"/>
    <w:rPr>
      <w:rFonts w:ascii="Times New Roman" w:hAnsi="Times New Roman" w:eastAsia="Times New Roman"/>
      <w:sz w:val="24"/>
      <w:szCs w:val="24"/>
      <w:lang w:eastAsia="es-ES_tradnl"/>
    </w:rPr>
  </w:style>
  <w:style w:type="paragraph" w:styleId="Heading1">
    <w:name w:val="heading 1"/>
    <w:basedOn w:val="Normal"/>
    <w:next w:val="Normal"/>
    <w:link w:val="Heading1Char"/>
    <w:uiPriority w:val="9"/>
    <w:qFormat/>
    <w:rsid w:val="00390E9D"/>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link w:val="Heading2Char"/>
    <w:uiPriority w:val="9"/>
    <w:semiHidden/>
    <w:unhideWhenUsed/>
    <w:qFormat/>
    <w:rsid w:val="00390E9D"/>
    <w:pPr>
      <w:keepNext/>
      <w:keepLines/>
      <w:spacing w:before="160" w:after="80"/>
      <w:outlineLvl w:val="1"/>
    </w:pPr>
    <w:rPr>
      <w:rFonts w:ascii="Aptos Display" w:hAnsi="Aptos Display"/>
      <w:color w:val="0F4761"/>
      <w:sz w:val="32"/>
      <w:szCs w:val="32"/>
    </w:rPr>
  </w:style>
  <w:style w:type="paragraph" w:styleId="Heading3">
    <w:name w:val="heading 3"/>
    <w:basedOn w:val="Normal"/>
    <w:next w:val="Normal"/>
    <w:link w:val="Heading3Char"/>
    <w:uiPriority w:val="9"/>
    <w:unhideWhenUsed/>
    <w:qFormat/>
    <w:rsid w:val="00390E9D"/>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rsid w:val="00390E9D"/>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rsid w:val="00390E9D"/>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rsid w:val="00390E9D"/>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390E9D"/>
    <w:pPr>
      <w:keepNext/>
      <w:keepLines/>
      <w:spacing w:before="40"/>
      <w:outlineLvl w:val="6"/>
    </w:pPr>
    <w:rPr>
      <w:color w:val="595959"/>
    </w:rPr>
  </w:style>
  <w:style w:type="paragraph" w:styleId="Heading8">
    <w:name w:val="heading 8"/>
    <w:basedOn w:val="Normal"/>
    <w:next w:val="Normal"/>
    <w:link w:val="Heading8Char"/>
    <w:uiPriority w:val="9"/>
    <w:semiHidden/>
    <w:unhideWhenUsed/>
    <w:qFormat/>
    <w:rsid w:val="00390E9D"/>
    <w:pPr>
      <w:keepNext/>
      <w:keepLines/>
      <w:outlineLvl w:val="7"/>
    </w:pPr>
    <w:rPr>
      <w:i/>
      <w:iCs/>
      <w:color w:val="272727"/>
    </w:rPr>
  </w:style>
  <w:style w:type="paragraph" w:styleId="Heading9">
    <w:name w:val="heading 9"/>
    <w:basedOn w:val="Normal"/>
    <w:next w:val="Normal"/>
    <w:link w:val="Heading9Char"/>
    <w:uiPriority w:val="9"/>
    <w:semiHidden/>
    <w:unhideWhenUsed/>
    <w:qFormat/>
    <w:rsid w:val="00390E9D"/>
    <w:pPr>
      <w:keepNext/>
      <w:keepLines/>
      <w:outlineLvl w:val="8"/>
    </w:pPr>
    <w:rPr>
      <w:color w:val="272727"/>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390E9D"/>
    <w:rPr>
      <w:rFonts w:ascii="Aptos Display" w:hAnsi="Aptos Display" w:eastAsia="Times New Roman" w:cs="Times New Roman"/>
      <w:color w:val="0F4761"/>
      <w:sz w:val="40"/>
      <w:szCs w:val="40"/>
    </w:rPr>
  </w:style>
  <w:style w:type="character" w:styleId="Heading2Char" w:customStyle="1">
    <w:name w:val="Heading 2 Char"/>
    <w:link w:val="Heading2"/>
    <w:uiPriority w:val="9"/>
    <w:semiHidden/>
    <w:rsid w:val="00390E9D"/>
    <w:rPr>
      <w:rFonts w:ascii="Aptos Display" w:hAnsi="Aptos Display" w:eastAsia="Times New Roman" w:cs="Times New Roman"/>
      <w:color w:val="0F4761"/>
      <w:sz w:val="32"/>
      <w:szCs w:val="32"/>
    </w:rPr>
  </w:style>
  <w:style w:type="character" w:styleId="Heading3Char" w:customStyle="1">
    <w:name w:val="Heading 3 Char"/>
    <w:link w:val="Heading3"/>
    <w:uiPriority w:val="9"/>
    <w:rsid w:val="00390E9D"/>
    <w:rPr>
      <w:rFonts w:eastAsia="Times New Roman" w:cs="Times New Roman"/>
      <w:color w:val="0F4761"/>
      <w:sz w:val="28"/>
      <w:szCs w:val="28"/>
    </w:rPr>
  </w:style>
  <w:style w:type="character" w:styleId="Heading4Char" w:customStyle="1">
    <w:name w:val="Heading 4 Char"/>
    <w:link w:val="Heading4"/>
    <w:uiPriority w:val="9"/>
    <w:semiHidden/>
    <w:rsid w:val="00390E9D"/>
    <w:rPr>
      <w:rFonts w:eastAsia="Times New Roman" w:cs="Times New Roman"/>
      <w:i/>
      <w:iCs/>
      <w:color w:val="0F4761"/>
    </w:rPr>
  </w:style>
  <w:style w:type="character" w:styleId="Heading5Char" w:customStyle="1">
    <w:name w:val="Heading 5 Char"/>
    <w:link w:val="Heading5"/>
    <w:uiPriority w:val="9"/>
    <w:semiHidden/>
    <w:rsid w:val="00390E9D"/>
    <w:rPr>
      <w:rFonts w:eastAsia="Times New Roman" w:cs="Times New Roman"/>
      <w:color w:val="0F4761"/>
    </w:rPr>
  </w:style>
  <w:style w:type="character" w:styleId="Heading6Char" w:customStyle="1">
    <w:name w:val="Heading 6 Char"/>
    <w:link w:val="Heading6"/>
    <w:uiPriority w:val="9"/>
    <w:semiHidden/>
    <w:rsid w:val="00390E9D"/>
    <w:rPr>
      <w:rFonts w:eastAsia="Times New Roman" w:cs="Times New Roman"/>
      <w:i/>
      <w:iCs/>
      <w:color w:val="595959"/>
    </w:rPr>
  </w:style>
  <w:style w:type="character" w:styleId="Heading7Char" w:customStyle="1">
    <w:name w:val="Heading 7 Char"/>
    <w:link w:val="Heading7"/>
    <w:uiPriority w:val="9"/>
    <w:semiHidden/>
    <w:rsid w:val="00390E9D"/>
    <w:rPr>
      <w:rFonts w:eastAsia="Times New Roman" w:cs="Times New Roman"/>
      <w:color w:val="595959"/>
    </w:rPr>
  </w:style>
  <w:style w:type="character" w:styleId="Heading8Char" w:customStyle="1">
    <w:name w:val="Heading 8 Char"/>
    <w:link w:val="Heading8"/>
    <w:uiPriority w:val="9"/>
    <w:semiHidden/>
    <w:rsid w:val="00390E9D"/>
    <w:rPr>
      <w:rFonts w:eastAsia="Times New Roman" w:cs="Times New Roman"/>
      <w:i/>
      <w:iCs/>
      <w:color w:val="272727"/>
    </w:rPr>
  </w:style>
  <w:style w:type="character" w:styleId="Heading9Char" w:customStyle="1">
    <w:name w:val="Heading 9 Char"/>
    <w:link w:val="Heading9"/>
    <w:uiPriority w:val="9"/>
    <w:semiHidden/>
    <w:rsid w:val="00390E9D"/>
    <w:rPr>
      <w:rFonts w:eastAsia="Times New Roman" w:cs="Times New Roman"/>
      <w:color w:val="272727"/>
    </w:rPr>
  </w:style>
  <w:style w:type="paragraph" w:styleId="Title">
    <w:name w:val="Title"/>
    <w:basedOn w:val="Normal"/>
    <w:next w:val="Normal"/>
    <w:link w:val="TitleChar"/>
    <w:uiPriority w:val="10"/>
    <w:qFormat/>
    <w:rsid w:val="00390E9D"/>
    <w:pPr>
      <w:spacing w:after="80"/>
      <w:contextualSpacing/>
    </w:pPr>
    <w:rPr>
      <w:rFonts w:ascii="Aptos Display" w:hAnsi="Aptos Display"/>
      <w:spacing w:val="-10"/>
      <w:kern w:val="28"/>
      <w:sz w:val="56"/>
      <w:szCs w:val="56"/>
    </w:rPr>
  </w:style>
  <w:style w:type="character" w:styleId="TitleChar" w:customStyle="1">
    <w:name w:val="Title Char"/>
    <w:link w:val="Title"/>
    <w:uiPriority w:val="10"/>
    <w:rsid w:val="00390E9D"/>
    <w:rPr>
      <w:rFonts w:ascii="Aptos Display" w:hAnsi="Aptos Display" w:eastAsia="Times New Roman" w:cs="Times New Roman"/>
      <w:spacing w:val="-10"/>
      <w:kern w:val="28"/>
      <w:sz w:val="56"/>
      <w:szCs w:val="56"/>
    </w:rPr>
  </w:style>
  <w:style w:type="paragraph" w:styleId="Subtitle">
    <w:name w:val="Subtitle"/>
    <w:basedOn w:val="Normal"/>
    <w:next w:val="Normal"/>
    <w:link w:val="SubtitleChar"/>
    <w:uiPriority w:val="11"/>
    <w:qFormat/>
    <w:rsid w:val="00390E9D"/>
    <w:pPr>
      <w:numPr>
        <w:ilvl w:val="1"/>
      </w:numPr>
    </w:pPr>
    <w:rPr>
      <w:color w:val="595959"/>
      <w:spacing w:val="15"/>
      <w:sz w:val="28"/>
      <w:szCs w:val="28"/>
    </w:rPr>
  </w:style>
  <w:style w:type="character" w:styleId="SubtitleChar" w:customStyle="1">
    <w:name w:val="Subtitle Char"/>
    <w:link w:val="Subtitle"/>
    <w:uiPriority w:val="11"/>
    <w:rsid w:val="00390E9D"/>
    <w:rPr>
      <w:rFonts w:eastAsia="Times New Roman" w:cs="Times New Roman"/>
      <w:color w:val="595959"/>
      <w:spacing w:val="15"/>
      <w:sz w:val="28"/>
      <w:szCs w:val="28"/>
    </w:rPr>
  </w:style>
  <w:style w:type="paragraph" w:styleId="Quote">
    <w:name w:val="Quote"/>
    <w:basedOn w:val="Normal"/>
    <w:next w:val="Normal"/>
    <w:link w:val="QuoteChar"/>
    <w:uiPriority w:val="29"/>
    <w:qFormat/>
    <w:rsid w:val="00390E9D"/>
    <w:pPr>
      <w:spacing w:before="160"/>
      <w:jc w:val="center"/>
    </w:pPr>
    <w:rPr>
      <w:i/>
      <w:iCs/>
      <w:color w:val="404040"/>
    </w:rPr>
  </w:style>
  <w:style w:type="character" w:styleId="QuoteChar" w:customStyle="1">
    <w:name w:val="Quote Char"/>
    <w:link w:val="Quote"/>
    <w:uiPriority w:val="29"/>
    <w:rsid w:val="00390E9D"/>
    <w:rPr>
      <w:i/>
      <w:iCs/>
      <w:color w:val="404040"/>
    </w:rPr>
  </w:style>
  <w:style w:type="paragraph" w:styleId="ListParagraph">
    <w:name w:val="List Paragraph"/>
    <w:basedOn w:val="Normal"/>
    <w:uiPriority w:val="34"/>
    <w:qFormat/>
    <w:rsid w:val="00390E9D"/>
    <w:pPr>
      <w:ind w:left="720"/>
      <w:contextualSpacing/>
    </w:pPr>
  </w:style>
  <w:style w:type="character" w:styleId="IntenseEmphasis">
    <w:name w:val="Intense Emphasis"/>
    <w:uiPriority w:val="21"/>
    <w:qFormat/>
    <w:rsid w:val="00390E9D"/>
    <w:rPr>
      <w:i/>
      <w:iCs/>
      <w:color w:val="0F4761"/>
    </w:rPr>
  </w:style>
  <w:style w:type="paragraph" w:styleId="IntenseQuote">
    <w:name w:val="Intense Quote"/>
    <w:basedOn w:val="Normal"/>
    <w:next w:val="Normal"/>
    <w:link w:val="IntenseQuoteChar"/>
    <w:uiPriority w:val="30"/>
    <w:qFormat/>
    <w:rsid w:val="00390E9D"/>
    <w:pPr>
      <w:pBdr>
        <w:top w:val="single" w:color="0F4761" w:sz="4" w:space="10"/>
        <w:bottom w:val="single" w:color="0F4761" w:sz="4" w:space="10"/>
      </w:pBdr>
      <w:spacing w:before="360" w:after="360"/>
      <w:ind w:left="864" w:right="864"/>
      <w:jc w:val="center"/>
    </w:pPr>
    <w:rPr>
      <w:i/>
      <w:iCs/>
      <w:color w:val="0F4761"/>
    </w:rPr>
  </w:style>
  <w:style w:type="character" w:styleId="IntenseQuoteChar" w:customStyle="1">
    <w:name w:val="Intense Quote Char"/>
    <w:link w:val="IntenseQuote"/>
    <w:uiPriority w:val="30"/>
    <w:rsid w:val="00390E9D"/>
    <w:rPr>
      <w:i/>
      <w:iCs/>
      <w:color w:val="0F4761"/>
    </w:rPr>
  </w:style>
  <w:style w:type="character" w:styleId="IntenseReference">
    <w:name w:val="Intense Reference"/>
    <w:uiPriority w:val="32"/>
    <w:qFormat/>
    <w:rsid w:val="00390E9D"/>
    <w:rPr>
      <w:b/>
      <w:bCs/>
      <w:smallCaps/>
      <w:color w:val="0F4761"/>
      <w:spacing w:val="5"/>
    </w:rPr>
  </w:style>
  <w:style w:type="paragraph" w:styleId="Footer">
    <w:name w:val="footer"/>
    <w:basedOn w:val="Normal"/>
    <w:link w:val="FooterChar"/>
    <w:uiPriority w:val="99"/>
    <w:unhideWhenUsed/>
    <w:rsid w:val="001273DE"/>
    <w:pPr>
      <w:tabs>
        <w:tab w:val="center" w:pos="4252"/>
        <w:tab w:val="right" w:pos="8504"/>
      </w:tabs>
    </w:pPr>
  </w:style>
  <w:style w:type="character" w:styleId="FooterChar" w:customStyle="1">
    <w:name w:val="Footer Char"/>
    <w:basedOn w:val="DefaultParagraphFont"/>
    <w:link w:val="Footer"/>
    <w:uiPriority w:val="99"/>
    <w:rsid w:val="001273DE"/>
  </w:style>
  <w:style w:type="character" w:styleId="PageNumber">
    <w:name w:val="page number"/>
    <w:basedOn w:val="DefaultParagraphFont"/>
    <w:uiPriority w:val="99"/>
    <w:semiHidden/>
    <w:unhideWhenUsed/>
    <w:rsid w:val="001273DE"/>
  </w:style>
  <w:style w:type="paragraph" w:styleId="NormalWeb">
    <w:name w:val="Normal (Web)"/>
    <w:basedOn w:val="Normal"/>
    <w:uiPriority w:val="99"/>
    <w:unhideWhenUsed/>
    <w:rsid w:val="00E31A5E"/>
  </w:style>
  <w:style w:type="paragraph" w:styleId="Header">
    <w:name w:val="header"/>
    <w:basedOn w:val="Normal"/>
    <w:link w:val="HeaderChar"/>
    <w:uiPriority w:val="99"/>
    <w:unhideWhenUsed/>
    <w:rsid w:val="009B5FBD"/>
    <w:pPr>
      <w:tabs>
        <w:tab w:val="center" w:pos="4419"/>
        <w:tab w:val="right" w:pos="8838"/>
      </w:tabs>
    </w:pPr>
  </w:style>
  <w:style w:type="character" w:styleId="HeaderChar" w:customStyle="1">
    <w:name w:val="Header Char"/>
    <w:basedOn w:val="DefaultParagraphFont"/>
    <w:link w:val="Header"/>
    <w:uiPriority w:val="99"/>
    <w:rsid w:val="009B5FBD"/>
  </w:style>
  <w:style w:type="paragraph" w:styleId="Revision">
    <w:name w:val="Revision"/>
    <w:hidden/>
    <w:uiPriority w:val="99"/>
    <w:semiHidden/>
    <w:rsid w:val="00202306"/>
    <w:rPr>
      <w:kern w:val="2"/>
      <w:sz w:val="24"/>
      <w:szCs w:val="24"/>
      <w:lang w:eastAsia="en-US"/>
    </w:rPr>
  </w:style>
  <w:style w:type="character" w:styleId="CommentReference">
    <w:name w:val="annotation reference"/>
    <w:uiPriority w:val="99"/>
    <w:semiHidden/>
    <w:unhideWhenUsed/>
    <w:rsid w:val="009D425D"/>
    <w:rPr>
      <w:sz w:val="16"/>
      <w:szCs w:val="16"/>
    </w:rPr>
  </w:style>
  <w:style w:type="paragraph" w:styleId="CommentText">
    <w:name w:val="annotation text"/>
    <w:basedOn w:val="Normal"/>
    <w:link w:val="CommentTextChar"/>
    <w:uiPriority w:val="99"/>
    <w:unhideWhenUsed/>
    <w:rsid w:val="009D425D"/>
    <w:rPr>
      <w:sz w:val="20"/>
      <w:szCs w:val="20"/>
    </w:rPr>
  </w:style>
  <w:style w:type="character" w:styleId="CommentTextChar" w:customStyle="1">
    <w:name w:val="Comment Text Char"/>
    <w:link w:val="CommentText"/>
    <w:uiPriority w:val="99"/>
    <w:rsid w:val="009D425D"/>
    <w:rPr>
      <w:sz w:val="20"/>
      <w:szCs w:val="20"/>
    </w:rPr>
  </w:style>
  <w:style w:type="paragraph" w:styleId="CommentSubject">
    <w:name w:val="annotation subject"/>
    <w:basedOn w:val="CommentText"/>
    <w:next w:val="CommentText"/>
    <w:link w:val="CommentSubjectChar"/>
    <w:uiPriority w:val="99"/>
    <w:semiHidden/>
    <w:unhideWhenUsed/>
    <w:rsid w:val="009D425D"/>
    <w:rPr>
      <w:b/>
      <w:bCs/>
    </w:rPr>
  </w:style>
  <w:style w:type="character" w:styleId="CommentSubjectChar" w:customStyle="1">
    <w:name w:val="Comment Subject Char"/>
    <w:link w:val="CommentSubject"/>
    <w:uiPriority w:val="99"/>
    <w:semiHidden/>
    <w:rsid w:val="009D425D"/>
    <w:rPr>
      <w:b/>
      <w:bCs/>
      <w:sz w:val="20"/>
      <w:szCs w:val="20"/>
    </w:rPr>
  </w:style>
  <w:style w:type="character" w:styleId="apple-converted-space" w:customStyle="1">
    <w:name w:val="apple-converted-space"/>
    <w:basedOn w:val="DefaultParagraphFont"/>
    <w:rsid w:val="001E1881"/>
  </w:style>
  <w:style w:type="character" w:styleId="Strong">
    <w:name w:val="Strong"/>
    <w:uiPriority w:val="22"/>
    <w:qFormat/>
    <w:rsid w:val="001E1881"/>
    <w:rPr>
      <w:b/>
      <w:bCs/>
    </w:rPr>
  </w:style>
  <w:style w:type="character" w:styleId="Emphasis">
    <w:name w:val="Emphasis"/>
    <w:uiPriority w:val="20"/>
    <w:qFormat/>
    <w:rsid w:val="001E18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7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28b57eb-857f-4282-8bdb-71e30bc6e9a9">
      <Terms xmlns="http://schemas.microsoft.com/office/infopath/2007/PartnerControls"/>
    </lcf76f155ced4ddcb4097134ff3c332f>
    <TaxCatchAll xmlns="62bd2be9-19c8-4972-8375-c3486058ae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0BF93FF3010D643941DB709CBF3E91E" ma:contentTypeVersion="14" ma:contentTypeDescription="Crear nuevo documento." ma:contentTypeScope="" ma:versionID="697ded02b649ce4d980fb307fe6e58a5">
  <xsd:schema xmlns:xsd="http://www.w3.org/2001/XMLSchema" xmlns:xs="http://www.w3.org/2001/XMLSchema" xmlns:p="http://schemas.microsoft.com/office/2006/metadata/properties" xmlns:ns2="128b57eb-857f-4282-8bdb-71e30bc6e9a9" xmlns:ns3="62bd2be9-19c8-4972-8375-c3486058aea5" targetNamespace="http://schemas.microsoft.com/office/2006/metadata/properties" ma:root="true" ma:fieldsID="b9f977a6bfdb5e64750abe2215fe3acb" ns2:_="" ns3:_="">
    <xsd:import namespace="128b57eb-857f-4282-8bdb-71e30bc6e9a9"/>
    <xsd:import namespace="62bd2be9-19c8-4972-8375-c3486058ae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b57eb-857f-4282-8bdb-71e30bc6e9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74d4cf81-a0b4-4536-9ba2-61f55803b28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bd2be9-19c8-4972-8375-c3486058ae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53d7a2a-9c07-4bad-984b-12da0158e2c7}" ma:internalName="TaxCatchAll" ma:showField="CatchAllData" ma:web="62bd2be9-19c8-4972-8375-c3486058ae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6511B0-E853-4C13-92F8-8B1678BF6FAE}">
  <ds:schemaRefs>
    <ds:schemaRef ds:uri="http://schemas.microsoft.com/sharepoint/v3/contenttype/forms"/>
  </ds:schemaRefs>
</ds:datastoreItem>
</file>

<file path=customXml/itemProps2.xml><?xml version="1.0" encoding="utf-8"?>
<ds:datastoreItem xmlns:ds="http://schemas.openxmlformats.org/officeDocument/2006/customXml" ds:itemID="{E51DC604-5D26-439A-9F51-3EDF0A091CCB}">
  <ds:schemaRefs>
    <ds:schemaRef ds:uri="http://schemas.microsoft.com/office/2006/metadata/properties"/>
    <ds:schemaRef ds:uri="http://schemas.microsoft.com/office/infopath/2007/PartnerControls"/>
    <ds:schemaRef ds:uri="128b57eb-857f-4282-8bdb-71e30bc6e9a9"/>
    <ds:schemaRef ds:uri="62bd2be9-19c8-4972-8375-c3486058aea5"/>
  </ds:schemaRefs>
</ds:datastoreItem>
</file>

<file path=customXml/itemProps3.xml><?xml version="1.0" encoding="utf-8"?>
<ds:datastoreItem xmlns:ds="http://schemas.openxmlformats.org/officeDocument/2006/customXml" ds:itemID="{0FE1F28D-8A10-4E36-9A02-7B46E1F518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Amparo Arango Echeverri</dc:creator>
  <keywords/>
  <dc:description/>
  <lastModifiedBy>Pasante Regulatel</lastModifiedBy>
  <revision>4</revision>
  <dcterms:created xsi:type="dcterms:W3CDTF">2026-04-23T18:10:00.0000000Z</dcterms:created>
  <dcterms:modified xsi:type="dcterms:W3CDTF">2026-04-23T18:26:30.2599514Z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2b8449cf,36905e2c,6c0a3558</vt:lpwstr>
  </property>
  <property fmtid="{D5CDD505-2E9C-101B-9397-08002B2CF9AE}" pid="3" name="ClassificationContentMarkingHeaderFontProps">
    <vt:lpwstr>#ff0000,10,Aptos</vt:lpwstr>
  </property>
  <property fmtid="{D5CDD505-2E9C-101B-9397-08002B2CF9AE}" pid="4" name="ClassificationContentMarkingHeaderText">
    <vt:lpwstr>Información pública</vt:lpwstr>
  </property>
  <property fmtid="{D5CDD505-2E9C-101B-9397-08002B2CF9AE}" pid="5" name="MSIP_Label_7c9276b6-75f1-4620-a6a2-153244a3486e_Enabled">
    <vt:lpwstr>true</vt:lpwstr>
  </property>
  <property fmtid="{D5CDD505-2E9C-101B-9397-08002B2CF9AE}" pid="6" name="MSIP_Label_7c9276b6-75f1-4620-a6a2-153244a3486e_SetDate">
    <vt:lpwstr>2026-03-17T12:18:16Z</vt:lpwstr>
  </property>
  <property fmtid="{D5CDD505-2E9C-101B-9397-08002B2CF9AE}" pid="7" name="MSIP_Label_7c9276b6-75f1-4620-a6a2-153244a3486e_Method">
    <vt:lpwstr>Privileged</vt:lpwstr>
  </property>
  <property fmtid="{D5CDD505-2E9C-101B-9397-08002B2CF9AE}" pid="8" name="MSIP_Label_7c9276b6-75f1-4620-a6a2-153244a3486e_Name">
    <vt:lpwstr>Pru_Pública</vt:lpwstr>
  </property>
  <property fmtid="{D5CDD505-2E9C-101B-9397-08002B2CF9AE}" pid="9" name="MSIP_Label_7c9276b6-75f1-4620-a6a2-153244a3486e_SiteId">
    <vt:lpwstr>2cdab013-7b2d-4428-b384-326c870248c1</vt:lpwstr>
  </property>
  <property fmtid="{D5CDD505-2E9C-101B-9397-08002B2CF9AE}" pid="10" name="MSIP_Label_7c9276b6-75f1-4620-a6a2-153244a3486e_ActionId">
    <vt:lpwstr>32b1b0c0-cf2d-4bfc-8992-b604559afadb</vt:lpwstr>
  </property>
  <property fmtid="{D5CDD505-2E9C-101B-9397-08002B2CF9AE}" pid="11" name="MSIP_Label_7c9276b6-75f1-4620-a6a2-153244a3486e_ContentBits">
    <vt:lpwstr>1</vt:lpwstr>
  </property>
  <property fmtid="{D5CDD505-2E9C-101B-9397-08002B2CF9AE}" pid="12" name="MSIP_Label_7c9276b6-75f1-4620-a6a2-153244a3486e_Tag">
    <vt:lpwstr>10, 0, 1, 1</vt:lpwstr>
  </property>
  <property fmtid="{D5CDD505-2E9C-101B-9397-08002B2CF9AE}" pid="13" name="ContentTypeId">
    <vt:lpwstr>0x010100F0BF93FF3010D643941DB709CBF3E91E</vt:lpwstr>
  </property>
  <property fmtid="{D5CDD505-2E9C-101B-9397-08002B2CF9AE}" pid="14" name="MediaServiceImageTags">
    <vt:lpwstr/>
  </property>
</Properties>
</file>