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5AE8" w:rsidRDefault="00BE7C5E" w:rsidP="00395AE8">
      <w:pPr>
        <w:pStyle w:val="NormalWeb"/>
        <w:rPr>
          <w:rStyle w:val="Strong"/>
          <w:sz w:val="28"/>
          <w:szCs w:val="28"/>
          <w:u w:val="single"/>
        </w:rPr>
      </w:pPr>
      <w:r>
        <w:rPr>
          <w:rStyle w:val="Strong"/>
        </w:rPr>
        <w:t xml:space="preserve">                </w:t>
      </w:r>
      <w:r w:rsidR="00106997">
        <w:rPr>
          <w:rStyle w:val="Strong"/>
        </w:rPr>
        <w:tab/>
      </w:r>
      <w:r w:rsidR="00106997">
        <w:rPr>
          <w:rStyle w:val="Strong"/>
        </w:rPr>
        <w:tab/>
      </w:r>
      <w:r w:rsidR="00395AE8" w:rsidRPr="00F01436">
        <w:rPr>
          <w:rStyle w:val="Strong"/>
          <w:sz w:val="28"/>
          <w:szCs w:val="28"/>
          <w:u w:val="single"/>
        </w:rPr>
        <w:t xml:space="preserve">Contemporary Issues in Japan </w:t>
      </w:r>
    </w:p>
    <w:p w:rsidR="006D33D5" w:rsidRPr="00F01436" w:rsidRDefault="006D33D5" w:rsidP="00395AE8">
      <w:pPr>
        <w:pStyle w:val="NormalWeb"/>
        <w:rPr>
          <w:sz w:val="28"/>
          <w:szCs w:val="28"/>
          <w:u w:val="single"/>
        </w:rPr>
      </w:pPr>
      <w:r>
        <w:rPr>
          <w:rStyle w:val="Strong"/>
          <w:sz w:val="28"/>
          <w:szCs w:val="28"/>
          <w:u w:val="single"/>
        </w:rPr>
        <w:t xml:space="preserve"> Geopolitical issues</w:t>
      </w:r>
    </w:p>
    <w:p w:rsidR="00395AE8" w:rsidRDefault="00395AE8" w:rsidP="00395AE8">
      <w:pPr>
        <w:pStyle w:val="NormalWeb"/>
        <w:numPr>
          <w:ilvl w:val="0"/>
          <w:numId w:val="1"/>
        </w:numPr>
      </w:pPr>
      <w:r>
        <w:rPr>
          <w:rStyle w:val="Strong"/>
        </w:rPr>
        <w:t>Climate Change and Environmental Degradation in Japan</w:t>
      </w:r>
      <w:r>
        <w:br/>
      </w:r>
      <w:proofErr w:type="spellStart"/>
      <w:r>
        <w:t>Japan</w:t>
      </w:r>
      <w:proofErr w:type="spellEnd"/>
      <w:r>
        <w:t xml:space="preserve"> faces rising sea levels, extreme weather, and biodiversity loss due to climate change. Coastal cities like Tokyo and Osaka are vulnerable to flooding. Japan has pledged carbon neutrality by 2050. However, reliance on coal and fossil fuels continues. The 2011 Fukushima disaster still impacts public trust in energy policy. Efforts in sustainable infrastructure and recycling are advanced. Yet waste incineration remains a concern. Green innovation in transport and housing is growing. Youth climate activism is increasing. Japan must balance economic growth and environmental responsibility.</w:t>
      </w:r>
    </w:p>
    <w:p w:rsidR="0034469F" w:rsidRDefault="0034469F" w:rsidP="0034469F">
      <w:pPr>
        <w:pStyle w:val="NormalWeb"/>
        <w:ind w:left="720"/>
      </w:pPr>
      <w:r>
        <w:rPr>
          <w:rStyle w:val="Emphasis"/>
        </w:rPr>
        <w:t>Case Study:</w:t>
      </w:r>
      <w:r>
        <w:t xml:space="preserve"> In 2018, western Japan faced record rainfall causing landslides and floods, killing over 200 people. Scientists linked the event to climate change, prompting government investments in flood prevention infrastructure and local renewable energy projects.</w:t>
      </w:r>
    </w:p>
    <w:p w:rsidR="00395AE8" w:rsidRDefault="00395AE8" w:rsidP="00395AE8">
      <w:pPr>
        <w:pStyle w:val="NormalWeb"/>
        <w:numPr>
          <w:ilvl w:val="0"/>
          <w:numId w:val="1"/>
        </w:numPr>
      </w:pPr>
      <w:r>
        <w:rPr>
          <w:rStyle w:val="Strong"/>
        </w:rPr>
        <w:t>Japan-China Relations and Regional Tensions</w:t>
      </w:r>
      <w:r>
        <w:br/>
        <w:t xml:space="preserve">Geopolitical tension between Japan and China continues over the </w:t>
      </w:r>
      <w:proofErr w:type="spellStart"/>
      <w:r>
        <w:t>Senkaku</w:t>
      </w:r>
      <w:proofErr w:type="spellEnd"/>
      <w:r>
        <w:t>/</w:t>
      </w:r>
      <w:proofErr w:type="spellStart"/>
      <w:r>
        <w:t>Diaoyu</w:t>
      </w:r>
      <w:proofErr w:type="spellEnd"/>
      <w:r>
        <w:t xml:space="preserve"> Islands. Historical issues from WWII still strain diplomatic relations. Japan relies on the U.S. for security, complicating diplomacy. Trade between the two nations remains significant. Japan is increasing </w:t>
      </w:r>
      <w:proofErr w:type="spellStart"/>
      <w:r>
        <w:t>defense</w:t>
      </w:r>
      <w:proofErr w:type="spellEnd"/>
      <w:r>
        <w:t xml:space="preserve"> spending in response to regional threats. Taiwan’s status also influences Japanese security policy. Public opinion in Japan is wary of China’s rise. Maritime patrols in the East China Sea have increased. Japan joins Quad and Indo-Pacific alliances. Maintaining peace and economic ties remains a delicate balance.</w:t>
      </w:r>
    </w:p>
    <w:p w:rsidR="00B50DB5" w:rsidRDefault="00B50DB5" w:rsidP="00B50DB5">
      <w:pPr>
        <w:pStyle w:val="NormalWeb"/>
        <w:ind w:left="720"/>
      </w:pPr>
      <w:r>
        <w:rPr>
          <w:rStyle w:val="Emphasis"/>
        </w:rPr>
        <w:t>Case Study:</w:t>
      </w:r>
      <w:r>
        <w:t xml:space="preserve"> In 2020, tensions escalated when Chinese coast guard ships entered Japanese waters near the disputed </w:t>
      </w:r>
      <w:proofErr w:type="spellStart"/>
      <w:r>
        <w:t>Senkaku</w:t>
      </w:r>
      <w:proofErr w:type="spellEnd"/>
      <w:r>
        <w:t xml:space="preserve"> Islands for a record number of consecutive days. This led Japan to increase maritime surveillance and strengthen its alliance with the U.S. and Quad nations.</w:t>
      </w:r>
    </w:p>
    <w:p w:rsidR="00B50DB5" w:rsidRDefault="00B50DB5" w:rsidP="00B50DB5">
      <w:pPr>
        <w:pStyle w:val="NormalWeb"/>
        <w:ind w:left="720"/>
      </w:pPr>
    </w:p>
    <w:p w:rsidR="00395AE8" w:rsidRDefault="00395AE8" w:rsidP="00395AE8">
      <w:pPr>
        <w:pStyle w:val="NormalWeb"/>
        <w:numPr>
          <w:ilvl w:val="0"/>
          <w:numId w:val="1"/>
        </w:numPr>
      </w:pPr>
      <w:r>
        <w:rPr>
          <w:rStyle w:val="Strong"/>
        </w:rPr>
        <w:t>Aging Population and Shrinking Workforce</w:t>
      </w:r>
      <w:r>
        <w:br/>
        <w:t xml:space="preserve">Japan’s population is rapidly aging, with over 28% aged 65 or older. </w:t>
      </w:r>
      <w:proofErr w:type="spellStart"/>
      <w:r>
        <w:t>Birthrates</w:t>
      </w:r>
      <w:proofErr w:type="spellEnd"/>
      <w:r>
        <w:t xml:space="preserve"> remain low despite government incentives. This creates </w:t>
      </w:r>
      <w:proofErr w:type="spellStart"/>
      <w:r>
        <w:t>labor</w:t>
      </w:r>
      <w:proofErr w:type="spellEnd"/>
      <w:r>
        <w:t xml:space="preserve"> shortages across many industries. The pension and healthcare systems are under strain. Immigration policies have slowly relaxed, allowing more foreign workers. Technology and robots fill gaps in eldercare and industry. Rural depopulation leaves communities abandoned. Urban areas face housing and care demands. Traditional family support systems are eroding. Long-term demographic sustainability is a major policy concern.</w:t>
      </w:r>
    </w:p>
    <w:p w:rsidR="00CD4587" w:rsidRDefault="00CD4587" w:rsidP="00CD4587">
      <w:pPr>
        <w:pStyle w:val="NormalWeb"/>
        <w:ind w:left="720"/>
      </w:pPr>
      <w:r>
        <w:rPr>
          <w:rStyle w:val="Emphasis"/>
        </w:rPr>
        <w:t>Case Study:</w:t>
      </w:r>
      <w:r>
        <w:t xml:space="preserve"> In Akita Prefecture, a pilot program trained elderly locals to use robotic exoskeletons for agricultural </w:t>
      </w:r>
      <w:proofErr w:type="spellStart"/>
      <w:r>
        <w:t>labor</w:t>
      </w:r>
      <w:proofErr w:type="spellEnd"/>
      <w:r>
        <w:t>, combating rural depopulation and workforce shortages while maintaining the local economy.</w:t>
      </w:r>
    </w:p>
    <w:p w:rsidR="00CD4587" w:rsidRDefault="00CD4587" w:rsidP="00CD4587">
      <w:pPr>
        <w:pStyle w:val="NormalWeb"/>
        <w:ind w:left="720"/>
      </w:pPr>
    </w:p>
    <w:p w:rsidR="00395AE8" w:rsidRDefault="00395AE8" w:rsidP="00395AE8">
      <w:pPr>
        <w:pStyle w:val="NormalWeb"/>
        <w:numPr>
          <w:ilvl w:val="0"/>
          <w:numId w:val="1"/>
        </w:numPr>
      </w:pPr>
      <w:r>
        <w:rPr>
          <w:rStyle w:val="Strong"/>
        </w:rPr>
        <w:lastRenderedPageBreak/>
        <w:t>Energy Security and the Future of Nuclear Power</w:t>
      </w:r>
      <w:r>
        <w:br/>
        <w:t>Japan’s energy policy shifted after the 2011 Fukushima disaster. Public distrust led to a shutdown of many nuclear plants. The government now promotes a balanced energy mix. Renewable energy is growing but still limited. Japan remains dependent on imported fossil fuels. Energy self-sufficiency is a strategic goal. Restarting nuclear plants sparks debate on safety and policy. Hydrogen and solar initiatives are being developed. Energy conservation is widely practiced in homes and industries. Balancing safety, supply, and sustainability is complex.</w:t>
      </w:r>
    </w:p>
    <w:p w:rsidR="008B353E" w:rsidRDefault="008B353E" w:rsidP="008B353E">
      <w:pPr>
        <w:pStyle w:val="NormalWeb"/>
        <w:ind w:left="720"/>
      </w:pPr>
      <w:r>
        <w:rPr>
          <w:rStyle w:val="Emphasis"/>
        </w:rPr>
        <w:t>Case Study:</w:t>
      </w:r>
      <w:r>
        <w:t xml:space="preserve"> In 2022, the town of Mihama in Fukui Prefecture approved the restart of its aging nuclear plant, despite public opposition. The government cited energy self-sufficiency and economic reasons, while critics voiced safety concerns post-Fukushima.</w:t>
      </w:r>
    </w:p>
    <w:p w:rsidR="00537A95" w:rsidRDefault="00537A95" w:rsidP="00537A95">
      <w:pPr>
        <w:pStyle w:val="NormalWeb"/>
        <w:ind w:left="720"/>
      </w:pPr>
    </w:p>
    <w:p w:rsidR="00395AE8" w:rsidRDefault="00395AE8" w:rsidP="00395AE8">
      <w:pPr>
        <w:pStyle w:val="NormalWeb"/>
        <w:numPr>
          <w:ilvl w:val="0"/>
          <w:numId w:val="1"/>
        </w:numPr>
      </w:pPr>
      <w:r>
        <w:rPr>
          <w:rStyle w:val="Strong"/>
        </w:rPr>
        <w:t>Rise of Nationalism and Political Shifts</w:t>
      </w:r>
      <w:r>
        <w:br/>
        <w:t xml:space="preserve">Japanese nationalism is resurging among certain political groups. There’s debate over revising Article 9 of the Constitution. The Liberal Democratic Party has dominated </w:t>
      </w:r>
      <w:proofErr w:type="spellStart"/>
      <w:r>
        <w:t>postwar</w:t>
      </w:r>
      <w:proofErr w:type="spellEnd"/>
      <w:r>
        <w:t xml:space="preserve"> politics. Some leaders advocate for a stronger military presence. Right-wing activism has increased around territorial issues. Educational reforms emphasize national pride. Critics worry about historical revisionism. Public sentiment is mixed on nationalism. Japan faces pressure to engage more globally. Balancing patriotism with peace-focused policies is ongoing.</w:t>
      </w:r>
    </w:p>
    <w:p w:rsidR="005171E5" w:rsidRDefault="005171E5" w:rsidP="005171E5">
      <w:pPr>
        <w:pStyle w:val="NormalWeb"/>
        <w:ind w:left="720"/>
      </w:pPr>
      <w:r>
        <w:rPr>
          <w:rStyle w:val="Emphasis"/>
        </w:rPr>
        <w:t>Case Study:</w:t>
      </w:r>
      <w:r>
        <w:t xml:space="preserve"> The 2022 Upper House election saw nationalist parties win more seats, reviving debate over amending Article 9. Voter support reflected concerns about regional security, especially amid rising tensions with China and North Korea.</w:t>
      </w:r>
    </w:p>
    <w:p w:rsidR="000F1143" w:rsidRPr="000F1143" w:rsidRDefault="000F1143" w:rsidP="005171E5">
      <w:pPr>
        <w:pStyle w:val="NormalWeb"/>
        <w:ind w:left="720"/>
        <w:rPr>
          <w:b/>
          <w:sz w:val="28"/>
          <w:szCs w:val="28"/>
          <w:u w:val="single"/>
        </w:rPr>
      </w:pPr>
      <w:r w:rsidRPr="000F1143">
        <w:rPr>
          <w:b/>
          <w:sz w:val="28"/>
          <w:szCs w:val="28"/>
          <w:u w:val="single"/>
        </w:rPr>
        <w:t>Technology and society:-</w:t>
      </w:r>
    </w:p>
    <w:p w:rsidR="00395AE8" w:rsidRDefault="00395AE8" w:rsidP="00395AE8">
      <w:pPr>
        <w:pStyle w:val="NormalWeb"/>
        <w:numPr>
          <w:ilvl w:val="0"/>
          <w:numId w:val="1"/>
        </w:numPr>
      </w:pPr>
      <w:r>
        <w:rPr>
          <w:rStyle w:val="Strong"/>
        </w:rPr>
        <w:t>Artificial Intelligence and Automation in Japan</w:t>
      </w:r>
      <w:r>
        <w:br/>
      </w:r>
      <w:proofErr w:type="spellStart"/>
      <w:r>
        <w:t>Japan</w:t>
      </w:r>
      <w:proofErr w:type="spellEnd"/>
      <w:r>
        <w:t xml:space="preserve"> leads in robotics and AI-driven innovation. Automation supports aging population needs and </w:t>
      </w:r>
      <w:proofErr w:type="spellStart"/>
      <w:r>
        <w:t>labor</w:t>
      </w:r>
      <w:proofErr w:type="spellEnd"/>
      <w:r>
        <w:t xml:space="preserve"> shortages. Smart factories, AI assistants, and autonomous vehicles are expanding. Ethical questions arise about job displacement and surveillance. Government promotes Society 5.0 – tech for human-</w:t>
      </w:r>
      <w:proofErr w:type="spellStart"/>
      <w:r>
        <w:t>centered</w:t>
      </w:r>
      <w:proofErr w:type="spellEnd"/>
      <w:r>
        <w:t xml:space="preserve"> society. AI use in healthcare and caregiving is advancing. Education is adapting to digital and coding literacy. Japanese firms balance tradition with digital transformation. Privacy laws are slowly evolving with technology. Public opinion </w:t>
      </w:r>
      <w:proofErr w:type="spellStart"/>
      <w:r>
        <w:t>favors</w:t>
      </w:r>
      <w:proofErr w:type="spellEnd"/>
      <w:r>
        <w:t xml:space="preserve"> tech if used responsibly.</w:t>
      </w:r>
    </w:p>
    <w:p w:rsidR="00DE6C9E" w:rsidRDefault="00DE6C9E" w:rsidP="00DE6C9E">
      <w:pPr>
        <w:pStyle w:val="NormalWeb"/>
        <w:ind w:left="720"/>
      </w:pPr>
      <w:r>
        <w:rPr>
          <w:rStyle w:val="Emphasis"/>
        </w:rPr>
        <w:t>Case Study:</w:t>
      </w:r>
      <w:r>
        <w:t xml:space="preserve"> Fanuc, a Japanese robotics company, deployed AI-driven robots in its factories to produce other robots with minimal human supervision—showcasing Japan’s leadership in smart manufacturing and addressing </w:t>
      </w:r>
      <w:proofErr w:type="spellStart"/>
      <w:r>
        <w:t>labor</w:t>
      </w:r>
      <w:proofErr w:type="spellEnd"/>
      <w:r>
        <w:t xml:space="preserve"> shortages.</w:t>
      </w:r>
    </w:p>
    <w:p w:rsidR="00395AE8" w:rsidRDefault="00395AE8" w:rsidP="00395AE8">
      <w:pPr>
        <w:pStyle w:val="NormalWeb"/>
        <w:numPr>
          <w:ilvl w:val="0"/>
          <w:numId w:val="1"/>
        </w:numPr>
      </w:pPr>
      <w:r>
        <w:rPr>
          <w:rStyle w:val="Strong"/>
        </w:rPr>
        <w:t>Surveillance, Privacy, and Public Trust in Japan</w:t>
      </w:r>
      <w:r>
        <w:br/>
      </w:r>
      <w:proofErr w:type="spellStart"/>
      <w:r>
        <w:t>Japan</w:t>
      </w:r>
      <w:proofErr w:type="spellEnd"/>
      <w:r>
        <w:t xml:space="preserve"> has high public safety and low crime rates. Surveillance cameras are common in public spaces. Facial recognition is being tested in airports and events. Critics raise concerns over privacy and data handling. Japan’s legal framework for digital privacy is developing. The My Number ID system faces public </w:t>
      </w:r>
      <w:proofErr w:type="spellStart"/>
      <w:r>
        <w:t>skepticism</w:t>
      </w:r>
      <w:proofErr w:type="spellEnd"/>
      <w:r>
        <w:t xml:space="preserve">. Cultural trust in </w:t>
      </w:r>
      <w:r>
        <w:lastRenderedPageBreak/>
        <w:t xml:space="preserve">institutions tempers surveillance debates. However, younger generations express more concern. </w:t>
      </w:r>
      <w:proofErr w:type="spellStart"/>
      <w:r>
        <w:t>Cybersecurity</w:t>
      </w:r>
      <w:proofErr w:type="spellEnd"/>
      <w:r>
        <w:t xml:space="preserve"> remains a growing issue. Striking a balance between safety and privacy is vital.</w:t>
      </w:r>
    </w:p>
    <w:p w:rsidR="004A4F49" w:rsidRDefault="004A4F49" w:rsidP="004A4F49">
      <w:pPr>
        <w:pStyle w:val="NormalWeb"/>
        <w:ind w:left="720"/>
      </w:pPr>
      <w:r>
        <w:rPr>
          <w:rStyle w:val="Emphasis"/>
        </w:rPr>
        <w:t>Case Study:</w:t>
      </w:r>
      <w:r>
        <w:t xml:space="preserve"> In 2023, the expansion of Japan’s “My Number” digital ID system raised concerns about data privacy. A leak affecting over 10,000 users led to legal reviews and increased public scrutiny of digital governance</w:t>
      </w:r>
    </w:p>
    <w:p w:rsidR="00395AE8" w:rsidRDefault="00395AE8" w:rsidP="00395AE8">
      <w:pPr>
        <w:pStyle w:val="NormalWeb"/>
        <w:numPr>
          <w:ilvl w:val="0"/>
          <w:numId w:val="1"/>
        </w:numPr>
      </w:pPr>
      <w:r>
        <w:rPr>
          <w:rStyle w:val="Strong"/>
        </w:rPr>
        <w:t>Social Media and Online Culture in Japan</w:t>
      </w:r>
      <w:r>
        <w:br/>
      </w:r>
      <w:proofErr w:type="spellStart"/>
      <w:r>
        <w:t>Japan</w:t>
      </w:r>
      <w:proofErr w:type="spellEnd"/>
      <w:r>
        <w:t xml:space="preserve"> has a unique and vibrant online culture. Platforms like X (Twitter), LINE, and YouTube are widely used. Net slang and memes evolve rapidly among youth. Anonymity is valued; many users use pseudonyms. Online bullying and cancel culture are rising concerns. Influencers shape trends in fashion, music, and anime. Digital detox movements are emerging among teens. Elderly users are slowly increasing. Misinformation during disasters remains an issue. Social media reflects both creativity and challenges in digital life.</w:t>
      </w:r>
    </w:p>
    <w:p w:rsidR="003B297C" w:rsidRDefault="003B297C" w:rsidP="003B297C">
      <w:pPr>
        <w:pStyle w:val="NormalWeb"/>
        <w:ind w:left="720"/>
      </w:pPr>
      <w:r>
        <w:rPr>
          <w:rStyle w:val="Emphasis"/>
        </w:rPr>
        <w:t>Case Study:</w:t>
      </w:r>
      <w:r>
        <w:t xml:space="preserve"> The 2021 “</w:t>
      </w:r>
      <w:proofErr w:type="spellStart"/>
      <w:r>
        <w:t>Oshi</w:t>
      </w:r>
      <w:proofErr w:type="spellEnd"/>
      <w:r>
        <w:t xml:space="preserve"> no </w:t>
      </w:r>
      <w:proofErr w:type="spellStart"/>
      <w:proofErr w:type="gramStart"/>
      <w:r>
        <w:t>Ko</w:t>
      </w:r>
      <w:proofErr w:type="spellEnd"/>
      <w:proofErr w:type="gramEnd"/>
      <w:r>
        <w:t xml:space="preserve">” anime created massive online buzz, triggering debates around celebrity culture and online harassment. Twitter users mobilized to discuss entertainment ethics, fandom </w:t>
      </w:r>
      <w:proofErr w:type="spellStart"/>
      <w:r>
        <w:t>behavior</w:t>
      </w:r>
      <w:proofErr w:type="spellEnd"/>
      <w:r>
        <w:t>, and mental health.</w:t>
      </w:r>
    </w:p>
    <w:p w:rsidR="00395AE8" w:rsidRDefault="00395AE8" w:rsidP="00395AE8">
      <w:pPr>
        <w:pStyle w:val="NormalWeb"/>
        <w:numPr>
          <w:ilvl w:val="0"/>
          <w:numId w:val="1"/>
        </w:numPr>
      </w:pPr>
      <w:proofErr w:type="spellStart"/>
      <w:r>
        <w:rPr>
          <w:rStyle w:val="Strong"/>
        </w:rPr>
        <w:t>Cybersecurity</w:t>
      </w:r>
      <w:proofErr w:type="spellEnd"/>
      <w:r>
        <w:rPr>
          <w:rStyle w:val="Strong"/>
        </w:rPr>
        <w:t xml:space="preserve"> and Technological Vulnerabilities in Japan</w:t>
      </w:r>
      <w:r>
        <w:br/>
        <w:t xml:space="preserve">Japan's infrastructure and corporations face increasing </w:t>
      </w:r>
      <w:proofErr w:type="spellStart"/>
      <w:r>
        <w:t>cyberattacks</w:t>
      </w:r>
      <w:proofErr w:type="spellEnd"/>
      <w:r>
        <w:t xml:space="preserve">. Past breaches at government and </w:t>
      </w:r>
      <w:proofErr w:type="spellStart"/>
      <w:r>
        <w:t>defense</w:t>
      </w:r>
      <w:proofErr w:type="spellEnd"/>
      <w:r>
        <w:t xml:space="preserve"> agencies raised alarm. Digital transformation lags behind in some sectors. The government promotes </w:t>
      </w:r>
      <w:proofErr w:type="spellStart"/>
      <w:r>
        <w:t>cybersecurity</w:t>
      </w:r>
      <w:proofErr w:type="spellEnd"/>
      <w:r>
        <w:t xml:space="preserve"> education and regulation. Cooperation with global partners like the U.S. is increasing. </w:t>
      </w:r>
      <w:proofErr w:type="spellStart"/>
      <w:r>
        <w:t>Ransomware</w:t>
      </w:r>
      <w:proofErr w:type="spellEnd"/>
      <w:r>
        <w:t xml:space="preserve"> and data theft cases are growing. Public awareness of digital risks is low. Critical systems like transport and healthcare require safeguards. AI and </w:t>
      </w:r>
      <w:proofErr w:type="spellStart"/>
      <w:r>
        <w:t>IoT</w:t>
      </w:r>
      <w:proofErr w:type="spellEnd"/>
      <w:r>
        <w:t xml:space="preserve"> increase potential vulnerabilities. Japan aims to be resilient in the digital age.</w:t>
      </w:r>
    </w:p>
    <w:p w:rsidR="00297D09" w:rsidRDefault="00297D09" w:rsidP="00297D09">
      <w:pPr>
        <w:pStyle w:val="NormalWeb"/>
        <w:ind w:left="720"/>
      </w:pPr>
      <w:r>
        <w:rPr>
          <w:rStyle w:val="Emphasis"/>
        </w:rPr>
        <w:t>Case Study:</w:t>
      </w:r>
      <w:r>
        <w:t xml:space="preserve"> In 2021, Japan’s space agency JAXA was targeted by </w:t>
      </w:r>
      <w:proofErr w:type="spellStart"/>
      <w:r>
        <w:t>cyberattacks</w:t>
      </w:r>
      <w:proofErr w:type="spellEnd"/>
      <w:r>
        <w:t xml:space="preserve"> suspected to be state-sponsored. It accelerated </w:t>
      </w:r>
      <w:proofErr w:type="spellStart"/>
      <w:r>
        <w:t>cybersecurity</w:t>
      </w:r>
      <w:proofErr w:type="spellEnd"/>
      <w:r>
        <w:t xml:space="preserve"> investments across research institutions and prompted government </w:t>
      </w:r>
      <w:proofErr w:type="spellStart"/>
      <w:r>
        <w:t>defense</w:t>
      </w:r>
      <w:proofErr w:type="spellEnd"/>
      <w:r>
        <w:t xml:space="preserve"> coordination.</w:t>
      </w:r>
    </w:p>
    <w:p w:rsidR="00B04A76" w:rsidRPr="00B04A76" w:rsidRDefault="00B04A76" w:rsidP="00297D09">
      <w:pPr>
        <w:pStyle w:val="NormalWeb"/>
        <w:ind w:left="720"/>
        <w:rPr>
          <w:b/>
          <w:i/>
          <w:sz w:val="28"/>
          <w:szCs w:val="28"/>
          <w:u w:val="single"/>
        </w:rPr>
      </w:pPr>
      <w:r w:rsidRPr="00B04A76">
        <w:rPr>
          <w:rStyle w:val="Emphasis"/>
          <w:b/>
          <w:i w:val="0"/>
          <w:sz w:val="28"/>
          <w:szCs w:val="28"/>
          <w:u w:val="single"/>
        </w:rPr>
        <w:t>Health care</w:t>
      </w:r>
    </w:p>
    <w:p w:rsidR="00395AE8" w:rsidRDefault="00395AE8" w:rsidP="00395AE8">
      <w:pPr>
        <w:pStyle w:val="NormalWeb"/>
        <w:numPr>
          <w:ilvl w:val="0"/>
          <w:numId w:val="1"/>
        </w:numPr>
      </w:pPr>
      <w:r>
        <w:rPr>
          <w:rStyle w:val="Strong"/>
        </w:rPr>
        <w:t>Post-Pandemic Public Health in Japan</w:t>
      </w:r>
      <w:r>
        <w:br/>
      </w:r>
      <w:proofErr w:type="spellStart"/>
      <w:r>
        <w:t>Japan</w:t>
      </w:r>
      <w:proofErr w:type="spellEnd"/>
      <w:r>
        <w:t xml:space="preserve"> managed COVID-19 with high mask use and social discipline. Healthcare systems coped, but saw strain in urban </w:t>
      </w:r>
      <w:proofErr w:type="spellStart"/>
      <w:r>
        <w:t>centers</w:t>
      </w:r>
      <w:proofErr w:type="spellEnd"/>
      <w:r>
        <w:t>. Vaccination rollout was initially slow but caught up. Mental health issues increased during isolation. Telemedicine and remote care grew rapidly. Japan prepares for future pandemics through better protocols. Public trust in health authorities remains relatively high. Elder care faced major challenges. Public health funding is under review. Lessons from the pandemic shape long-term policies.</w:t>
      </w:r>
    </w:p>
    <w:p w:rsidR="00D10976" w:rsidRDefault="00741EA0" w:rsidP="00D10976">
      <w:pPr>
        <w:pStyle w:val="NormalWeb"/>
        <w:ind w:left="720"/>
      </w:pPr>
      <w:r>
        <w:rPr>
          <w:rStyle w:val="Emphasis"/>
        </w:rPr>
        <w:t>Case Study:</w:t>
      </w:r>
      <w:r>
        <w:t xml:space="preserve"> Tokyo’s Shinagawa Ward implemented a COVID-19 “</w:t>
      </w:r>
      <w:proofErr w:type="spellStart"/>
      <w:r>
        <w:t>telehealth</w:t>
      </w:r>
      <w:proofErr w:type="spellEnd"/>
      <w:r>
        <w:t>” hotline for residents to consult doctors remotely, easing hospital pressure. The initiative gained praise for digital inclusivity, especially among the elderly.</w:t>
      </w:r>
    </w:p>
    <w:p w:rsidR="00395AE8" w:rsidRDefault="00395AE8" w:rsidP="00395AE8">
      <w:pPr>
        <w:pStyle w:val="NormalWeb"/>
        <w:numPr>
          <w:ilvl w:val="0"/>
          <w:numId w:val="1"/>
        </w:numPr>
      </w:pPr>
      <w:r>
        <w:rPr>
          <w:rStyle w:val="Strong"/>
        </w:rPr>
        <w:lastRenderedPageBreak/>
        <w:t>Mental Health Awareness in Japanese Society</w:t>
      </w:r>
      <w:r>
        <w:br/>
        <w:t xml:space="preserve">Mental health is still stigmatized in many parts of Japan. Suicide rates are high, especially among youth and middle-aged men. Work-related stress and overwork culture persist. More companies are offering mental health support. </w:t>
      </w:r>
      <w:proofErr w:type="spellStart"/>
      <w:r>
        <w:t>Counseling</w:t>
      </w:r>
      <w:proofErr w:type="spellEnd"/>
      <w:r>
        <w:t xml:space="preserve"> and therapy are becoming more accepted. Government campaigns promote awareness and access. Schools now include mental well-being programs. COVID-19 amplified isolation and stress. </w:t>
      </w:r>
      <w:proofErr w:type="spellStart"/>
      <w:r>
        <w:t>Teletherapy</w:t>
      </w:r>
      <w:proofErr w:type="spellEnd"/>
      <w:r>
        <w:t xml:space="preserve"> services are on the rise. Japan is gradually opening up to mental health support.</w:t>
      </w:r>
    </w:p>
    <w:p w:rsidR="000E428B" w:rsidRDefault="00F151D1" w:rsidP="000E428B">
      <w:pPr>
        <w:pStyle w:val="NormalWeb"/>
        <w:ind w:left="720"/>
      </w:pPr>
      <w:r>
        <w:rPr>
          <w:rStyle w:val="Emphasis"/>
        </w:rPr>
        <w:t>Case Study:</w:t>
      </w:r>
      <w:r>
        <w:t xml:space="preserve"> In 2021, the government created a “Minister for Loneliness” to combat rising suicide rates and isolation during the pandemic. It led to expanded mental health funding and community-based outreach programs.</w:t>
      </w:r>
    </w:p>
    <w:p w:rsidR="00395AE8" w:rsidRDefault="00395AE8" w:rsidP="00395AE8">
      <w:pPr>
        <w:pStyle w:val="NormalWeb"/>
        <w:numPr>
          <w:ilvl w:val="0"/>
          <w:numId w:val="1"/>
        </w:numPr>
      </w:pPr>
      <w:r>
        <w:rPr>
          <w:rStyle w:val="Strong"/>
        </w:rPr>
        <w:t>Healthcare Inequality in Japanese Society</w:t>
      </w:r>
      <w:r>
        <w:br/>
        <w:t>Japan has universal healthcare but access gaps remain. Rural areas suffer from doctor shortages. Elderly patients require more long-term care. Urban hospitals are often overcrowded. Out-of-pocket costs burden low-income families. Mental and dental health are less covered. Foreign residents face language and system barriers. Gender disparities exist in healthcare access. Policy reforms aim to reduce inequalities. Equity remains a goal within universal coverage.</w:t>
      </w:r>
    </w:p>
    <w:p w:rsidR="00480AE4" w:rsidRDefault="00480AE4" w:rsidP="00480AE4">
      <w:pPr>
        <w:pStyle w:val="NormalWeb"/>
        <w:ind w:left="720"/>
      </w:pPr>
      <w:r>
        <w:rPr>
          <w:rStyle w:val="Emphasis"/>
        </w:rPr>
        <w:t>Case Study:</w:t>
      </w:r>
      <w:r>
        <w:t xml:space="preserve"> A report in 2020 showed Okinawa had higher infant mortality rates than the national average. The prefecture implemented targeted maternal health programs and rural outreach to bridge the gap.</w:t>
      </w:r>
    </w:p>
    <w:p w:rsidR="00281844" w:rsidRPr="00281844" w:rsidRDefault="00281844" w:rsidP="00480AE4">
      <w:pPr>
        <w:pStyle w:val="NormalWeb"/>
        <w:ind w:left="720"/>
        <w:rPr>
          <w:b/>
          <w:i/>
          <w:sz w:val="28"/>
          <w:szCs w:val="28"/>
          <w:u w:val="single"/>
        </w:rPr>
      </w:pPr>
      <w:r w:rsidRPr="00281844">
        <w:rPr>
          <w:rStyle w:val="Emphasis"/>
          <w:b/>
          <w:i w:val="0"/>
          <w:sz w:val="28"/>
          <w:szCs w:val="28"/>
          <w:u w:val="single"/>
        </w:rPr>
        <w:t>Social Justice and Ethics:</w:t>
      </w:r>
      <w:r w:rsidRPr="00281844">
        <w:rPr>
          <w:b/>
          <w:i/>
          <w:sz w:val="28"/>
          <w:szCs w:val="28"/>
          <w:u w:val="single"/>
        </w:rPr>
        <w:t>-</w:t>
      </w:r>
    </w:p>
    <w:p w:rsidR="00395AE8" w:rsidRDefault="00395AE8" w:rsidP="00395AE8">
      <w:pPr>
        <w:pStyle w:val="NormalWeb"/>
        <w:numPr>
          <w:ilvl w:val="0"/>
          <w:numId w:val="1"/>
        </w:numPr>
      </w:pPr>
      <w:r>
        <w:rPr>
          <w:rStyle w:val="Strong"/>
        </w:rPr>
        <w:t>Gig Economy and Non-Regular Employment in Japan</w:t>
      </w:r>
      <w:r>
        <w:br/>
        <w:t xml:space="preserve">Japan’s gig economy is smaller than in the West. Food delivery and freelance jobs are increasing. Many workers lack benefits and job security. Youth and foreign workers dominate this sector. </w:t>
      </w:r>
      <w:proofErr w:type="spellStart"/>
      <w:r>
        <w:t>Labor</w:t>
      </w:r>
      <w:proofErr w:type="spellEnd"/>
      <w:r>
        <w:t xml:space="preserve"> laws are catching up to new models. Companies use temp workers for cost-cutting. Pandemic worsened job instability for freelancers. Government monitors platforms like </w:t>
      </w:r>
      <w:proofErr w:type="spellStart"/>
      <w:r>
        <w:t>Uber</w:t>
      </w:r>
      <w:proofErr w:type="spellEnd"/>
      <w:r>
        <w:t xml:space="preserve"> Eats. Unions push for fairer treatment. The shift to flexible work is reshaping </w:t>
      </w:r>
      <w:proofErr w:type="spellStart"/>
      <w:r>
        <w:t>labor</w:t>
      </w:r>
      <w:proofErr w:type="spellEnd"/>
      <w:r>
        <w:t xml:space="preserve"> norms.</w:t>
      </w:r>
    </w:p>
    <w:p w:rsidR="00833C28" w:rsidRDefault="00833C28" w:rsidP="00833C28">
      <w:pPr>
        <w:pStyle w:val="NormalWeb"/>
        <w:ind w:left="720"/>
      </w:pPr>
      <w:r>
        <w:rPr>
          <w:rStyle w:val="Emphasis"/>
        </w:rPr>
        <w:t>Case Study:</w:t>
      </w:r>
      <w:r>
        <w:t xml:space="preserve"> Food delivery giant </w:t>
      </w:r>
      <w:proofErr w:type="spellStart"/>
      <w:r>
        <w:t>Uber</w:t>
      </w:r>
      <w:proofErr w:type="spellEnd"/>
      <w:r>
        <w:t xml:space="preserve"> Eats faced protests from Japanese delivery workers demanding insurance and clearer contracts. The case pushed Tokyo to explore new </w:t>
      </w:r>
      <w:proofErr w:type="spellStart"/>
      <w:r>
        <w:t>labor</w:t>
      </w:r>
      <w:proofErr w:type="spellEnd"/>
      <w:r>
        <w:t xml:space="preserve"> protections for platform workers.</w:t>
      </w:r>
    </w:p>
    <w:p w:rsidR="00395AE8" w:rsidRDefault="00395AE8" w:rsidP="00395AE8">
      <w:pPr>
        <w:pStyle w:val="NormalWeb"/>
        <w:numPr>
          <w:ilvl w:val="0"/>
          <w:numId w:val="1"/>
        </w:numPr>
      </w:pPr>
      <w:r>
        <w:rPr>
          <w:rStyle w:val="Strong"/>
        </w:rPr>
        <w:t>Income Disparity and Wealth Concentration in Japan</w:t>
      </w:r>
      <w:r>
        <w:br/>
      </w:r>
      <w:proofErr w:type="spellStart"/>
      <w:r>
        <w:t>Japan</w:t>
      </w:r>
      <w:proofErr w:type="spellEnd"/>
      <w:r>
        <w:t xml:space="preserve"> has lower inequality than many countries. But wealth gap is growing, especially post-COVID. Older generations hold most assets. Youth face stagnant wages and job insecurity. Non-regular workers struggle to build savings. Tokyo has high living costs. Education and inheritance deepen wealth divides. Policies like redistribution are under debate. Public </w:t>
      </w:r>
      <w:proofErr w:type="spellStart"/>
      <w:r>
        <w:t>favors</w:t>
      </w:r>
      <w:proofErr w:type="spellEnd"/>
      <w:r>
        <w:t xml:space="preserve"> more social safety nets. Reducing inequality is crucial for social harmony.</w:t>
      </w:r>
    </w:p>
    <w:p w:rsidR="004911A2" w:rsidRDefault="004911A2" w:rsidP="004911A2">
      <w:pPr>
        <w:pStyle w:val="NormalWeb"/>
        <w:ind w:left="720"/>
      </w:pPr>
      <w:r>
        <w:rPr>
          <w:rStyle w:val="Emphasis"/>
        </w:rPr>
        <w:t>Case Study:</w:t>
      </w:r>
      <w:r>
        <w:t xml:space="preserve"> A study by Keio University revealed that non-regular workers, mainly women and youth, saw zero wage growth over 15 years. The findings sparked policy debates about </w:t>
      </w:r>
      <w:proofErr w:type="spellStart"/>
      <w:r>
        <w:t>labor</w:t>
      </w:r>
      <w:proofErr w:type="spellEnd"/>
      <w:r>
        <w:t xml:space="preserve"> classification and minimum wage reform.</w:t>
      </w:r>
    </w:p>
    <w:p w:rsidR="00395AE8" w:rsidRDefault="00395AE8" w:rsidP="00395AE8">
      <w:pPr>
        <w:pStyle w:val="NormalWeb"/>
        <w:numPr>
          <w:ilvl w:val="0"/>
          <w:numId w:val="1"/>
        </w:numPr>
      </w:pPr>
      <w:r>
        <w:rPr>
          <w:rStyle w:val="Strong"/>
        </w:rPr>
        <w:lastRenderedPageBreak/>
        <w:t>Inflation, Yen Depreciation, and Cost of Living</w:t>
      </w:r>
      <w:r>
        <w:br/>
        <w:t xml:space="preserve">Japan saw decades of deflation before recent inflation spikes. Global supply chain shocks raised food and fuel prices. The weak yen increased import costs. Wage growth hasn’t matched inflation rates. Consumers feel pressure on daily essentials. </w:t>
      </w:r>
      <w:proofErr w:type="spellStart"/>
      <w:r>
        <w:t>BoJ</w:t>
      </w:r>
      <w:proofErr w:type="spellEnd"/>
      <w:r>
        <w:t xml:space="preserve"> maintains ultra-loose monetary policy. Debate grows over interest rate adjustments. Government offers subsidies to ease burdens. Rural areas face unique inflation challenges. The future of Japan’s economy hinges on balanced policies.</w:t>
      </w:r>
    </w:p>
    <w:p w:rsidR="00FE5EB5" w:rsidRDefault="00FE5EB5" w:rsidP="00FE5EB5">
      <w:pPr>
        <w:pStyle w:val="NormalWeb"/>
        <w:ind w:left="720"/>
      </w:pPr>
      <w:r>
        <w:rPr>
          <w:rStyle w:val="Emphasis"/>
        </w:rPr>
        <w:t>Case Study:</w:t>
      </w:r>
      <w:r>
        <w:t xml:space="preserve"> In 2023, the weak yen led to price hikes on imported food in Tokyo. Supermarkets started local sourcing campaigns, and the government issued energy subsidies to households to counter rising utility costs.</w:t>
      </w:r>
    </w:p>
    <w:p w:rsidR="00395AE8" w:rsidRDefault="00395AE8" w:rsidP="00395AE8">
      <w:pPr>
        <w:pStyle w:val="NormalWeb"/>
        <w:numPr>
          <w:ilvl w:val="0"/>
          <w:numId w:val="1"/>
        </w:numPr>
      </w:pPr>
      <w:r>
        <w:rPr>
          <w:rStyle w:val="Strong"/>
        </w:rPr>
        <w:t>Supply Chain Disruptions and Japanese Manufacturing</w:t>
      </w:r>
      <w:r>
        <w:br/>
        <w:t>Japan’s export-driven economy relies on stable supply chains. COVID-19 and global tensions disrupted components and semiconductors. Carmakers like Toyota adjusted production schedules. Companies rethink reliance on China. “</w:t>
      </w:r>
      <w:proofErr w:type="spellStart"/>
      <w:r>
        <w:t>Reshoring</w:t>
      </w:r>
      <w:proofErr w:type="spellEnd"/>
      <w:r>
        <w:t>” production is being promoted. Tech and battery industries seek local suppliers. Earthquakes and disasters also test logistics. Government funds strategic stockpiles. Digitalization improves supply chain resilience. Japan adapts by balancing globalization with self-reliance.</w:t>
      </w:r>
    </w:p>
    <w:p w:rsidR="002349F6" w:rsidRDefault="002349F6" w:rsidP="002349F6">
      <w:pPr>
        <w:pStyle w:val="NormalWeb"/>
        <w:ind w:left="720"/>
      </w:pPr>
      <w:r>
        <w:rPr>
          <w:rStyle w:val="Emphasis"/>
        </w:rPr>
        <w:t>Case Study:</w:t>
      </w:r>
      <w:r>
        <w:t xml:space="preserve"> During COVID-19, Toyota avoided major disruption by maintaining a Just-in-Case inventory strategy, contrasting with global trends. It validated resilience-based planning over efficiency-driven models.</w:t>
      </w:r>
    </w:p>
    <w:p w:rsidR="00163A6A" w:rsidRPr="00163A6A" w:rsidRDefault="00163A6A" w:rsidP="002349F6">
      <w:pPr>
        <w:pStyle w:val="NormalWeb"/>
        <w:ind w:left="720"/>
        <w:rPr>
          <w:b/>
          <w:i/>
          <w:sz w:val="28"/>
          <w:szCs w:val="28"/>
          <w:u w:val="single"/>
        </w:rPr>
      </w:pPr>
      <w:r w:rsidRPr="00163A6A">
        <w:rPr>
          <w:rStyle w:val="Emphasis"/>
          <w:b/>
          <w:i w:val="0"/>
          <w:sz w:val="28"/>
          <w:szCs w:val="28"/>
          <w:u w:val="single"/>
        </w:rPr>
        <w:t>Other Issues:</w:t>
      </w:r>
      <w:r w:rsidRPr="00163A6A">
        <w:rPr>
          <w:b/>
          <w:i/>
          <w:sz w:val="28"/>
          <w:szCs w:val="28"/>
          <w:u w:val="single"/>
        </w:rPr>
        <w:t>-</w:t>
      </w:r>
    </w:p>
    <w:p w:rsidR="00395AE8" w:rsidRDefault="00395AE8" w:rsidP="00395AE8">
      <w:pPr>
        <w:pStyle w:val="NormalWeb"/>
        <w:numPr>
          <w:ilvl w:val="0"/>
          <w:numId w:val="1"/>
        </w:numPr>
      </w:pPr>
      <w:r>
        <w:rPr>
          <w:rStyle w:val="Strong"/>
        </w:rPr>
        <w:t>Gender Equality and Women’s Roles in Japan</w:t>
      </w:r>
      <w:r>
        <w:br/>
        <w:t>Women in Japan still face workplace discrimination. The gender pay gap remains significant. Few women reach executive roles. Traditional gender roles persist in families. Government promotes “</w:t>
      </w:r>
      <w:proofErr w:type="spellStart"/>
      <w:r>
        <w:t>Womenomics</w:t>
      </w:r>
      <w:proofErr w:type="spellEnd"/>
      <w:r>
        <w:t>” policies. Childcare access improves female workforce participation. Harassment scandals raise awareness. Female politicians remain underrepresented. Youth advocate for equality and change. Cultural shifts are slow but ongoing.</w:t>
      </w:r>
    </w:p>
    <w:p w:rsidR="00CF4150" w:rsidRDefault="00CF4150" w:rsidP="00CF4150">
      <w:pPr>
        <w:pStyle w:val="NormalWeb"/>
        <w:ind w:left="720"/>
      </w:pPr>
      <w:r>
        <w:rPr>
          <w:rStyle w:val="Emphasis"/>
        </w:rPr>
        <w:t>Case Study:</w:t>
      </w:r>
      <w:r>
        <w:t xml:space="preserve"> In 2021, Mizuho Financial Group appointed a female president—the first among Japan’s megabanks. This milestone prompted wider corporate reflection on gender inclusivity in leadership roles</w:t>
      </w:r>
    </w:p>
    <w:p w:rsidR="00395AE8" w:rsidRDefault="00395AE8" w:rsidP="00395AE8">
      <w:pPr>
        <w:pStyle w:val="NormalWeb"/>
        <w:numPr>
          <w:ilvl w:val="0"/>
          <w:numId w:val="1"/>
        </w:numPr>
      </w:pPr>
      <w:r>
        <w:rPr>
          <w:rStyle w:val="Strong"/>
        </w:rPr>
        <w:t>Rural Depopulation and Revitalization Efforts</w:t>
      </w:r>
      <w:r>
        <w:br/>
        <w:t xml:space="preserve">Japan’s countryside faces population decline and aging. Many villages have more seniors than youth. Abandoned homes and schools are common. Government offers relocation incentives. Telework may help repopulate rural areas. Local tourism and agriculture are promoted. Foreign residents are welcomed in some areas. Art festivals and </w:t>
      </w:r>
      <w:proofErr w:type="spellStart"/>
      <w:r>
        <w:t>startups</w:t>
      </w:r>
      <w:proofErr w:type="spellEnd"/>
      <w:r>
        <w:t xml:space="preserve"> attract youth. Infrastructure investment supports revitalization. Preserving tradition and innovation go hand-in-hand.</w:t>
      </w:r>
    </w:p>
    <w:p w:rsidR="00531BB5" w:rsidRDefault="00531BB5" w:rsidP="00531BB5">
      <w:pPr>
        <w:pStyle w:val="NormalWeb"/>
        <w:ind w:left="720"/>
      </w:pPr>
      <w:r>
        <w:rPr>
          <w:rStyle w:val="Emphasis"/>
        </w:rPr>
        <w:t>Case Study:</w:t>
      </w:r>
      <w:r>
        <w:t xml:space="preserve"> </w:t>
      </w:r>
      <w:proofErr w:type="spellStart"/>
      <w:r>
        <w:t>Kamiyama</w:t>
      </w:r>
      <w:proofErr w:type="spellEnd"/>
      <w:r>
        <w:t xml:space="preserve">, Tokushima Prefecture, attracted tech firms and remote workers with subsidized </w:t>
      </w:r>
      <w:proofErr w:type="spellStart"/>
      <w:r>
        <w:t>coworking</w:t>
      </w:r>
      <w:proofErr w:type="spellEnd"/>
      <w:r>
        <w:t xml:space="preserve"> spaces and housing. The initiative reversed population decline and inspired similar efforts nationwide.</w:t>
      </w:r>
    </w:p>
    <w:p w:rsidR="00395AE8" w:rsidRDefault="00395AE8" w:rsidP="00395AE8">
      <w:pPr>
        <w:pStyle w:val="NormalWeb"/>
        <w:numPr>
          <w:ilvl w:val="0"/>
          <w:numId w:val="1"/>
        </w:numPr>
      </w:pPr>
      <w:r>
        <w:rPr>
          <w:rStyle w:val="Strong"/>
        </w:rPr>
        <w:lastRenderedPageBreak/>
        <w:t>Gender Roles and Family Life in Modern Japan</w:t>
      </w:r>
      <w:r>
        <w:br/>
        <w:t>Traditional gender roles are being challenged. Dual-income households are more common. Men taking paternity leave is increasing. Marriage rates are declining among youth. Single-person households are growing. Family care responsibilities still fall on women. Pop culture reflects changing dynamics. Policy supports work-family balance. Intergenerational households are less common. The definition of family is evolving.</w:t>
      </w:r>
    </w:p>
    <w:p w:rsidR="00A4390C" w:rsidRDefault="00A4390C" w:rsidP="00A4390C">
      <w:pPr>
        <w:pStyle w:val="NormalWeb"/>
        <w:ind w:left="720"/>
      </w:pPr>
      <w:r>
        <w:rPr>
          <w:rStyle w:val="Emphasis"/>
        </w:rPr>
        <w:t>Case Study:</w:t>
      </w:r>
      <w:r>
        <w:t xml:space="preserve"> In 2022, a viral TV drama “Papa </w:t>
      </w:r>
      <w:proofErr w:type="spellStart"/>
      <w:r>
        <w:t>Katsu</w:t>
      </w:r>
      <w:proofErr w:type="spellEnd"/>
      <w:r>
        <w:t>” featured a father taking parental leave and managing housework, resonating with viewers and highlighting evolving gender dynamics in Japanese families.</w:t>
      </w:r>
    </w:p>
    <w:p w:rsidR="00395AE8" w:rsidRDefault="00395AE8" w:rsidP="00395AE8">
      <w:pPr>
        <w:pStyle w:val="NormalWeb"/>
        <w:numPr>
          <w:ilvl w:val="0"/>
          <w:numId w:val="1"/>
        </w:numPr>
      </w:pPr>
      <w:r>
        <w:rPr>
          <w:rStyle w:val="Strong"/>
        </w:rPr>
        <w:t>Technology and Tradition in Contemporary Japan</w:t>
      </w:r>
      <w:r>
        <w:br/>
      </w:r>
      <w:proofErr w:type="spellStart"/>
      <w:r>
        <w:t>Japan</w:t>
      </w:r>
      <w:proofErr w:type="spellEnd"/>
      <w:r>
        <w:t xml:space="preserve"> blends high-tech with ancient customs. Temples use QR codes and social media. Robots assist in traditional tea ceremonies. Anime preserves historical themes. Smart cities incorporate traditional design. Craftspeople use 3D printing in heritage work. Festivals adapt with virtual experiences. Technology preserves endangered dialects and arts. Schools teach both coding and calligraphy. This coexistence shapes Japan’s identity.</w:t>
      </w:r>
    </w:p>
    <w:p w:rsidR="00836DF6" w:rsidRDefault="00836DF6" w:rsidP="00836DF6">
      <w:pPr>
        <w:pStyle w:val="NormalWeb"/>
        <w:ind w:left="720"/>
      </w:pPr>
      <w:r>
        <w:rPr>
          <w:rStyle w:val="Emphasis"/>
        </w:rPr>
        <w:t>Case Study:</w:t>
      </w:r>
      <w:r>
        <w:t xml:space="preserve"> Kyoto’s temples began offering virtual tours with multilingual AI guides during COVID-19. It preserved cultural engagement and attracted younger global audiences.</w:t>
      </w:r>
    </w:p>
    <w:p w:rsidR="00395AE8" w:rsidRDefault="00395AE8" w:rsidP="00395AE8">
      <w:pPr>
        <w:pStyle w:val="NormalWeb"/>
        <w:numPr>
          <w:ilvl w:val="0"/>
          <w:numId w:val="1"/>
        </w:numPr>
      </w:pPr>
      <w:r>
        <w:rPr>
          <w:rStyle w:val="Strong"/>
        </w:rPr>
        <w:t>Urbanization and Housing in Tokyo and Beyond</w:t>
      </w:r>
      <w:r>
        <w:br/>
        <w:t xml:space="preserve">Tokyo is among the most densely populated cities. Micro-apartments cater to solo dwellers. Aging infrastructure needs modernization. Housing prices remain stable compared to global cities. Urban planning emphasizes convenience and green space. Earthquake-resilient design is prioritized. Suburban sprawl leads to commuting stress. Smart homes gain popularity. Housing policies address foreign residents. Cities seek sustainable growth and </w:t>
      </w:r>
      <w:proofErr w:type="spellStart"/>
      <w:r>
        <w:t>livability</w:t>
      </w:r>
      <w:proofErr w:type="spellEnd"/>
      <w:r>
        <w:t>.</w:t>
      </w:r>
    </w:p>
    <w:p w:rsidR="00836DF6" w:rsidRDefault="00836DF6" w:rsidP="00836DF6">
      <w:pPr>
        <w:pStyle w:val="NormalWeb"/>
        <w:ind w:left="720"/>
      </w:pPr>
      <w:r>
        <w:rPr>
          <w:rStyle w:val="Emphasis"/>
        </w:rPr>
        <w:t>Case Study:</w:t>
      </w:r>
      <w:r>
        <w:t xml:space="preserve"> Developers in Tokyo's </w:t>
      </w:r>
      <w:proofErr w:type="spellStart"/>
      <w:r>
        <w:t>Kachidoki</w:t>
      </w:r>
      <w:proofErr w:type="spellEnd"/>
      <w:r>
        <w:t xml:space="preserve"> district introduced high-rise “vertical villages” with shared facilities to foster community in dense urban housing, responding to isolation and urban crowding</w:t>
      </w:r>
    </w:p>
    <w:p w:rsidR="00395AE8" w:rsidRDefault="00395AE8" w:rsidP="00395AE8">
      <w:pPr>
        <w:pStyle w:val="NormalWeb"/>
        <w:numPr>
          <w:ilvl w:val="0"/>
          <w:numId w:val="1"/>
        </w:numPr>
      </w:pPr>
      <w:r>
        <w:rPr>
          <w:rStyle w:val="Strong"/>
        </w:rPr>
        <w:t>Cultural Globalization and Identity in Japan</w:t>
      </w:r>
      <w:r>
        <w:br/>
        <w:t xml:space="preserve">Japanese culture is consumed globally through anime, food, and fashion. English and multilingual signage are more common. Youth adopt global trends while preserving local customs. Western holidays like Halloween are widely celebrated. Japanese brands embrace international aesthetics. Yet concerns about cultural dilution exist. “Cool Japan” promotes soft power overseas. Foreign influences reshape pop culture. Immigration contributes to multicultural identity. Japan navigates modernity while </w:t>
      </w:r>
      <w:proofErr w:type="spellStart"/>
      <w:r>
        <w:t>honoring</w:t>
      </w:r>
      <w:proofErr w:type="spellEnd"/>
      <w:r>
        <w:t xml:space="preserve"> heritage.</w:t>
      </w:r>
    </w:p>
    <w:p w:rsidR="00836DF6" w:rsidRDefault="00836DF6" w:rsidP="00836DF6">
      <w:pPr>
        <w:pStyle w:val="NormalWeb"/>
        <w:ind w:left="720"/>
      </w:pPr>
      <w:r>
        <w:rPr>
          <w:rStyle w:val="Emphasis"/>
        </w:rPr>
        <w:t>Case Study:</w:t>
      </w:r>
      <w:r>
        <w:t xml:space="preserve"> The 2021 Netflix hit “Alice in Borderland” blended Japanese aesthetics with global storytelling. Its international success reflected Japan’s hybrid cultural identity and rising soft power through digital media.</w:t>
      </w:r>
    </w:p>
    <w:p w:rsidR="0034469F" w:rsidRDefault="0034469F" w:rsidP="0034469F">
      <w:pPr>
        <w:pStyle w:val="NormalWeb"/>
        <w:ind w:left="720"/>
      </w:pPr>
      <w:bookmarkStart w:id="0" w:name="_GoBack"/>
      <w:bookmarkEnd w:id="0"/>
    </w:p>
    <w:sectPr w:rsidR="00344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F247A"/>
    <w:multiLevelType w:val="multilevel"/>
    <w:tmpl w:val="4E0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E76378"/>
    <w:multiLevelType w:val="multilevel"/>
    <w:tmpl w:val="9B3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01F92"/>
    <w:multiLevelType w:val="multilevel"/>
    <w:tmpl w:val="D86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05C08"/>
    <w:multiLevelType w:val="multilevel"/>
    <w:tmpl w:val="CC6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3470D6"/>
    <w:multiLevelType w:val="multilevel"/>
    <w:tmpl w:val="079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80E63"/>
    <w:multiLevelType w:val="multilevel"/>
    <w:tmpl w:val="464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284A07"/>
    <w:multiLevelType w:val="multilevel"/>
    <w:tmpl w:val="49E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DD364C"/>
    <w:multiLevelType w:val="multilevel"/>
    <w:tmpl w:val="6D80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036AF0"/>
    <w:multiLevelType w:val="multilevel"/>
    <w:tmpl w:val="B0F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C40C06"/>
    <w:multiLevelType w:val="multilevel"/>
    <w:tmpl w:val="075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4B68DA"/>
    <w:multiLevelType w:val="multilevel"/>
    <w:tmpl w:val="638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8F58CE"/>
    <w:multiLevelType w:val="multilevel"/>
    <w:tmpl w:val="413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003F10"/>
    <w:multiLevelType w:val="multilevel"/>
    <w:tmpl w:val="383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857E8F"/>
    <w:multiLevelType w:val="multilevel"/>
    <w:tmpl w:val="15D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BC1086"/>
    <w:multiLevelType w:val="multilevel"/>
    <w:tmpl w:val="329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CE75A0"/>
    <w:multiLevelType w:val="multilevel"/>
    <w:tmpl w:val="B0D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9543D9"/>
    <w:multiLevelType w:val="multilevel"/>
    <w:tmpl w:val="305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B84743"/>
    <w:multiLevelType w:val="multilevel"/>
    <w:tmpl w:val="123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382938"/>
    <w:multiLevelType w:val="multilevel"/>
    <w:tmpl w:val="2CB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DA7015"/>
    <w:multiLevelType w:val="multilevel"/>
    <w:tmpl w:val="2FC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974107"/>
    <w:multiLevelType w:val="multilevel"/>
    <w:tmpl w:val="F5A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A81C59"/>
    <w:multiLevelType w:val="multilevel"/>
    <w:tmpl w:val="526E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3B0CB7"/>
    <w:multiLevelType w:val="multilevel"/>
    <w:tmpl w:val="E83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742F05"/>
    <w:multiLevelType w:val="multilevel"/>
    <w:tmpl w:val="0E6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1"/>
  </w:num>
  <w:num w:numId="3">
    <w:abstractNumId w:val="18"/>
  </w:num>
  <w:num w:numId="4">
    <w:abstractNumId w:val="12"/>
  </w:num>
  <w:num w:numId="5">
    <w:abstractNumId w:val="0"/>
  </w:num>
  <w:num w:numId="6">
    <w:abstractNumId w:val="8"/>
  </w:num>
  <w:num w:numId="7">
    <w:abstractNumId w:val="14"/>
  </w:num>
  <w:num w:numId="8">
    <w:abstractNumId w:val="15"/>
  </w:num>
  <w:num w:numId="9">
    <w:abstractNumId w:val="10"/>
  </w:num>
  <w:num w:numId="10">
    <w:abstractNumId w:val="20"/>
  </w:num>
  <w:num w:numId="11">
    <w:abstractNumId w:val="9"/>
  </w:num>
  <w:num w:numId="12">
    <w:abstractNumId w:val="13"/>
  </w:num>
  <w:num w:numId="13">
    <w:abstractNumId w:val="2"/>
  </w:num>
  <w:num w:numId="14">
    <w:abstractNumId w:val="17"/>
  </w:num>
  <w:num w:numId="15">
    <w:abstractNumId w:val="4"/>
  </w:num>
  <w:num w:numId="16">
    <w:abstractNumId w:val="6"/>
  </w:num>
  <w:num w:numId="17">
    <w:abstractNumId w:val="1"/>
  </w:num>
  <w:num w:numId="18">
    <w:abstractNumId w:val="22"/>
  </w:num>
  <w:num w:numId="19">
    <w:abstractNumId w:val="19"/>
  </w:num>
  <w:num w:numId="20">
    <w:abstractNumId w:val="5"/>
  </w:num>
  <w:num w:numId="21">
    <w:abstractNumId w:val="3"/>
  </w:num>
  <w:num w:numId="22">
    <w:abstractNumId w:val="16"/>
  </w:num>
  <w:num w:numId="23">
    <w:abstractNumId w:val="1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AE8"/>
    <w:rsid w:val="0002705C"/>
    <w:rsid w:val="00095B3F"/>
    <w:rsid w:val="000A7674"/>
    <w:rsid w:val="000E428B"/>
    <w:rsid w:val="000F1143"/>
    <w:rsid w:val="00106997"/>
    <w:rsid w:val="00132CC2"/>
    <w:rsid w:val="00163A6A"/>
    <w:rsid w:val="001724C1"/>
    <w:rsid w:val="002349F6"/>
    <w:rsid w:val="00281844"/>
    <w:rsid w:val="00297D09"/>
    <w:rsid w:val="002D7A31"/>
    <w:rsid w:val="0032138E"/>
    <w:rsid w:val="0034469F"/>
    <w:rsid w:val="00395AE8"/>
    <w:rsid w:val="003A011E"/>
    <w:rsid w:val="003B297C"/>
    <w:rsid w:val="00480AE4"/>
    <w:rsid w:val="004911A2"/>
    <w:rsid w:val="004A4F49"/>
    <w:rsid w:val="005171E5"/>
    <w:rsid w:val="00531BB5"/>
    <w:rsid w:val="00537A95"/>
    <w:rsid w:val="00556C8F"/>
    <w:rsid w:val="006D33D5"/>
    <w:rsid w:val="00741EA0"/>
    <w:rsid w:val="00833C28"/>
    <w:rsid w:val="00836DF6"/>
    <w:rsid w:val="00865398"/>
    <w:rsid w:val="008B353E"/>
    <w:rsid w:val="00955520"/>
    <w:rsid w:val="009740BE"/>
    <w:rsid w:val="00975568"/>
    <w:rsid w:val="009F4A18"/>
    <w:rsid w:val="00A06281"/>
    <w:rsid w:val="00A4390C"/>
    <w:rsid w:val="00B04A76"/>
    <w:rsid w:val="00B41AFA"/>
    <w:rsid w:val="00B50DB5"/>
    <w:rsid w:val="00B66601"/>
    <w:rsid w:val="00B732BF"/>
    <w:rsid w:val="00B94D99"/>
    <w:rsid w:val="00BE7C5E"/>
    <w:rsid w:val="00C2624A"/>
    <w:rsid w:val="00C40699"/>
    <w:rsid w:val="00CD4587"/>
    <w:rsid w:val="00CF4150"/>
    <w:rsid w:val="00D10976"/>
    <w:rsid w:val="00D21932"/>
    <w:rsid w:val="00DE6C9E"/>
    <w:rsid w:val="00E43D24"/>
    <w:rsid w:val="00ED6143"/>
    <w:rsid w:val="00F01436"/>
    <w:rsid w:val="00F01E13"/>
    <w:rsid w:val="00F129B9"/>
    <w:rsid w:val="00F151D1"/>
    <w:rsid w:val="00F47370"/>
    <w:rsid w:val="00FE5EB5"/>
    <w:rsid w:val="00FF0B5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0C1C3-F5C8-4A4E-A399-0E5DA0D9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5AE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395AE8"/>
    <w:rPr>
      <w:b/>
      <w:bCs/>
    </w:rPr>
  </w:style>
  <w:style w:type="character" w:styleId="Emphasis">
    <w:name w:val="Emphasis"/>
    <w:basedOn w:val="DefaultParagraphFont"/>
    <w:uiPriority w:val="20"/>
    <w:qFormat/>
    <w:rsid w:val="0034469F"/>
    <w:rPr>
      <w:i/>
      <w:iCs/>
    </w:rPr>
  </w:style>
  <w:style w:type="paragraph" w:styleId="ListParagraph">
    <w:name w:val="List Paragraph"/>
    <w:basedOn w:val="Normal"/>
    <w:uiPriority w:val="34"/>
    <w:qFormat/>
    <w:rsid w:val="0097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5433">
      <w:bodyDiv w:val="1"/>
      <w:marLeft w:val="0"/>
      <w:marRight w:val="0"/>
      <w:marTop w:val="0"/>
      <w:marBottom w:val="0"/>
      <w:divBdr>
        <w:top w:val="none" w:sz="0" w:space="0" w:color="auto"/>
        <w:left w:val="none" w:sz="0" w:space="0" w:color="auto"/>
        <w:bottom w:val="none" w:sz="0" w:space="0" w:color="auto"/>
        <w:right w:val="none" w:sz="0" w:space="0" w:color="auto"/>
      </w:divBdr>
    </w:div>
    <w:div w:id="403841097">
      <w:bodyDiv w:val="1"/>
      <w:marLeft w:val="0"/>
      <w:marRight w:val="0"/>
      <w:marTop w:val="0"/>
      <w:marBottom w:val="0"/>
      <w:divBdr>
        <w:top w:val="none" w:sz="0" w:space="0" w:color="auto"/>
        <w:left w:val="none" w:sz="0" w:space="0" w:color="auto"/>
        <w:bottom w:val="none" w:sz="0" w:space="0" w:color="auto"/>
        <w:right w:val="none" w:sz="0" w:space="0" w:color="auto"/>
      </w:divBdr>
    </w:div>
    <w:div w:id="168828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2570</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60</cp:revision>
  <dcterms:created xsi:type="dcterms:W3CDTF">2025-07-22T14:42:00Z</dcterms:created>
  <dcterms:modified xsi:type="dcterms:W3CDTF">2025-10-15T06:41:00Z</dcterms:modified>
</cp:coreProperties>
</file>