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CC" w:rsidRDefault="008335CC" w:rsidP="008335CC">
      <w:pPr>
        <w:jc w:val="center"/>
        <w:rPr>
          <w:b/>
          <w:sz w:val="32"/>
          <w:szCs w:val="32"/>
        </w:rPr>
      </w:pPr>
    </w:p>
    <w:p w:rsidR="008335CC" w:rsidRDefault="008335CC" w:rsidP="008335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International Calendar widget</w:t>
      </w:r>
    </w:p>
    <w:p w:rsidR="008335CC" w:rsidRDefault="008335CC" w:rsidP="008335CC">
      <w:pPr>
        <w:jc w:val="center"/>
        <w:rPr>
          <w:b/>
          <w:sz w:val="32"/>
          <w:szCs w:val="32"/>
        </w:rPr>
      </w:pPr>
    </w:p>
    <w:p w:rsidR="008335CC" w:rsidRDefault="008335CC" w:rsidP="008335C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Installation</w:t>
      </w:r>
    </w:p>
    <w:p w:rsidR="008335CC" w:rsidRDefault="008335CC" w:rsidP="008335CC">
      <w:pPr>
        <w:pStyle w:val="ListParagraph"/>
        <w:numPr>
          <w:ilvl w:val="0"/>
          <w:numId w:val="11"/>
        </w:numPr>
      </w:pPr>
      <w:r>
        <w:t xml:space="preserve">Copy </w:t>
      </w:r>
      <w:proofErr w:type="spellStart"/>
      <w:r>
        <w:rPr>
          <w:b/>
        </w:rPr>
        <w:t>com.temenos.widgets.internationalCalendar</w:t>
      </w:r>
      <w:proofErr w:type="spellEnd"/>
      <w:r>
        <w:rPr>
          <w:b/>
        </w:rPr>
        <w:t xml:space="preserve"> </w:t>
      </w:r>
      <w:r>
        <w:t xml:space="preserve">folder in your widgets folder (Ex: </w:t>
      </w:r>
      <w:proofErr w:type="gramStart"/>
      <w:r>
        <w:t>/{</w:t>
      </w:r>
      <w:proofErr w:type="gramEnd"/>
      <w:r>
        <w:t xml:space="preserve">your project/templates/widgets/ }). Do not overwrite the </w:t>
      </w:r>
      <w:r>
        <w:rPr>
          <w:b/>
        </w:rPr>
        <w:t>widgets.xml</w:t>
      </w:r>
      <w:r>
        <w:t xml:space="preserve"> from {</w:t>
      </w:r>
      <w:r>
        <w:rPr>
          <w:b/>
        </w:rPr>
        <w:t>your project</w:t>
      </w:r>
      <w:r>
        <w:t>} folder with the one provided in the widget folder.</w:t>
      </w:r>
    </w:p>
    <w:p w:rsidR="008335CC" w:rsidRDefault="008335CC" w:rsidP="008335CC">
      <w:pPr>
        <w:pStyle w:val="ListParagraph"/>
        <w:numPr>
          <w:ilvl w:val="0"/>
          <w:numId w:val="11"/>
        </w:numPr>
      </w:pPr>
      <w:r>
        <w:t>Restart IDE.</w:t>
      </w:r>
    </w:p>
    <w:p w:rsidR="008335CC" w:rsidRDefault="008335CC" w:rsidP="008335CC">
      <w:pPr>
        <w:pStyle w:val="ListParagraph"/>
      </w:pPr>
    </w:p>
    <w:p w:rsidR="008335CC" w:rsidRDefault="008335CC" w:rsidP="008335CC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Auto-Installation</w:t>
      </w:r>
    </w:p>
    <w:p w:rsidR="008335CC" w:rsidRDefault="008335CC" w:rsidP="008335CC">
      <w:pPr>
        <w:pStyle w:val="ListParagraph"/>
        <w:numPr>
          <w:ilvl w:val="0"/>
          <w:numId w:val="12"/>
        </w:numPr>
      </w:pPr>
      <w:r>
        <w:t>Run IDE.</w:t>
      </w:r>
    </w:p>
    <w:p w:rsidR="008335CC" w:rsidRDefault="008335CC" w:rsidP="008335CC">
      <w:pPr>
        <w:pStyle w:val="ListParagraph"/>
        <w:numPr>
          <w:ilvl w:val="0"/>
          <w:numId w:val="12"/>
        </w:numPr>
      </w:pPr>
      <w:r>
        <w:t xml:space="preserve">Go into the </w:t>
      </w:r>
      <w:r>
        <w:rPr>
          <w:b/>
        </w:rPr>
        <w:t>Tools menu</w:t>
      </w:r>
      <w:r>
        <w:t xml:space="preserve"> -&gt; </w:t>
      </w:r>
      <w:r>
        <w:rPr>
          <w:b/>
        </w:rPr>
        <w:t>Options</w:t>
      </w:r>
      <w:r>
        <w:t xml:space="preserve">, </w:t>
      </w:r>
      <w:r>
        <w:rPr>
          <w:b/>
        </w:rPr>
        <w:t>Auto-install</w:t>
      </w:r>
      <w:r>
        <w:t xml:space="preserve"> tab and set the </w:t>
      </w:r>
      <w:r>
        <w:rPr>
          <w:b/>
        </w:rPr>
        <w:t>Download Location</w:t>
      </w:r>
      <w:r>
        <w:t xml:space="preserve"> to the folder where you want to copy the widget.</w:t>
      </w:r>
    </w:p>
    <w:p w:rsidR="008335CC" w:rsidRDefault="008335CC" w:rsidP="008335CC">
      <w:pPr>
        <w:pStyle w:val="ListParagraph"/>
        <w:numPr>
          <w:ilvl w:val="0"/>
          <w:numId w:val="12"/>
        </w:numPr>
      </w:pPr>
      <w:r>
        <w:t>Make sure the “</w:t>
      </w:r>
      <w:r>
        <w:rPr>
          <w:b/>
        </w:rPr>
        <w:t>Switch Monitor on/off</w:t>
      </w:r>
      <w:r>
        <w:t>” is checked.</w:t>
      </w:r>
    </w:p>
    <w:p w:rsidR="008335CC" w:rsidRDefault="008335CC" w:rsidP="008335CC">
      <w:pPr>
        <w:pStyle w:val="ListParagraph"/>
        <w:numPr>
          <w:ilvl w:val="0"/>
          <w:numId w:val="12"/>
        </w:numPr>
      </w:pPr>
      <w:r>
        <w:t>Download/ Copy the widget (</w:t>
      </w:r>
      <w:r>
        <w:rPr>
          <w:b/>
        </w:rPr>
        <w:t>com.temenos.widgets.internationalCalendar.zip</w:t>
      </w:r>
      <w:r>
        <w:t xml:space="preserve">) to monitored folder (make sure to remove the </w:t>
      </w:r>
      <w:r>
        <w:rPr>
          <w:b/>
        </w:rPr>
        <w:t>sample</w:t>
      </w:r>
      <w:r>
        <w:t xml:space="preserve"> folder from the </w:t>
      </w:r>
      <w:r>
        <w:rPr>
          <w:b/>
        </w:rPr>
        <w:t>.zip</w:t>
      </w:r>
      <w:r>
        <w:t xml:space="preserve"> file).</w:t>
      </w:r>
    </w:p>
    <w:p w:rsidR="008335CC" w:rsidRDefault="008335CC" w:rsidP="008335CC">
      <w:pPr>
        <w:pStyle w:val="ListParagraph"/>
      </w:pPr>
      <w:r>
        <w:t>No need to restart IDE.</w:t>
      </w: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  <w:r>
        <w:rPr>
          <w:noProof/>
        </w:rPr>
        <w:drawing>
          <wp:inline distT="0" distB="0" distL="0" distR="0">
            <wp:extent cx="5057775" cy="13811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</w:p>
    <w:p w:rsidR="008335CC" w:rsidRDefault="008335CC" w:rsidP="008335CC">
      <w:pPr>
        <w:pStyle w:val="ListParagraph"/>
      </w:pPr>
    </w:p>
    <w:p w:rsidR="008335CC" w:rsidRDefault="008335CC" w:rsidP="008335CC"/>
    <w:p w:rsidR="008335CC" w:rsidRDefault="008335CC" w:rsidP="008335CC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:rsidR="008335CC" w:rsidRDefault="008335CC" w:rsidP="008335CC">
      <w:r>
        <w:tab/>
        <w:t xml:space="preserve">The </w:t>
      </w:r>
      <w:r>
        <w:rPr>
          <w:b/>
        </w:rPr>
        <w:t>International Calendar</w:t>
      </w:r>
      <w:r>
        <w:t xml:space="preserve"> widget allows the user to use a calendar picker that can be setup in different languages (ex: </w:t>
      </w:r>
      <w:proofErr w:type="spellStart"/>
      <w:r>
        <w:t>en</w:t>
      </w:r>
      <w:proofErr w:type="spellEnd"/>
      <w:r>
        <w:t xml:space="preserve">, fa, </w:t>
      </w:r>
      <w:proofErr w:type="spellStart"/>
      <w:r>
        <w:t>es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etc.) and calendar types (like </w:t>
      </w:r>
      <w:proofErr w:type="spellStart"/>
      <w:r>
        <w:t>gregorian</w:t>
      </w:r>
      <w:proofErr w:type="spellEnd"/>
      <w:r>
        <w:t xml:space="preserve">, </w:t>
      </w:r>
      <w:proofErr w:type="spellStart"/>
      <w:proofErr w:type="gramStart"/>
      <w:r>
        <w:t>persian</w:t>
      </w:r>
      <w:proofErr w:type="spellEnd"/>
      <w:proofErr w:type="gramEnd"/>
      <w:r>
        <w:t xml:space="preserve">).  The </w:t>
      </w:r>
      <w:r>
        <w:rPr>
          <w:b/>
        </w:rPr>
        <w:t>International Calendar</w:t>
      </w:r>
      <w:r>
        <w:t xml:space="preserve"> widget will be available only for date type fields.</w:t>
      </w:r>
    </w:p>
    <w:p w:rsidR="008335CC" w:rsidRDefault="008335CC" w:rsidP="008335CC">
      <w:pPr>
        <w:jc w:val="center"/>
      </w:pPr>
      <w:r>
        <w:rPr>
          <w:noProof/>
        </w:rPr>
        <w:drawing>
          <wp:inline distT="0" distB="0" distL="0" distR="0">
            <wp:extent cx="5762625" cy="5029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jc w:val="center"/>
      </w:pPr>
    </w:p>
    <w:p w:rsidR="008335CC" w:rsidRDefault="008335CC" w:rsidP="008335CC">
      <w:pPr>
        <w:jc w:val="center"/>
      </w:pPr>
    </w:p>
    <w:p w:rsidR="008335CC" w:rsidRDefault="008335CC" w:rsidP="008335CC">
      <w:pPr>
        <w:rPr>
          <w:b/>
          <w:sz w:val="28"/>
          <w:szCs w:val="28"/>
        </w:rPr>
      </w:pPr>
    </w:p>
    <w:p w:rsidR="008335CC" w:rsidRDefault="008335CC" w:rsidP="008335CC">
      <w:pPr>
        <w:rPr>
          <w:b/>
          <w:sz w:val="28"/>
          <w:szCs w:val="28"/>
        </w:rPr>
      </w:pPr>
    </w:p>
    <w:p w:rsidR="008335CC" w:rsidRDefault="008335CC" w:rsidP="008335CC">
      <w:pPr>
        <w:rPr>
          <w:b/>
          <w:sz w:val="28"/>
          <w:szCs w:val="28"/>
        </w:rPr>
      </w:pPr>
    </w:p>
    <w:p w:rsidR="008335CC" w:rsidRDefault="008335CC" w:rsidP="008335C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:rsidR="008335CC" w:rsidRDefault="008335CC" w:rsidP="008335CC">
      <w:r>
        <w:tab/>
        <w:t>For the widget to work you must have:</w:t>
      </w:r>
    </w:p>
    <w:p w:rsidR="008335CC" w:rsidRDefault="008335CC" w:rsidP="008335CC">
      <w:pPr>
        <w:pStyle w:val="ListParagraph"/>
        <w:numPr>
          <w:ilvl w:val="0"/>
          <w:numId w:val="13"/>
        </w:numPr>
      </w:pPr>
      <w:proofErr w:type="spellStart"/>
      <w:r>
        <w:t>EdgeConnect</w:t>
      </w:r>
      <w:proofErr w:type="spellEnd"/>
      <w:r>
        <w:t xml:space="preserve"> 6.0;</w:t>
      </w:r>
    </w:p>
    <w:p w:rsidR="008335CC" w:rsidRDefault="008335CC" w:rsidP="008335CC">
      <w:pPr>
        <w:pStyle w:val="ListParagraph"/>
        <w:numPr>
          <w:ilvl w:val="0"/>
          <w:numId w:val="13"/>
        </w:numPr>
      </w:pPr>
      <w:proofErr w:type="spellStart"/>
      <w:r>
        <w:t>Javascript</w:t>
      </w:r>
      <w:proofErr w:type="spellEnd"/>
      <w:r>
        <w:t xml:space="preserve"> enabled on your browser.</w:t>
      </w:r>
    </w:p>
    <w:p w:rsidR="008335CC" w:rsidRDefault="008335CC" w:rsidP="008335C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Setup</w:t>
      </w:r>
    </w:p>
    <w:p w:rsidR="008335CC" w:rsidRDefault="008335CC" w:rsidP="008335CC">
      <w:pPr>
        <w:pStyle w:val="ListParagraph"/>
        <w:numPr>
          <w:ilvl w:val="0"/>
          <w:numId w:val="14"/>
        </w:numPr>
      </w:pPr>
      <w:r>
        <w:t xml:space="preserve">Create a </w:t>
      </w:r>
      <w:r>
        <w:rPr>
          <w:b/>
        </w:rPr>
        <w:t>Data Item</w:t>
      </w:r>
      <w:r>
        <w:t xml:space="preserve"> in the </w:t>
      </w:r>
      <w:r>
        <w:rPr>
          <w:b/>
        </w:rPr>
        <w:t>Data Store Editor</w:t>
      </w:r>
      <w:r>
        <w:t>;</w:t>
      </w:r>
    </w:p>
    <w:p w:rsidR="008335CC" w:rsidRDefault="008335CC" w:rsidP="008335CC">
      <w:pPr>
        <w:pStyle w:val="ListParagraph"/>
        <w:ind w:left="1080"/>
      </w:pPr>
    </w:p>
    <w:p w:rsidR="008335CC" w:rsidRDefault="008335CC" w:rsidP="008335C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2514600" cy="857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numPr>
          <w:ilvl w:val="0"/>
          <w:numId w:val="14"/>
        </w:numPr>
      </w:pPr>
      <w:r>
        <w:t xml:space="preserve">Give whatever name it suits your needs and select Type </w:t>
      </w:r>
      <w:r>
        <w:rPr>
          <w:b/>
        </w:rPr>
        <w:t>Date</w:t>
      </w:r>
      <w:r>
        <w:t>;</w:t>
      </w:r>
    </w:p>
    <w:p w:rsidR="008335CC" w:rsidRDefault="008335CC" w:rsidP="008335CC">
      <w:pPr>
        <w:pStyle w:val="ListParagraph"/>
        <w:ind w:left="1080"/>
      </w:pPr>
    </w:p>
    <w:p w:rsidR="008335CC" w:rsidRDefault="008335CC" w:rsidP="008335C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981575" cy="3676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pStyle w:val="ListParagraph"/>
        <w:ind w:left="1080"/>
      </w:pPr>
    </w:p>
    <w:p w:rsidR="008335CC" w:rsidRDefault="008335CC" w:rsidP="008335CC">
      <w:pPr>
        <w:pStyle w:val="ListParagraph"/>
        <w:ind w:left="1080"/>
      </w:pPr>
    </w:p>
    <w:p w:rsidR="008335CC" w:rsidRDefault="008335CC" w:rsidP="008335CC">
      <w:pPr>
        <w:pStyle w:val="ListParagraph"/>
        <w:ind w:left="1080"/>
      </w:pPr>
    </w:p>
    <w:p w:rsidR="008335CC" w:rsidRDefault="008335CC" w:rsidP="008335CC">
      <w:pPr>
        <w:pStyle w:val="ListParagraph"/>
        <w:ind w:left="1080"/>
      </w:pPr>
    </w:p>
    <w:p w:rsidR="008335CC" w:rsidRDefault="008335CC" w:rsidP="008335CC">
      <w:pPr>
        <w:pStyle w:val="ListParagraph"/>
        <w:numPr>
          <w:ilvl w:val="0"/>
          <w:numId w:val="14"/>
        </w:numPr>
      </w:pPr>
      <w:r>
        <w:t>Create a new question in your project;</w:t>
      </w:r>
    </w:p>
    <w:p w:rsidR="008335CC" w:rsidRDefault="008335CC" w:rsidP="008335CC">
      <w:pPr>
        <w:ind w:left="720"/>
      </w:pPr>
    </w:p>
    <w:p w:rsidR="008335CC" w:rsidRDefault="008335CC" w:rsidP="008335C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4076700" cy="415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ind w:left="1080"/>
        <w:jc w:val="center"/>
      </w:pPr>
    </w:p>
    <w:p w:rsidR="008335CC" w:rsidRDefault="008335CC" w:rsidP="008335CC">
      <w:pPr>
        <w:pStyle w:val="ListParagraph"/>
        <w:numPr>
          <w:ilvl w:val="0"/>
          <w:numId w:val="14"/>
        </w:numPr>
      </w:pPr>
      <w:r>
        <w:t xml:space="preserve">Go to the </w:t>
      </w:r>
      <w:r>
        <w:rPr>
          <w:b/>
        </w:rPr>
        <w:t>Answer</w:t>
      </w:r>
      <w:r>
        <w:t xml:space="preserve"> tab and select the newly created </w:t>
      </w:r>
      <w:r>
        <w:rPr>
          <w:b/>
        </w:rPr>
        <w:t>data item</w:t>
      </w:r>
      <w:r>
        <w:t xml:space="preserve"> from the </w:t>
      </w:r>
      <w:r>
        <w:rPr>
          <w:b/>
        </w:rPr>
        <w:t>Data Item Chooser</w:t>
      </w:r>
      <w:r>
        <w:t xml:space="preserve"> window, and select ok;</w:t>
      </w:r>
    </w:p>
    <w:p w:rsidR="008335CC" w:rsidRDefault="008335CC" w:rsidP="008335CC">
      <w:pPr>
        <w:pStyle w:val="ListParagraph"/>
        <w:ind w:left="1080"/>
      </w:pPr>
    </w:p>
    <w:p w:rsidR="008335CC" w:rsidRDefault="008335CC" w:rsidP="008335CC">
      <w:pPr>
        <w:pStyle w:val="ListParagraph"/>
        <w:ind w:left="1080"/>
      </w:pPr>
    </w:p>
    <w:p w:rsidR="008335CC" w:rsidRDefault="008335CC" w:rsidP="008335C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914900" cy="3762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>
      <w:pPr>
        <w:pStyle w:val="ListParagraph"/>
        <w:numPr>
          <w:ilvl w:val="0"/>
          <w:numId w:val="14"/>
        </w:numPr>
      </w:pPr>
      <w:r>
        <w:t>In the Presentation Editor, right-click on the newly created question;</w:t>
      </w:r>
    </w:p>
    <w:p w:rsidR="008335CC" w:rsidRDefault="008335CC" w:rsidP="008335CC">
      <w:pPr>
        <w:ind w:left="720"/>
      </w:pPr>
      <w:r>
        <w:rPr>
          <w:noProof/>
        </w:rPr>
        <w:drawing>
          <wp:inline distT="0" distB="0" distL="0" distR="0">
            <wp:extent cx="44577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pStyle w:val="ListParagraph"/>
        <w:numPr>
          <w:ilvl w:val="0"/>
          <w:numId w:val="14"/>
        </w:numPr>
      </w:pPr>
      <w:r>
        <w:t xml:space="preserve">Go to the Answer tab and in the Display Type drop down select the </w:t>
      </w:r>
      <w:proofErr w:type="spellStart"/>
      <w:r>
        <w:t>InternationalCalendar</w:t>
      </w:r>
      <w:proofErr w:type="spellEnd"/>
      <w:r>
        <w:t xml:space="preserve"> widget</w:t>
      </w:r>
    </w:p>
    <w:p w:rsidR="008335CC" w:rsidRDefault="008335CC" w:rsidP="008335CC">
      <w:pPr>
        <w:ind w:left="720"/>
      </w:pPr>
      <w:r>
        <w:rPr>
          <w:noProof/>
        </w:rPr>
        <w:drawing>
          <wp:inline distT="0" distB="0" distL="0" distR="0">
            <wp:extent cx="4886325" cy="3552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ind w:left="720"/>
      </w:pPr>
    </w:p>
    <w:p w:rsidR="008335CC" w:rsidRDefault="008335CC" w:rsidP="008335CC">
      <w:pPr>
        <w:pStyle w:val="ListParagraph"/>
        <w:numPr>
          <w:ilvl w:val="0"/>
          <w:numId w:val="14"/>
        </w:numPr>
      </w:pPr>
      <w:r>
        <w:t xml:space="preserve">Go to the </w:t>
      </w:r>
      <w:r>
        <w:rPr>
          <w:b/>
        </w:rPr>
        <w:t>Calendar Settings</w:t>
      </w:r>
      <w:r>
        <w:t xml:space="preserve"> tab and edit the fields as needed;</w:t>
      </w:r>
    </w:p>
    <w:p w:rsidR="008335CC" w:rsidRDefault="008335CC" w:rsidP="008335CC">
      <w:pPr>
        <w:ind w:left="720"/>
      </w:pPr>
      <w:r>
        <w:rPr>
          <w:noProof/>
        </w:rPr>
        <w:drawing>
          <wp:inline distT="0" distB="0" distL="0" distR="0">
            <wp:extent cx="5934075" cy="4410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pStyle w:val="ListParagraph"/>
      </w:pPr>
      <w:r>
        <w:rPr>
          <w:b/>
        </w:rPr>
        <w:t xml:space="preserve">Calendar Type </w:t>
      </w:r>
      <w:r>
        <w:t xml:space="preserve">– represents the type of date generated (ex: </w:t>
      </w:r>
      <w:proofErr w:type="spellStart"/>
      <w:proofErr w:type="gramStart"/>
      <w:r>
        <w:t>persian</w:t>
      </w:r>
      <w:proofErr w:type="spellEnd"/>
      <w:proofErr w:type="gramEnd"/>
      <w:r>
        <w:t xml:space="preserve">, </w:t>
      </w:r>
      <w:proofErr w:type="spellStart"/>
      <w:r>
        <w:t>gregorian</w:t>
      </w:r>
      <w:proofErr w:type="spellEnd"/>
      <w:r>
        <w:t>). It can be set as a list type property</w:t>
      </w:r>
    </w:p>
    <w:p w:rsidR="008335CC" w:rsidRDefault="008335CC" w:rsidP="008335CC">
      <w:pPr>
        <w:pStyle w:val="ListParagraph"/>
      </w:pPr>
      <w:r>
        <w:rPr>
          <w:b/>
        </w:rPr>
        <w:t xml:space="preserve">Locale </w:t>
      </w:r>
      <w:r>
        <w:t>– the language used for the calendar: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proofErr w:type="gramStart"/>
      <w:r>
        <w:rPr>
          <w:b/>
        </w:rPr>
        <w:t>en</w:t>
      </w:r>
      <w:proofErr w:type="spellEnd"/>
      <w:r>
        <w:rPr>
          <w:b/>
        </w:rPr>
        <w:t>-</w:t>
      </w:r>
      <w:proofErr w:type="gramEnd"/>
      <w:r>
        <w:rPr>
          <w:b/>
        </w:rPr>
        <w:t xml:space="preserve"> </w:t>
      </w:r>
      <w:r>
        <w:t>- English;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gramStart"/>
      <w:r>
        <w:rPr>
          <w:b/>
        </w:rPr>
        <w:t>fa</w:t>
      </w:r>
      <w:proofErr w:type="gramEnd"/>
      <w:r>
        <w:rPr>
          <w:b/>
        </w:rPr>
        <w:t xml:space="preserve"> </w:t>
      </w:r>
      <w:r>
        <w:t>- Persian;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</w:t>
      </w:r>
      <w:r>
        <w:t>- Czech;</w:t>
      </w:r>
    </w:p>
    <w:p w:rsidR="008335CC" w:rsidRDefault="008335CC" w:rsidP="008335CC">
      <w:pPr>
        <w:pStyle w:val="ListParagraph"/>
        <w:rPr>
          <w:lang w:val="de-DE"/>
        </w:rPr>
      </w:pPr>
      <w:r>
        <w:rPr>
          <w:b/>
        </w:rPr>
        <w:tab/>
      </w:r>
      <w:r>
        <w:rPr>
          <w:b/>
          <w:lang w:val="de-DE"/>
        </w:rPr>
        <w:t xml:space="preserve">da </w:t>
      </w:r>
      <w:r>
        <w:rPr>
          <w:lang w:val="de-DE"/>
        </w:rPr>
        <w:t xml:space="preserve">- </w:t>
      </w:r>
      <w:proofErr w:type="spellStart"/>
      <w:r>
        <w:rPr>
          <w:lang w:val="de-DE"/>
        </w:rPr>
        <w:t>Danish</w:t>
      </w:r>
      <w:proofErr w:type="spellEnd"/>
      <w:r>
        <w:rPr>
          <w:lang w:val="de-DE"/>
        </w:rPr>
        <w:t>;</w:t>
      </w:r>
    </w:p>
    <w:p w:rsidR="008335CC" w:rsidRDefault="008335CC" w:rsidP="008335CC">
      <w:pPr>
        <w:pStyle w:val="ListParagraph"/>
        <w:rPr>
          <w:lang w:val="de-DE"/>
        </w:rPr>
      </w:pPr>
      <w:r>
        <w:rPr>
          <w:b/>
          <w:lang w:val="de-DE"/>
        </w:rPr>
        <w:tab/>
        <w:t xml:space="preserve">de </w:t>
      </w:r>
      <w:r>
        <w:rPr>
          <w:lang w:val="de-DE"/>
        </w:rPr>
        <w:t>- German;</w:t>
      </w:r>
    </w:p>
    <w:p w:rsidR="008335CC" w:rsidRDefault="008335CC" w:rsidP="008335CC">
      <w:pPr>
        <w:pStyle w:val="ListParagraph"/>
        <w:rPr>
          <w:lang w:val="de-DE"/>
        </w:rPr>
      </w:pPr>
      <w:r>
        <w:rPr>
          <w:b/>
          <w:lang w:val="de-DE"/>
        </w:rPr>
        <w:tab/>
        <w:t xml:space="preserve">es </w:t>
      </w:r>
      <w:r>
        <w:rPr>
          <w:lang w:val="de-DE"/>
        </w:rPr>
        <w:t xml:space="preserve">- </w:t>
      </w:r>
      <w:proofErr w:type="spellStart"/>
      <w:r>
        <w:rPr>
          <w:lang w:val="de-DE"/>
        </w:rPr>
        <w:t>Spanish</w:t>
      </w:r>
      <w:proofErr w:type="spellEnd"/>
      <w:r>
        <w:rPr>
          <w:lang w:val="de-DE"/>
        </w:rPr>
        <w:t>;</w:t>
      </w:r>
    </w:p>
    <w:p w:rsidR="008335CC" w:rsidRDefault="008335CC" w:rsidP="008335CC">
      <w:pPr>
        <w:pStyle w:val="ListParagraph"/>
      </w:pPr>
      <w:r>
        <w:rPr>
          <w:b/>
          <w:lang w:val="de-DE"/>
        </w:rPr>
        <w:tab/>
      </w:r>
      <w:proofErr w:type="gramStart"/>
      <w:r>
        <w:rPr>
          <w:b/>
        </w:rPr>
        <w:t>fi</w:t>
      </w:r>
      <w:proofErr w:type="gramEnd"/>
      <w:r>
        <w:rPr>
          <w:b/>
        </w:rPr>
        <w:t xml:space="preserve"> </w:t>
      </w:r>
      <w:r>
        <w:t>- Finnish;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proofErr w:type="gramStart"/>
      <w:r>
        <w:rPr>
          <w:b/>
        </w:rPr>
        <w:t>fr</w:t>
      </w:r>
      <w:proofErr w:type="spellEnd"/>
      <w:proofErr w:type="gramEnd"/>
      <w:r>
        <w:rPr>
          <w:b/>
        </w:rPr>
        <w:t xml:space="preserve"> </w:t>
      </w:r>
      <w:r>
        <w:t>- French;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proofErr w:type="gramStart"/>
      <w:r>
        <w:rPr>
          <w:b/>
        </w:rPr>
        <w:t>hu</w:t>
      </w:r>
      <w:proofErr w:type="spellEnd"/>
      <w:proofErr w:type="gramEnd"/>
      <w:r>
        <w:rPr>
          <w:b/>
        </w:rPr>
        <w:t xml:space="preserve"> </w:t>
      </w:r>
      <w:r>
        <w:t>- Hungarian;</w:t>
      </w:r>
    </w:p>
    <w:p w:rsidR="008335CC" w:rsidRDefault="008335CC" w:rsidP="008335CC">
      <w:pPr>
        <w:pStyle w:val="ListParagraph"/>
      </w:pPr>
      <w:r>
        <w:rPr>
          <w:b/>
        </w:rPr>
        <w:lastRenderedPageBreak/>
        <w:tab/>
      </w:r>
      <w:proofErr w:type="spellStart"/>
      <w:proofErr w:type="gramStart"/>
      <w:r>
        <w:rPr>
          <w:b/>
        </w:rPr>
        <w:t>nl</w:t>
      </w:r>
      <w:proofErr w:type="spellEnd"/>
      <w:proofErr w:type="gramEnd"/>
      <w:r>
        <w:rPr>
          <w:b/>
        </w:rPr>
        <w:t xml:space="preserve"> </w:t>
      </w:r>
      <w:r>
        <w:t>- Dutch;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proofErr w:type="gramStart"/>
      <w:r>
        <w:rPr>
          <w:b/>
        </w:rPr>
        <w:t>pl</w:t>
      </w:r>
      <w:proofErr w:type="spellEnd"/>
      <w:proofErr w:type="gramEnd"/>
      <w:r>
        <w:rPr>
          <w:b/>
        </w:rPr>
        <w:t xml:space="preserve"> </w:t>
      </w:r>
      <w:r>
        <w:t>- Polish;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proofErr w:type="gramStart"/>
      <w:r>
        <w:rPr>
          <w:b/>
        </w:rPr>
        <w:t>pt</w:t>
      </w:r>
      <w:proofErr w:type="spellEnd"/>
      <w:proofErr w:type="gramEnd"/>
      <w:r>
        <w:rPr>
          <w:b/>
        </w:rPr>
        <w:t xml:space="preserve"> </w:t>
      </w:r>
      <w:r>
        <w:t>- Portuguese;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proofErr w:type="gramStart"/>
      <w:r>
        <w:rPr>
          <w:b/>
        </w:rPr>
        <w:t>ro</w:t>
      </w:r>
      <w:proofErr w:type="spellEnd"/>
      <w:proofErr w:type="gramEnd"/>
      <w:r>
        <w:rPr>
          <w:b/>
        </w:rPr>
        <w:t xml:space="preserve"> </w:t>
      </w:r>
      <w:r>
        <w:t>- Romanian;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proofErr w:type="gramStart"/>
      <w:r>
        <w:rPr>
          <w:b/>
        </w:rPr>
        <w:t>sk</w:t>
      </w:r>
      <w:proofErr w:type="spellEnd"/>
      <w:proofErr w:type="gramEnd"/>
      <w:r>
        <w:rPr>
          <w:b/>
        </w:rPr>
        <w:t xml:space="preserve"> </w:t>
      </w:r>
      <w:r>
        <w:t>- Slovak;</w:t>
      </w:r>
    </w:p>
    <w:p w:rsidR="008335CC" w:rsidRDefault="008335CC" w:rsidP="008335CC">
      <w:pPr>
        <w:pStyle w:val="ListParagraph"/>
      </w:pPr>
      <w:r>
        <w:rPr>
          <w:b/>
        </w:rPr>
        <w:tab/>
      </w:r>
      <w:proofErr w:type="spellStart"/>
      <w:proofErr w:type="gramStart"/>
      <w:r>
        <w:rPr>
          <w:b/>
        </w:rPr>
        <w:t>zh</w:t>
      </w:r>
      <w:proofErr w:type="spellEnd"/>
      <w:proofErr w:type="gramEnd"/>
      <w:r>
        <w:rPr>
          <w:b/>
        </w:rPr>
        <w:t xml:space="preserve"> </w:t>
      </w:r>
      <w:r>
        <w:t>- Chinese.</w:t>
      </w:r>
    </w:p>
    <w:p w:rsidR="008335CC" w:rsidRDefault="008335CC" w:rsidP="008335CC">
      <w:pPr>
        <w:ind w:firstLine="720"/>
      </w:pPr>
      <w:r>
        <w:t xml:space="preserve">This are the current supported languages, if you want to create a </w:t>
      </w:r>
      <w:r>
        <w:rPr>
          <w:b/>
        </w:rPr>
        <w:t>custom language</w:t>
      </w:r>
      <w:r>
        <w:t xml:space="preserve">, you can create a new </w:t>
      </w:r>
      <w:r>
        <w:rPr>
          <w:b/>
        </w:rPr>
        <w:t>.</w:t>
      </w:r>
      <w:proofErr w:type="spellStart"/>
      <w:r>
        <w:rPr>
          <w:b/>
        </w:rPr>
        <w:t>js</w:t>
      </w:r>
      <w:proofErr w:type="spellEnd"/>
      <w:r>
        <w:t xml:space="preserve"> file in the </w:t>
      </w:r>
      <w:proofErr w:type="spellStart"/>
      <w:r>
        <w:rPr>
          <w:b/>
        </w:rPr>
        <w:t>com.temenos.widgets.internationalCalendar</w:t>
      </w:r>
      <w:proofErr w:type="spellEnd"/>
      <w:r>
        <w:rPr>
          <w:b/>
        </w:rPr>
        <w:t>/languages</w:t>
      </w:r>
      <w:r>
        <w:t xml:space="preserve"> folder using the same template as the files that resides in that folder.</w:t>
      </w:r>
    </w:p>
    <w:p w:rsidR="008335CC" w:rsidRDefault="008335CC" w:rsidP="008335CC">
      <w:pPr>
        <w:ind w:firstLine="720"/>
      </w:pPr>
      <w:r>
        <w:rPr>
          <w:b/>
        </w:rPr>
        <w:t>Calendar Date Format</w:t>
      </w:r>
      <w:r>
        <w:t xml:space="preserve"> – the format of the date that appears in the browser. Down </w:t>
      </w:r>
      <w:proofErr w:type="spellStart"/>
      <w:r>
        <w:t>bellow</w:t>
      </w:r>
      <w:proofErr w:type="spellEnd"/>
      <w:r>
        <w:t xml:space="preserve"> is a list of recognized formats: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1 2 … 11 12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  <w:rPr>
                <w:b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MM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01 02 … 11 12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  <w:rPr>
                <w:b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MMM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Jan Feb … Nov Dec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  <w:rPr>
                <w:b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MMMM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January February … November December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  <w:rPr>
                <w:b/>
              </w:rPr>
            </w:pPr>
            <w:r>
              <w:rPr>
                <w:b/>
              </w:rPr>
              <w:t>Day of Month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1 2 … 30 31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  <w:rPr>
                <w:b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DD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01 02 … 30 31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  <w:rPr>
                <w:b/>
              </w:rPr>
            </w:pPr>
            <w:r>
              <w:rPr>
                <w:b/>
              </w:rPr>
              <w:t>Day of Week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proofErr w:type="spellStart"/>
            <w:r>
              <w:t>ddd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Sun Mon … Fri Sat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  <w:rPr>
                <w:b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proofErr w:type="spellStart"/>
            <w:r>
              <w:t>dddd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Sunday Monday … Friday Saturday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YY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70 71 … 29 30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  <w:rPr>
                <w:b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YYYY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1970 1971 … 2029 2030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  <w:rPr>
                <w:b/>
              </w:rPr>
            </w:pPr>
            <w:r>
              <w:rPr>
                <w:b/>
              </w:rPr>
              <w:t>Hour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HH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00 01 … 22 23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0 1 … 22 23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proofErr w:type="spellStart"/>
            <w:r>
              <w:t>hh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00 01 … 22 23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  <w:rPr>
                <w:b/>
              </w:rPr>
            </w:pPr>
            <w:r>
              <w:rPr>
                <w:b/>
              </w:rPr>
              <w:t>Minutes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0 1 … 59 60</w:t>
            </w:r>
          </w:p>
        </w:tc>
      </w:tr>
      <w:tr w:rsidR="008335CC" w:rsidTr="008335C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5CC" w:rsidRDefault="008335CC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mm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CC" w:rsidRDefault="008335CC">
            <w:pPr>
              <w:jc w:val="center"/>
            </w:pPr>
            <w:r>
              <w:t>00 01 … 59 60</w:t>
            </w:r>
          </w:p>
        </w:tc>
      </w:tr>
    </w:tbl>
    <w:p w:rsidR="008335CC" w:rsidRDefault="008335CC" w:rsidP="008335CC">
      <w:pPr>
        <w:ind w:firstLine="720"/>
      </w:pPr>
      <w:r>
        <w:lastRenderedPageBreak/>
        <w:t>We can have the following formats:  DD MMM YYYY, DD/MM/YYYY, YYYY/MM/DD, MM/DD/YYYY, DD.MM.YYYY and others with the combination of letters from the table up above.</w:t>
      </w:r>
    </w:p>
    <w:p w:rsidR="008335CC" w:rsidRDefault="008335CC" w:rsidP="008335CC">
      <w:pPr>
        <w:ind w:firstLine="720"/>
      </w:pPr>
      <w:r>
        <w:rPr>
          <w:b/>
        </w:rPr>
        <w:t>Calendar Time Format</w:t>
      </w:r>
      <w:r>
        <w:t xml:space="preserve"> - the format of the time that appears in the browser</w:t>
      </w:r>
      <w:proofErr w:type="gramStart"/>
      <w:r>
        <w:t>;</w:t>
      </w:r>
      <w:proofErr w:type="gramEnd"/>
    </w:p>
    <w:p w:rsidR="008335CC" w:rsidRDefault="008335CC" w:rsidP="008335CC">
      <w:pPr>
        <w:ind w:firstLine="720"/>
      </w:pPr>
      <w:r>
        <w:rPr>
          <w:b/>
        </w:rPr>
        <w:t>Legal Holidays</w:t>
      </w:r>
      <w:r>
        <w:t xml:space="preserve"> – holds multiple comma separated dates that respect the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proofErr w:type="gramStart"/>
      <w:r>
        <w:t>;</w:t>
      </w:r>
      <w:proofErr w:type="gramEnd"/>
    </w:p>
    <w:p w:rsidR="008335CC" w:rsidRDefault="008335CC" w:rsidP="008335CC">
      <w:pPr>
        <w:ind w:firstLine="720"/>
      </w:pPr>
      <w:r>
        <w:rPr>
          <w:b/>
        </w:rPr>
        <w:t xml:space="preserve">Mark legal Holidays </w:t>
      </w:r>
      <w:proofErr w:type="gramStart"/>
      <w:r>
        <w:rPr>
          <w:b/>
        </w:rPr>
        <w:t>As</w:t>
      </w:r>
      <w:proofErr w:type="gramEnd"/>
      <w:r>
        <w:rPr>
          <w:b/>
        </w:rPr>
        <w:t xml:space="preserve"> Read-Only</w:t>
      </w:r>
      <w:r>
        <w:t xml:space="preserve"> - it makes the dates inputted in the field above </w:t>
      </w:r>
      <w:proofErr w:type="spellStart"/>
      <w:r>
        <w:t>unselectable</w:t>
      </w:r>
      <w:proofErr w:type="spellEnd"/>
      <w:r>
        <w:t xml:space="preserve"> in the calendar picker;</w:t>
      </w:r>
    </w:p>
    <w:p w:rsidR="008335CC" w:rsidRDefault="008335CC" w:rsidP="008335CC">
      <w:pPr>
        <w:ind w:firstLine="720"/>
      </w:pPr>
      <w:r>
        <w:rPr>
          <w:b/>
        </w:rPr>
        <w:t>Weekend Days</w:t>
      </w:r>
      <w:r>
        <w:t xml:space="preserve"> – holds multiple days of the week (from 0 – Sunday to 6 – Saturday);</w:t>
      </w:r>
    </w:p>
    <w:p w:rsidR="008335CC" w:rsidRDefault="008335CC" w:rsidP="008335CC">
      <w:pPr>
        <w:ind w:firstLine="720"/>
      </w:pPr>
      <w:r>
        <w:rPr>
          <w:b/>
        </w:rPr>
        <w:t>Mark Weekend Days As Read-Only</w:t>
      </w:r>
      <w:r>
        <w:t xml:space="preserve"> – it makes the days inputted in the field above </w:t>
      </w:r>
      <w:proofErr w:type="spellStart"/>
      <w:r>
        <w:t>unselectable</w:t>
      </w:r>
      <w:proofErr w:type="spellEnd"/>
      <w:r>
        <w:t xml:space="preserve"> in the calendar picker</w:t>
      </w:r>
      <w:proofErr w:type="gramStart"/>
      <w:r>
        <w:t>;</w:t>
      </w:r>
      <w:proofErr w:type="gramEnd"/>
    </w:p>
    <w:p w:rsidR="008335CC" w:rsidRDefault="008335CC" w:rsidP="008335CC">
      <w:pPr>
        <w:ind w:firstLine="720"/>
      </w:pPr>
      <w:r>
        <w:rPr>
          <w:b/>
        </w:rPr>
        <w:t>Week Names</w:t>
      </w:r>
      <w:r>
        <w:t xml:space="preserve"> – overwrites the week names. By default the name of the weeks </w:t>
      </w:r>
      <w:proofErr w:type="gramStart"/>
      <w:r>
        <w:t>are given</w:t>
      </w:r>
      <w:proofErr w:type="gramEnd"/>
      <w:r>
        <w:t xml:space="preserve"> by the locale attribute;</w:t>
      </w:r>
    </w:p>
    <w:p w:rsidR="008335CC" w:rsidRDefault="008335CC" w:rsidP="008335CC">
      <w:pPr>
        <w:ind w:firstLine="720"/>
      </w:pPr>
      <w:r>
        <w:rPr>
          <w:b/>
        </w:rPr>
        <w:t>Short Week Names</w:t>
      </w:r>
      <w:r>
        <w:t xml:space="preserve"> – overwrites the short week names. By default the name of the weeks </w:t>
      </w:r>
      <w:proofErr w:type="gramStart"/>
      <w:r>
        <w:t>are given</w:t>
      </w:r>
      <w:proofErr w:type="gramEnd"/>
      <w:r>
        <w:t xml:space="preserve"> by the locale attribute;</w:t>
      </w:r>
    </w:p>
    <w:p w:rsidR="008335CC" w:rsidRDefault="008335CC" w:rsidP="008335CC">
      <w:pPr>
        <w:ind w:firstLine="720"/>
      </w:pPr>
      <w:r>
        <w:rPr>
          <w:b/>
        </w:rPr>
        <w:t>Month Names</w:t>
      </w:r>
      <w:r>
        <w:t xml:space="preserve"> – overwrites month names. By default the name of the weeks </w:t>
      </w:r>
      <w:proofErr w:type="gramStart"/>
      <w:r>
        <w:t>are given</w:t>
      </w:r>
      <w:proofErr w:type="gramEnd"/>
      <w:r>
        <w:t xml:space="preserve"> by the locale attribute;</w:t>
      </w:r>
    </w:p>
    <w:p w:rsidR="008335CC" w:rsidRDefault="008335CC" w:rsidP="008335CC">
      <w:pPr>
        <w:ind w:firstLine="720"/>
      </w:pPr>
      <w:r>
        <w:rPr>
          <w:b/>
        </w:rPr>
        <w:t>Short Month Names</w:t>
      </w:r>
      <w:r>
        <w:t xml:space="preserve"> – overwrites short month names. By </w:t>
      </w:r>
      <w:proofErr w:type="gramStart"/>
      <w:r>
        <w:t>default</w:t>
      </w:r>
      <w:proofErr w:type="gramEnd"/>
      <w:r>
        <w:t xml:space="preserve"> the name of the weeks is given by the locale attribute.</w:t>
      </w:r>
    </w:p>
    <w:p w:rsidR="008335CC" w:rsidRDefault="008335CC" w:rsidP="008335CC">
      <w:pPr>
        <w:ind w:firstLine="720"/>
      </w:pPr>
    </w:p>
    <w:p w:rsidR="008335CC" w:rsidRDefault="008335CC" w:rsidP="008335CC">
      <w:pPr>
        <w:ind w:firstLine="720"/>
      </w:pPr>
    </w:p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/>
    <w:p w:rsidR="008335CC" w:rsidRDefault="008335CC" w:rsidP="008335CC">
      <w:pPr>
        <w:pStyle w:val="ListParagraph"/>
        <w:numPr>
          <w:ilvl w:val="0"/>
          <w:numId w:val="14"/>
        </w:numPr>
      </w:pPr>
      <w:r>
        <w:t>Go to the Calendar Appearance tab and edit the fields as needed.</w:t>
      </w:r>
    </w:p>
    <w:p w:rsidR="008335CC" w:rsidRDefault="008335CC" w:rsidP="008335CC">
      <w:pPr>
        <w:ind w:left="720"/>
      </w:pPr>
      <w:r>
        <w:rPr>
          <w:noProof/>
        </w:rPr>
        <w:drawing>
          <wp:inline distT="0" distB="0" distL="0" distR="0">
            <wp:extent cx="5305425" cy="421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ind w:firstLine="720"/>
      </w:pPr>
      <w:r>
        <w:rPr>
          <w:b/>
        </w:rPr>
        <w:t>Calendar image</w:t>
      </w:r>
      <w:r>
        <w:t xml:space="preserve"> – is the icon that </w:t>
      </w:r>
      <w:proofErr w:type="gramStart"/>
      <w:r>
        <w:t>is displayed</w:t>
      </w:r>
      <w:proofErr w:type="gramEnd"/>
      <w:r>
        <w:t xml:space="preserve"> in the calendars input field. For the calendar image to appear you have to make sure that you have the Show date chooser tick, checked in the Answer tab (Answer tab -&gt; Control sub tab -&gt; Edit -&gt; Show date chooser</w:t>
      </w:r>
      <w:proofErr w:type="gramStart"/>
      <w:r>
        <w:t>) ;</w:t>
      </w:r>
      <w:proofErr w:type="gramEnd"/>
    </w:p>
    <w:p w:rsidR="008335CC" w:rsidRDefault="008335CC" w:rsidP="008335CC">
      <w:pPr>
        <w:ind w:firstLine="720"/>
        <w:jc w:val="center"/>
      </w:pPr>
      <w:r>
        <w:rPr>
          <w:noProof/>
        </w:rPr>
        <w:drawing>
          <wp:inline distT="0" distB="0" distL="0" distR="0">
            <wp:extent cx="200977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ind w:firstLine="720"/>
      </w:pPr>
      <w:r>
        <w:rPr>
          <w:b/>
        </w:rPr>
        <w:t xml:space="preserve">Date Bar </w:t>
      </w:r>
      <w:proofErr w:type="spellStart"/>
      <w:r>
        <w:rPr>
          <w:b/>
        </w:rPr>
        <w:t>Colour</w:t>
      </w:r>
      <w:proofErr w:type="spellEnd"/>
      <w:r>
        <w:t xml:space="preserve"> – background color for the International </w:t>
      </w:r>
      <w:r>
        <w:rPr>
          <w:b/>
        </w:rPr>
        <w:t xml:space="preserve">Calendar </w:t>
      </w:r>
      <w:proofErr w:type="spellStart"/>
      <w:r>
        <w:rPr>
          <w:b/>
        </w:rPr>
        <w:t>Datepicker</w:t>
      </w:r>
      <w:proofErr w:type="spellEnd"/>
      <w:r>
        <w:t xml:space="preserve"> navigation bar</w:t>
      </w:r>
      <w:proofErr w:type="gramStart"/>
      <w:r>
        <w:t>;</w:t>
      </w:r>
      <w:proofErr w:type="gramEnd"/>
    </w:p>
    <w:p w:rsidR="008335CC" w:rsidRDefault="008335CC" w:rsidP="008335CC">
      <w:pPr>
        <w:ind w:firstLine="720"/>
      </w:pPr>
      <w:r>
        <w:rPr>
          <w:b/>
        </w:rPr>
        <w:t xml:space="preserve">Valid Date </w:t>
      </w:r>
      <w:proofErr w:type="spellStart"/>
      <w:r>
        <w:rPr>
          <w:b/>
        </w:rPr>
        <w:t>Colour</w:t>
      </w:r>
      <w:proofErr w:type="spellEnd"/>
      <w:r>
        <w:t xml:space="preserve"> – background color for the date that is selectable</w:t>
      </w:r>
      <w:proofErr w:type="gramStart"/>
      <w:r>
        <w:t>;</w:t>
      </w:r>
      <w:proofErr w:type="gramEnd"/>
    </w:p>
    <w:p w:rsidR="008335CC" w:rsidRDefault="008335CC" w:rsidP="008335CC">
      <w:pPr>
        <w:ind w:firstLine="720"/>
      </w:pPr>
      <w:r>
        <w:rPr>
          <w:b/>
        </w:rPr>
        <w:t xml:space="preserve">Invalid Date </w:t>
      </w:r>
      <w:proofErr w:type="spellStart"/>
      <w:r>
        <w:rPr>
          <w:b/>
        </w:rPr>
        <w:t>Colour</w:t>
      </w:r>
      <w:proofErr w:type="spellEnd"/>
      <w:r>
        <w:t xml:space="preserve"> – background color for the invalid dates</w:t>
      </w:r>
      <w:proofErr w:type="gramStart"/>
      <w:r>
        <w:t>;</w:t>
      </w:r>
      <w:proofErr w:type="gramEnd"/>
    </w:p>
    <w:p w:rsidR="008335CC" w:rsidRDefault="008335CC" w:rsidP="008335CC">
      <w:pPr>
        <w:ind w:firstLine="720"/>
      </w:pPr>
      <w:r>
        <w:rPr>
          <w:b/>
        </w:rPr>
        <w:t xml:space="preserve">Selected Date </w:t>
      </w:r>
      <w:proofErr w:type="spellStart"/>
      <w:r>
        <w:rPr>
          <w:b/>
        </w:rPr>
        <w:t>Colour</w:t>
      </w:r>
      <w:proofErr w:type="spellEnd"/>
      <w:r>
        <w:t xml:space="preserve"> – background color for the selected date.</w:t>
      </w:r>
    </w:p>
    <w:p w:rsidR="008335CC" w:rsidRDefault="008335CC" w:rsidP="008335CC"/>
    <w:p w:rsidR="008335CC" w:rsidRDefault="008335CC" w:rsidP="008335CC">
      <w:pPr>
        <w:pStyle w:val="ListParagraph"/>
        <w:numPr>
          <w:ilvl w:val="0"/>
          <w:numId w:val="14"/>
        </w:numPr>
      </w:pPr>
      <w:r>
        <w:lastRenderedPageBreak/>
        <w:t xml:space="preserve">Back into the Answer tab we have a few more options with we can use (please select in the </w:t>
      </w:r>
      <w:r>
        <w:rPr>
          <w:b/>
        </w:rPr>
        <w:t>Date Format Type</w:t>
      </w:r>
      <w:r>
        <w:t xml:space="preserve"> field – </w:t>
      </w:r>
      <w:r>
        <w:rPr>
          <w:b/>
        </w:rPr>
        <w:t>Specify date format</w:t>
      </w:r>
      <w:r>
        <w:t xml:space="preserve"> if you want to see the modifications in the browser):</w:t>
      </w:r>
    </w:p>
    <w:p w:rsidR="008335CC" w:rsidRDefault="008335CC" w:rsidP="008335CC">
      <w:pPr>
        <w:ind w:left="720"/>
      </w:pPr>
      <w:r>
        <w:rPr>
          <w:noProof/>
        </w:rPr>
        <w:drawing>
          <wp:inline distT="0" distB="0" distL="0" distR="0">
            <wp:extent cx="5143500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ind w:firstLine="720"/>
      </w:pPr>
      <w:r>
        <w:rPr>
          <w:b/>
        </w:rPr>
        <w:t>Show date chooser</w:t>
      </w:r>
      <w:r>
        <w:t xml:space="preserve"> – it displays the </w:t>
      </w:r>
      <w:r>
        <w:rPr>
          <w:b/>
        </w:rPr>
        <w:t>Calendar Image</w:t>
      </w:r>
      <w:r>
        <w:t xml:space="preserve"> icon in the browsers input;</w:t>
      </w:r>
    </w:p>
    <w:p w:rsidR="008335CC" w:rsidRDefault="008335CC" w:rsidP="008335CC">
      <w:pPr>
        <w:ind w:firstLine="720"/>
        <w:jc w:val="center"/>
      </w:pPr>
      <w:r>
        <w:rPr>
          <w:noProof/>
        </w:rPr>
        <w:drawing>
          <wp:inline distT="0" distB="0" distL="0" distR="0">
            <wp:extent cx="5715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>
      <w:pPr>
        <w:ind w:firstLine="720"/>
        <w:rPr>
          <w:b/>
        </w:rPr>
      </w:pPr>
    </w:p>
    <w:p w:rsidR="008335CC" w:rsidRDefault="008335CC" w:rsidP="008335CC">
      <w:pPr>
        <w:ind w:firstLine="720"/>
        <w:rPr>
          <w:b/>
        </w:rPr>
      </w:pPr>
    </w:p>
    <w:p w:rsidR="008335CC" w:rsidRDefault="008335CC" w:rsidP="008335CC">
      <w:pPr>
        <w:ind w:firstLine="720"/>
        <w:rPr>
          <w:b/>
        </w:rPr>
      </w:pPr>
    </w:p>
    <w:p w:rsidR="008335CC" w:rsidRDefault="008335CC" w:rsidP="008335CC">
      <w:pPr>
        <w:ind w:firstLine="720"/>
        <w:rPr>
          <w:b/>
        </w:rPr>
      </w:pPr>
    </w:p>
    <w:p w:rsidR="008335CC" w:rsidRDefault="008335CC" w:rsidP="008335CC">
      <w:pPr>
        <w:ind w:firstLine="720"/>
        <w:rPr>
          <w:b/>
        </w:rPr>
      </w:pPr>
    </w:p>
    <w:p w:rsidR="008335CC" w:rsidRDefault="008335CC" w:rsidP="008335CC">
      <w:pPr>
        <w:rPr>
          <w:b/>
        </w:rPr>
      </w:pPr>
    </w:p>
    <w:p w:rsidR="008335CC" w:rsidRDefault="008335CC" w:rsidP="008335CC">
      <w:pPr>
        <w:rPr>
          <w:b/>
        </w:rPr>
      </w:pPr>
    </w:p>
    <w:p w:rsidR="008335CC" w:rsidRDefault="008335CC" w:rsidP="008335CC">
      <w:pPr>
        <w:rPr>
          <w:b/>
        </w:rPr>
      </w:pPr>
      <w:bookmarkStart w:id="0" w:name="_GoBack"/>
      <w:bookmarkEnd w:id="0"/>
    </w:p>
    <w:p w:rsidR="008335CC" w:rsidRDefault="008335CC" w:rsidP="008335CC">
      <w:pPr>
        <w:ind w:firstLine="720"/>
        <w:rPr>
          <w:b/>
        </w:rPr>
      </w:pPr>
    </w:p>
    <w:p w:rsidR="008335CC" w:rsidRDefault="008335CC" w:rsidP="008335CC">
      <w:pPr>
        <w:ind w:firstLine="720"/>
      </w:pPr>
      <w:r>
        <w:rPr>
          <w:b/>
        </w:rPr>
        <w:t>Show Time Part</w:t>
      </w:r>
      <w:r>
        <w:t xml:space="preserve"> – it displays the time controls in the </w:t>
      </w:r>
      <w:proofErr w:type="spellStart"/>
      <w:r>
        <w:t>datepicker</w:t>
      </w:r>
      <w:proofErr w:type="spellEnd"/>
      <w:r>
        <w:t xml:space="preserve"> and the widgets input</w:t>
      </w:r>
      <w:proofErr w:type="gramStart"/>
      <w:r>
        <w:t>;</w:t>
      </w:r>
      <w:proofErr w:type="gramEnd"/>
    </w:p>
    <w:p w:rsidR="008335CC" w:rsidRDefault="008335CC" w:rsidP="008335CC">
      <w:pPr>
        <w:ind w:firstLine="720"/>
        <w:jc w:val="center"/>
      </w:pPr>
      <w:r>
        <w:rPr>
          <w:noProof/>
        </w:rPr>
        <w:drawing>
          <wp:inline distT="0" distB="0" distL="0" distR="0">
            <wp:extent cx="27336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CC" w:rsidRDefault="008335CC" w:rsidP="008335CC"/>
    <w:p w:rsidR="008335CC" w:rsidRDefault="008335CC" w:rsidP="008335C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Expected behavior</w:t>
      </w:r>
    </w:p>
    <w:p w:rsidR="008335CC" w:rsidRDefault="008335CC" w:rsidP="008335CC">
      <w:r>
        <w:tab/>
        <w:t>The International Calendar widget will not work with different type (or locale) calendars in the same phase.</w:t>
      </w:r>
    </w:p>
    <w:p w:rsidR="008335CC" w:rsidRDefault="008335CC" w:rsidP="008335CC"/>
    <w:p w:rsidR="00D81F1B" w:rsidRPr="008335CC" w:rsidRDefault="00D81F1B" w:rsidP="008335CC"/>
    <w:sectPr w:rsidR="00D81F1B" w:rsidRPr="008335C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D9" w:rsidRDefault="00FE68D9" w:rsidP="00EC579E">
      <w:pPr>
        <w:spacing w:after="0" w:line="240" w:lineRule="auto"/>
      </w:pPr>
      <w:r>
        <w:separator/>
      </w:r>
    </w:p>
  </w:endnote>
  <w:endnote w:type="continuationSeparator" w:id="0">
    <w:p w:rsidR="00FE68D9" w:rsidRDefault="00FE68D9" w:rsidP="00EC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D9" w:rsidRDefault="00FE68D9" w:rsidP="00EC579E">
      <w:pPr>
        <w:spacing w:after="0" w:line="240" w:lineRule="auto"/>
      </w:pPr>
      <w:r>
        <w:separator/>
      </w:r>
    </w:p>
  </w:footnote>
  <w:footnote w:type="continuationSeparator" w:id="0">
    <w:p w:rsidR="00FE68D9" w:rsidRDefault="00FE68D9" w:rsidP="00EC5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F6" w:rsidRDefault="00FA48F6" w:rsidP="00EC579E">
    <w:pPr>
      <w:pStyle w:val="Header"/>
      <w:jc w:val="right"/>
    </w:pPr>
    <w:r>
      <w:rPr>
        <w:noProof/>
      </w:rPr>
      <w:drawing>
        <wp:inline distT="0" distB="0" distL="0" distR="0" wp14:anchorId="31F117F3" wp14:editId="0930A3D7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48F6" w:rsidRDefault="00FA48F6" w:rsidP="00EC57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657"/>
    <w:multiLevelType w:val="hybridMultilevel"/>
    <w:tmpl w:val="61F8FE56"/>
    <w:lvl w:ilvl="0" w:tplc="EC18D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B92AF4FE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F7F01"/>
    <w:multiLevelType w:val="hybridMultilevel"/>
    <w:tmpl w:val="5E043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56DA4"/>
    <w:multiLevelType w:val="hybridMultilevel"/>
    <w:tmpl w:val="D98A1F76"/>
    <w:lvl w:ilvl="0" w:tplc="041AB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474F4"/>
    <w:multiLevelType w:val="hybridMultilevel"/>
    <w:tmpl w:val="C0B2F0CC"/>
    <w:lvl w:ilvl="0" w:tplc="47A61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418F3"/>
    <w:multiLevelType w:val="hybridMultilevel"/>
    <w:tmpl w:val="B15EDEA2"/>
    <w:lvl w:ilvl="0" w:tplc="4042A2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F5852"/>
    <w:multiLevelType w:val="hybridMultilevel"/>
    <w:tmpl w:val="2D30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081BA3"/>
    <w:multiLevelType w:val="multilevel"/>
    <w:tmpl w:val="DD1064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79FC7A9F"/>
    <w:multiLevelType w:val="hybridMultilevel"/>
    <w:tmpl w:val="1F182502"/>
    <w:lvl w:ilvl="0" w:tplc="D04CB3B8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67"/>
    <w:rsid w:val="0000265A"/>
    <w:rsid w:val="00033D08"/>
    <w:rsid w:val="000422DA"/>
    <w:rsid w:val="00065804"/>
    <w:rsid w:val="00065D65"/>
    <w:rsid w:val="00087F9D"/>
    <w:rsid w:val="000D1366"/>
    <w:rsid w:val="000F1626"/>
    <w:rsid w:val="00142345"/>
    <w:rsid w:val="00142847"/>
    <w:rsid w:val="001726EF"/>
    <w:rsid w:val="00174CD2"/>
    <w:rsid w:val="00175D2A"/>
    <w:rsid w:val="001A46AF"/>
    <w:rsid w:val="001A4D04"/>
    <w:rsid w:val="001B43F2"/>
    <w:rsid w:val="001B5F6E"/>
    <w:rsid w:val="001C330C"/>
    <w:rsid w:val="001E1A04"/>
    <w:rsid w:val="001E520F"/>
    <w:rsid w:val="001F7EA9"/>
    <w:rsid w:val="002A7115"/>
    <w:rsid w:val="002B0911"/>
    <w:rsid w:val="002B0E83"/>
    <w:rsid w:val="002C3089"/>
    <w:rsid w:val="002D3306"/>
    <w:rsid w:val="002D4141"/>
    <w:rsid w:val="002E554F"/>
    <w:rsid w:val="00322DA0"/>
    <w:rsid w:val="00347BD4"/>
    <w:rsid w:val="003769AF"/>
    <w:rsid w:val="00395D19"/>
    <w:rsid w:val="003B2499"/>
    <w:rsid w:val="003D51AE"/>
    <w:rsid w:val="003F29FC"/>
    <w:rsid w:val="0041097F"/>
    <w:rsid w:val="00443105"/>
    <w:rsid w:val="00453202"/>
    <w:rsid w:val="00477DD4"/>
    <w:rsid w:val="004C15AB"/>
    <w:rsid w:val="00502780"/>
    <w:rsid w:val="00502FE1"/>
    <w:rsid w:val="0052156B"/>
    <w:rsid w:val="00544C21"/>
    <w:rsid w:val="00554355"/>
    <w:rsid w:val="005706A6"/>
    <w:rsid w:val="005944CC"/>
    <w:rsid w:val="005B33DD"/>
    <w:rsid w:val="005B4589"/>
    <w:rsid w:val="005D05B5"/>
    <w:rsid w:val="005E402B"/>
    <w:rsid w:val="005F0AB3"/>
    <w:rsid w:val="00602F43"/>
    <w:rsid w:val="0062092E"/>
    <w:rsid w:val="006258CA"/>
    <w:rsid w:val="00650795"/>
    <w:rsid w:val="00651086"/>
    <w:rsid w:val="0065607E"/>
    <w:rsid w:val="00667083"/>
    <w:rsid w:val="00680C85"/>
    <w:rsid w:val="006A0BE2"/>
    <w:rsid w:val="006A7257"/>
    <w:rsid w:val="006E13D7"/>
    <w:rsid w:val="006F4E2A"/>
    <w:rsid w:val="0070512E"/>
    <w:rsid w:val="007146A7"/>
    <w:rsid w:val="00735A73"/>
    <w:rsid w:val="007419F5"/>
    <w:rsid w:val="00742B56"/>
    <w:rsid w:val="0075711A"/>
    <w:rsid w:val="00764337"/>
    <w:rsid w:val="00775C44"/>
    <w:rsid w:val="00776985"/>
    <w:rsid w:val="00781F75"/>
    <w:rsid w:val="00782C4D"/>
    <w:rsid w:val="007A6ACD"/>
    <w:rsid w:val="007B178F"/>
    <w:rsid w:val="0080098B"/>
    <w:rsid w:val="00803D2A"/>
    <w:rsid w:val="00815DC0"/>
    <w:rsid w:val="008318AE"/>
    <w:rsid w:val="00831C3E"/>
    <w:rsid w:val="008335CC"/>
    <w:rsid w:val="008363F0"/>
    <w:rsid w:val="00870018"/>
    <w:rsid w:val="008A4FAE"/>
    <w:rsid w:val="008B7254"/>
    <w:rsid w:val="008B7521"/>
    <w:rsid w:val="008B79F5"/>
    <w:rsid w:val="008D734F"/>
    <w:rsid w:val="008E0A32"/>
    <w:rsid w:val="00905F77"/>
    <w:rsid w:val="00907F10"/>
    <w:rsid w:val="009537D6"/>
    <w:rsid w:val="009631B9"/>
    <w:rsid w:val="009725FE"/>
    <w:rsid w:val="009956E2"/>
    <w:rsid w:val="009B1B3B"/>
    <w:rsid w:val="009B2EDA"/>
    <w:rsid w:val="009D2160"/>
    <w:rsid w:val="009D6D9F"/>
    <w:rsid w:val="009E6000"/>
    <w:rsid w:val="00A00395"/>
    <w:rsid w:val="00A53A87"/>
    <w:rsid w:val="00A71A27"/>
    <w:rsid w:val="00A96686"/>
    <w:rsid w:val="00AA6841"/>
    <w:rsid w:val="00AB4A7F"/>
    <w:rsid w:val="00AF4FB9"/>
    <w:rsid w:val="00B25181"/>
    <w:rsid w:val="00B40767"/>
    <w:rsid w:val="00B4158D"/>
    <w:rsid w:val="00B42E6D"/>
    <w:rsid w:val="00B771E6"/>
    <w:rsid w:val="00B90DDC"/>
    <w:rsid w:val="00B94592"/>
    <w:rsid w:val="00BA208B"/>
    <w:rsid w:val="00BA7428"/>
    <w:rsid w:val="00BD72AC"/>
    <w:rsid w:val="00BE6762"/>
    <w:rsid w:val="00C31089"/>
    <w:rsid w:val="00C32407"/>
    <w:rsid w:val="00C3291E"/>
    <w:rsid w:val="00C46C6A"/>
    <w:rsid w:val="00C52F5D"/>
    <w:rsid w:val="00C7228D"/>
    <w:rsid w:val="00CC7A2C"/>
    <w:rsid w:val="00CC7D5E"/>
    <w:rsid w:val="00CD4DFA"/>
    <w:rsid w:val="00CD587C"/>
    <w:rsid w:val="00CE3134"/>
    <w:rsid w:val="00CE3DC6"/>
    <w:rsid w:val="00CF32AA"/>
    <w:rsid w:val="00D375BC"/>
    <w:rsid w:val="00D724C7"/>
    <w:rsid w:val="00D81F1B"/>
    <w:rsid w:val="00DA3E65"/>
    <w:rsid w:val="00DB1FFE"/>
    <w:rsid w:val="00DB24AB"/>
    <w:rsid w:val="00DD0B93"/>
    <w:rsid w:val="00DF4497"/>
    <w:rsid w:val="00E0544D"/>
    <w:rsid w:val="00E2224A"/>
    <w:rsid w:val="00E30B9D"/>
    <w:rsid w:val="00E34282"/>
    <w:rsid w:val="00E73665"/>
    <w:rsid w:val="00E76F6A"/>
    <w:rsid w:val="00E95029"/>
    <w:rsid w:val="00EA27A0"/>
    <w:rsid w:val="00EA6580"/>
    <w:rsid w:val="00EC579E"/>
    <w:rsid w:val="00ED03A1"/>
    <w:rsid w:val="00ED1B27"/>
    <w:rsid w:val="00F068E2"/>
    <w:rsid w:val="00F10670"/>
    <w:rsid w:val="00F148E8"/>
    <w:rsid w:val="00F32217"/>
    <w:rsid w:val="00F449CD"/>
    <w:rsid w:val="00F549FD"/>
    <w:rsid w:val="00F942FF"/>
    <w:rsid w:val="00FA48F6"/>
    <w:rsid w:val="00FA4AE5"/>
    <w:rsid w:val="00FD4891"/>
    <w:rsid w:val="00FD7EDA"/>
    <w:rsid w:val="00FE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B52BD-2151-43EF-BDAA-1C10168E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E"/>
  </w:style>
  <w:style w:type="paragraph" w:styleId="Footer">
    <w:name w:val="footer"/>
    <w:basedOn w:val="Normal"/>
    <w:link w:val="Foot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E"/>
  </w:style>
  <w:style w:type="character" w:styleId="Hyperlink">
    <w:name w:val="Hyperlink"/>
    <w:basedOn w:val="DefaultParagraphFont"/>
    <w:uiPriority w:val="99"/>
    <w:unhideWhenUsed/>
    <w:rsid w:val="00815DC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15DC0"/>
  </w:style>
  <w:style w:type="table" w:styleId="TableGrid">
    <w:name w:val="Table Grid"/>
    <w:basedOn w:val="TableNormal"/>
    <w:uiPriority w:val="39"/>
    <w:rsid w:val="00A53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3B3E-8A53-4C3A-9E32-38503B65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Stan</dc:creator>
  <cp:keywords/>
  <dc:description/>
  <cp:lastModifiedBy>Razvan Stan</cp:lastModifiedBy>
  <cp:revision>53</cp:revision>
  <dcterms:created xsi:type="dcterms:W3CDTF">2016-10-24T13:32:00Z</dcterms:created>
  <dcterms:modified xsi:type="dcterms:W3CDTF">2017-05-04T09:52:00Z</dcterms:modified>
</cp:coreProperties>
</file>