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</w:pPr>
      <w:r>
        <w:t xml:space="preserve">SOC REPORT</w:t>
      </w:r>
      <w:r>
        <w:br/>
      </w:r>
      <w:r>
        <w:t xml:space="preserve">1 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 Identify the initial suspicious event.</w:t>
      </w:r>
    </w:p>
    <w:p>
      <w:pPr>
        <w:pStyle w:val="Normal"/>
        <w:rPr>
          <w:rFonts w:ascii="Courier New" w:eastAsia="Courier New" w:hAnsi="Courier New" w:cs="Courier New"/>
          <w:sz w:val="20"/>
        </w:rPr>
      </w:pPr>
      <w:r>
        <w:rPr>
          <w:b/>
          <w:bCs/>
        </w:rPr>
        <w:t xml:space="preserve">Time: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08:12:44</w:t>
      </w:r>
      <w:r>
        <w:br/>
      </w:r>
      <w:r>
        <w:rPr>
          <w:b/>
          <w:bCs/>
        </w:rPr>
        <w:t xml:space="preserve">User: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jsmith</w:t>
      </w:r>
      <w:r>
        <w:br/>
      </w:r>
      <w:r>
        <w:rPr>
          <w:b/>
          <w:bCs/>
        </w:rPr>
        <w:t xml:space="preserve">Host: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WKSTN-042</w:t>
      </w:r>
      <w:r>
        <w:br/>
      </w:r>
      <w:r>
        <w:rPr>
          <w:b/>
          <w:bCs/>
        </w:rPr>
        <w:t xml:space="preserve">IP: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10.10.6.42</w:t>
      </w:r>
    </w:p>
    <w:p>
      <w:pPr>
        <w:pStyle w:val="Normal"/>
      </w:pPr>
      <w:r>
        <w:t xml:space="preserve">GET </w:t>
      </w:r>
      <w:r>
        <w:fldChar w:fldCharType="begin"/>
      </w:r>
      <w:r>
        <w:instrText xml:space="preserve"> HYPERLINK "https://filesync-update.cdn-metrics-sync.com/portal/invoice_Oct2026.pdf.exe" </w:instrText>
      </w:r>
      <w:r>
        <w:fldChar w:fldCharType="separate"/>
      </w:r>
      <w:r>
        <w:rPr>
          <w:color w:val="0563c1"/>
          <w:u w:val="single"/>
        </w:rPr>
        <w:t xml:space="preserve">https://filesync-update.cdn-metrics-sync.com/portal/invoice_Oct2026.pdf.exe</w:t>
      </w:r>
      <w:r>
        <w:fldChar w:fldCharType="end"/>
      </w:r>
    </w:p>
    <w:p>
      <w:pPr>
        <w:pStyle w:val="Normal"/>
      </w:pPr>
      <w:r>
        <w:t xml:space="preserve">The filename </w:t>
      </w:r>
      <w:r>
        <w:rPr>
          <w:rFonts w:ascii="Courier New" w:eastAsia="Courier New" w:hAnsi="Courier New" w:cs="Courier New"/>
          <w:b/>
          <w:bCs/>
          <w:sz w:val="20"/>
        </w:rPr>
        <w:t xml:space="preserve">invoice_Oct2026.pdf.exe</w:t>
      </w:r>
      <w:r>
        <w:t xml:space="preserve"> is suspicious because it disguises an executable (</w:t>
      </w:r>
      <w:r>
        <w:rPr>
          <w:rFonts w:ascii="Courier New" w:eastAsia="Courier New" w:hAnsi="Courier New" w:cs="Courier New"/>
          <w:sz w:val="20"/>
        </w:rPr>
        <w:t xml:space="preserve">.exe</w:t>
      </w:r>
      <w:r>
        <w:t xml:space="preserve">) as a PDF.</w:t>
      </w:r>
    </w:p>
    <w:p>
      <w:pPr>
        <w:pStyle w:val="Normal"/>
      </w:pPr>
      <w:r>
        <w:t xml:space="preserve">My Conclusion is </w:t>
      </w:r>
      <w:r>
        <w:rPr>
          <w:b/>
          <w:bCs/>
        </w:rPr>
        <w:t xml:space="preserve">Initial suspicious event: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jsmith</w:t>
      </w:r>
      <w:r>
        <w:t xml:space="preserve"> on </w:t>
      </w:r>
      <w:r>
        <w:rPr>
          <w:rFonts w:ascii="Courier New" w:eastAsia="Courier New" w:hAnsi="Courier New" w:cs="Courier New"/>
          <w:sz w:val="20"/>
        </w:rPr>
        <w:t xml:space="preserve">WKSTN-042</w:t>
      </w:r>
      <w:r>
        <w:t xml:space="preserve"> downloaded a suspicious executable disguised as a PDF from </w:t>
      </w:r>
      <w:r>
        <w:rPr>
          <w:rFonts w:ascii="Courier New" w:eastAsia="Courier New" w:hAnsi="Courier New" w:cs="Courier New"/>
          <w:sz w:val="20"/>
        </w:rPr>
        <w:t xml:space="preserve">filesync-update.cdn-metrics-sync.com</w:t>
      </w:r>
      <w:r>
        <w:t xml:space="preserve"> through the corporate webmail system. The subsequent execution of the file confirms that this was the beginning of the compromise.</w:t>
      </w:r>
    </w:p>
    <w:p>
      <w:pPr>
        <w:pStyle w:val="Normal"/>
      </w:pPr>
    </w:p>
    <w:p>
      <w:pPr>
        <w:pStyle w:val="Normal"/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</w:pPr>
      <w:r>
        <w:t xml:space="preserve">2) 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Correlate authentication, endpoint, firewall, and network events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529"/>
        <w:gridCol w:w="1029"/>
        <w:gridCol w:w="871"/>
        <w:gridCol w:w="196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Log source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Correlation / Finding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703"/>
        <w:gridCol w:w="1412"/>
        <w:gridCol w:w="5192"/>
        <w:gridCol w:w="205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08:12:44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Network/Proxy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on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  <w:r>
              <w:t xml:space="preserve"> downloads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Initial suspicious download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601"/>
        <w:gridCol w:w="870"/>
        <w:gridCol w:w="5202"/>
        <w:gridCol w:w="2687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08:15:33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  <w:r>
              <w:t xml:space="preserve"> executes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C:\Users\jsmith\Downloads\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Confirms execution on the same workstation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870"/>
        <w:gridCol w:w="3458"/>
        <w:gridCol w:w="296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08:15:55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WindowsSyncAgent</w:t>
            </w:r>
            <w:r>
              <w:t xml:space="preserve"> Run key created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Malware establishes persistence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757"/>
        <w:gridCol w:w="3542"/>
        <w:gridCol w:w="294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Firewall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10.10.6.42 → 203.0.113.45:443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Outbound C2 connection begins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063"/>
        <w:gridCol w:w="1211"/>
        <w:gridCol w:w="5526"/>
        <w:gridCol w:w="1560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08:16–08:25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Network/IDS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Approximately 60-second beaconing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sync-*.cdn-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metrics-sync.com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Strong C2 indicator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870"/>
        <w:gridCol w:w="5262"/>
        <w:gridCol w:w="1835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09:05:17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mimikatz.exe</w:t>
            </w:r>
            <w:r>
              <w:t xml:space="preserve"> executes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sekurlsa::logonpasswords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Credential dumping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739"/>
        <w:gridCol w:w="1388"/>
        <w:gridCol w:w="5112"/>
        <w:gridCol w:w="2120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Authentication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logs into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SERVER-FILE01</w:t>
            </w:r>
            <w:r>
              <w:t xml:space="preserve">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  <w:r>
              <w:t xml:space="preserve">, Logon Type 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Possible lateral movement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27"/>
        <w:gridCol w:w="1211"/>
        <w:gridCol w:w="4556"/>
        <w:gridCol w:w="2766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Network/IDS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SMB connection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 → 10.10.3.15:445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Corroborates lateral movement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593"/>
        <w:gridCol w:w="2281"/>
        <w:gridCol w:w="3961"/>
        <w:gridCol w:w="2526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09:12:04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Authentication/Endpoint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4672</w:t>
            </w:r>
            <w:r>
              <w:t xml:space="preserve">, privileged rights assigned;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SyncAgentSvc</w:t>
            </w:r>
            <w:r>
              <w:t xml:space="preserve"> installed as SYSTEM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Privileged execution/persistence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144"/>
        <w:gridCol w:w="1726"/>
        <w:gridCol w:w="4147"/>
        <w:gridCol w:w="234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09:18–09:19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Endpoint/Network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 view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nltest /dclist:corp.local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Internal/domain discovery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870"/>
        <w:gridCol w:w="4199"/>
        <w:gridCol w:w="2839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10:10:44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stage1.zip</w:t>
            </w:r>
            <w:r>
              <w:t xml:space="preserve"> created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Z:\Finance\Q4*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Finance data collection/staging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757"/>
        <w:gridCol w:w="4576"/>
        <w:gridCol w:w="2265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10:25:14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Firewall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10.10.6.42 → 198.51.100.77:4443</w:t>
            </w:r>
            <w:r>
              <w:t xml:space="preserve">, ~52 MB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Possible data exfiltration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793"/>
        <w:gridCol w:w="1211"/>
        <w:gridCol w:w="4953"/>
        <w:gridCol w:w="240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10:26:01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Network/IDS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Suspicious oversized DNS/TXT activity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data-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funnel.net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Possible DNS C2/exfiltration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Normal"/>
      </w:pPr>
      <w:r>
        <w:t xml:space="preserve">My conclusion </w:t>
      </w:r>
    </w:p>
    <w:p>
      <w:pPr>
        <w:pStyle w:val="Normal"/>
      </w:pPr>
      <w:r>
        <w:t xml:space="preserve">Correlation of endpoint, authentication, firewall, and network events indicates that </w:t>
      </w:r>
      <w:r>
        <w:rPr>
          <w:rFonts w:ascii="Courier New" w:eastAsia="Courier New" w:hAnsi="Courier New" w:cs="Courier New"/>
          <w:sz w:val="20"/>
        </w:rPr>
        <w:t xml:space="preserve">WKSTN-042 (10.10.6.42)</w:t>
      </w:r>
      <w:r>
        <w:t xml:space="preserve">, operated by </w:t>
      </w:r>
      <w:r>
        <w:rPr>
          <w:rFonts w:ascii="Courier New" w:eastAsia="Courier New" w:hAnsi="Courier New" w:cs="Courier New"/>
          <w:sz w:val="20"/>
        </w:rPr>
        <w:t xml:space="preserve">jsmith</w:t>
      </w:r>
      <w:r>
        <w:t xml:space="preserve">, was compromised. Endpoint telemetry shows malicious execution, persistence, and credential dumping. Firewall and network telemetry show periodic external C2 communication, while Windows authentication and SMB logs show subsequent access to </w:t>
      </w:r>
      <w:r>
        <w:rPr>
          <w:rFonts w:ascii="Courier New" w:eastAsia="Courier New" w:hAnsi="Courier New" w:cs="Courier New"/>
          <w:sz w:val="20"/>
        </w:rPr>
        <w:t xml:space="preserve">SERVER-</w:t>
      </w:r>
      <w:r>
        <w:rPr>
          <w:rFonts w:ascii="Courier New" w:eastAsia="Courier New" w:hAnsi="Courier New" w:cs="Courier New"/>
          <w:sz w:val="20"/>
        </w:rPr>
        <w:t xml:space="preserve">FILE01</w:t>
      </w:r>
      <w:r>
        <w:t xml:space="preserve">. The temporal relationship between these events strongly supports a single multi-stage attack rather than unrelated alerts.</w:t>
      </w:r>
    </w:p>
    <w:p>
      <w:pPr>
        <w:pStyle w:val="Normal"/>
      </w:pPr>
    </w:p>
    <w:p>
      <w:pPr>
        <w:pStyle w:val="Normal"/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</w:pPr>
      <w:r>
        <w:t xml:space="preserve">3)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Reconstruct the attack timeline.</w:t>
      </w:r>
    </w:p>
    <w:p>
      <w:pPr>
        <w:pStyle w:val="Normal"/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918"/>
        <w:gridCol w:w="4341"/>
        <w:gridCol w:w="1317"/>
        <w:gridCol w:w="278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Investigation Finding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08:12:44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  <w:r>
              <w:t xml:space="preserve"> downloaded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filesync-update.cdn-metrics-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Proxy/Web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Initial compromise vector — malicious file/phishing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08:15:33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  <w:r>
              <w:t xml:space="preserve"> executed from Downloads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Malware execution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08:15:55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WindowsSyncAgent</w:t>
            </w:r>
            <w:r>
              <w:t xml:space="preserve"> Run key created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Persistence established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Connection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sync-0.cdn-metrics-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DNS/Network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C2 begins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10.10.6.42 → 203.0.113.45:443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Firewall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Outbound C2 connection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08:17–08:25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Approximately 60-second beaconing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IDS/Network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C2 beacon confirmed/strongly supported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09:05:17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mimikatz.exe</w:t>
            </w:r>
            <w:r>
              <w:t xml:space="preserve"> executes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sekurlsa::logonpasswords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Credential dumping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09:05:18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Mimikatz accesses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lsass.exe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LSASS credential theft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logs into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SERVER-FILE01</w:t>
            </w:r>
            <w:r>
              <w:t xml:space="preserve">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Windows Auth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Lateral movement begins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SMB connection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10.10.3.15:445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Firewall/IDS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Corroborates lateral movement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09:12:04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4672</w:t>
            </w:r>
            <w:r>
              <w:t xml:space="preserve"> privileged rights observed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Windows Auth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Privileged activity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09:12:04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SyncAgentSvc</w:t>
            </w:r>
            <w:r>
              <w:t xml:space="preserve"> installed as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LocalSystem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SYSTEM-level persistence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09:14:10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Microsoft\WindowsSync</w:t>
            </w:r>
            <w:r>
              <w:t xml:space="preserve"> scheduled task created as SYSTEM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Additional persistence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09:18:33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 view \\FILESERVER /domain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Internal reconnaissance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09:19:02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nltest /dclist:corp.local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Domain/controller discovery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10:10:44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Finance files archived into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stage1.zip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Data collection/staging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10:25:14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~52 MB sent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198.51.100.77:4443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Firewall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data exfiltration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10:26:01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Suspicious oversized DNS/TXT activity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data-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funnel.net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Network/IDS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DNS C2/exfiltration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10:40:12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svc_backup</w:t>
            </w:r>
            <w:r>
              <w:t xml:space="preserve"> account deleted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Windows Auth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Suspicious account manipulation/defense evasion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10:41:55–10:41:58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Administrator login failures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Windows Auth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credential abuse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10:42:04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successfully authenticates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DC01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Windows Auth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Continued access to domain infrastructure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My conclusion is </w:t>
      </w:r>
    </w:p>
    <w:p>
      <w:pPr>
        <w:pStyle w:val="Normal"/>
      </w:pPr>
      <w:r>
        <w:t xml:space="preserve">The attack began with the delivery and execution of a malicious invoice executable on </w:t>
      </w:r>
      <w:r>
        <w:rPr>
          <w:rFonts w:ascii="Courier New" w:eastAsia="Courier New" w:hAnsi="Courier New" w:cs="Courier New"/>
          <w:sz w:val="20"/>
        </w:rPr>
        <w:t xml:space="preserve">WKSTN-042</w:t>
      </w:r>
      <w:r>
        <w:t xml:space="preserve">. The attacker established persistence and C2, followed by credential dumping through Mimikatz. The stolen credentials were then used for SMB-based lateral movement to </w:t>
      </w:r>
      <w:r>
        <w:rPr>
          <w:rFonts w:ascii="Courier New" w:eastAsia="Courier New" w:hAnsi="Courier New" w:cs="Courier New"/>
          <w:sz w:val="20"/>
        </w:rPr>
        <w:t xml:space="preserve">SERVER-FILE01</w:t>
      </w:r>
      <w:r>
        <w:t xml:space="preserve">. The attacker obtained/used privileged execution, performed internal and domain discovery, collected Finance data, and subsequently generated a large outbound transfer to an external IP. Later account manipulation and Administrator authentication attempts indicate continued attacker activity.</w:t>
      </w:r>
    </w:p>
    <w:p>
      <w:pPr>
        <w:pStyle w:val="Normal"/>
      </w:pPr>
    </w:p>
    <w:p>
      <w:pPr>
        <w:pStyle w:val="Normal"/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</w:pPr>
      <w:r>
        <w:t xml:space="preserve">4)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 Identify the compromised user and host.</w:t>
      </w:r>
    </w:p>
    <w:p>
      <w:pPr>
        <w:pStyle w:val="Normal"/>
        <w:rPr>
          <w:rFonts w:ascii="Courier New" w:eastAsia="Courier New" w:hAnsi="Courier New" w:cs="Courier New"/>
          <w:sz w:val="20"/>
        </w:rPr>
      </w:pPr>
      <w:r>
        <w:rPr>
          <w:b/>
          <w:bCs/>
        </w:rPr>
        <w:t xml:space="preserve">Username: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jsmith</w:t>
      </w:r>
    </w:p>
    <w:p>
      <w:pPr>
        <w:pStyle w:val="Normal"/>
        <w:rPr>
          <w:rFonts w:ascii="Courier New" w:eastAsia="Courier New" w:hAnsi="Courier New" w:cs="Courier New"/>
          <w:sz w:val="20"/>
        </w:rPr>
      </w:pPr>
      <w:r>
        <w:rPr>
          <w:b/>
          <w:bCs/>
        </w:rPr>
        <w:t xml:space="preserve">Hostname: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WKSTN-042</w:t>
      </w:r>
      <w:r>
        <w:br/>
      </w:r>
      <w:r>
        <w:rPr>
          <w:b/>
          <w:bCs/>
        </w:rPr>
        <w:t xml:space="preserve">IP Address: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10.10.6.42</w:t>
      </w:r>
    </w:p>
    <w:p>
      <w:pPr>
        <w:pStyle w:val="Normal"/>
      </w:pPr>
    </w:p>
    <w:p>
      <w:pPr>
        <w:pStyle w:val="Normal"/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</w:pPr>
      <w:r>
        <w:t xml:space="preserve">5)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 Determine the attack vector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529"/>
        <w:gridCol w:w="569"/>
        <w:gridCol w:w="115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Significance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18"/>
        <w:gridCol w:w="4591"/>
        <w:gridCol w:w="3951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08:12:44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downloaded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Malicious file delivered through a webmail link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4077"/>
        <w:gridCol w:w="3780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08:15:33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  <w:r>
              <w:t xml:space="preserve"> was executed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User execution triggered the compromise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867"/>
        <w:gridCol w:w="3774"/>
        <w:gridCol w:w="299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08:15:55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WindowsSyncAgent</w:t>
            </w:r>
            <w:r>
              <w:t xml:space="preserve"> persistence created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Malware established persistence</w:t>
            </w:r>
          </w:p>
        </w:tc>
      </w:tr>
    </w:tbl>
    <w:p>
      <w:pPr>
        <w:pStyle w:val="Normal"/>
        <w:rPr>
          <w:vanish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640"/>
        <w:gridCol w:w="5541"/>
        <w:gridCol w:w="2179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08:16:02–08:16: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05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DNS request followed by outbound connection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203.0.113.45:443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C2 communication began</w:t>
            </w:r>
          </w:p>
          <w:p>
            <w:pPr>
              <w:pStyle w:val="Normal"/>
            </w:pPr>
          </w:p>
          <w:p>
            <w:pPr>
              <w:pStyle w:val="Normal"/>
            </w:pPr>
          </w:p>
        </w:tc>
      </w:tr>
    </w:tbl>
    <w:p>
      <w:pPr>
        <w:pStyle w:val="Normal"/>
      </w:pPr>
      <w:r>
        <w:t xml:space="preserve">conclusion -</w:t>
      </w:r>
      <w:r>
        <w:t xml:space="preserve">The attack began with a phishing-based malicious file delivery. The user </w:t>
      </w:r>
      <w:r>
        <w:rPr>
          <w:rFonts w:ascii="Courier New" w:eastAsia="Courier New" w:hAnsi="Courier New" w:cs="Courier New"/>
          <w:sz w:val="20"/>
        </w:rPr>
        <w:t xml:space="preserve">jsmith</w:t>
      </w:r>
      <w:r>
        <w:t xml:space="preserve"> downloaded and executed </w:t>
      </w:r>
      <w:r>
        <w:rPr>
          <w:rFonts w:ascii="Courier New" w:eastAsia="Courier New" w:hAnsi="Courier New" w:cs="Courier New"/>
          <w:sz w:val="20"/>
        </w:rPr>
        <w:t xml:space="preserve">invoice_Oct2026.pdf.exe</w:t>
      </w:r>
      <w:r>
        <w:t xml:space="preserve"> from a webmail link on </w:t>
      </w:r>
      <w:r>
        <w:rPr>
          <w:rFonts w:ascii="Courier New" w:eastAsia="Courier New" w:hAnsi="Courier New" w:cs="Courier New"/>
          <w:sz w:val="20"/>
        </w:rPr>
        <w:t xml:space="preserve">WKSTN-042 (10.10.6.42)</w:t>
      </w:r>
      <w:r>
        <w:t xml:space="preserve">. Execution of the malicious file initiated persistence and subsequent C2 communication, leading to credential theft, lateral movement, and possible data exfiltration.</w:t>
      </w:r>
    </w:p>
    <w:p>
      <w:pPr>
        <w:pStyle w:val="Normal"/>
      </w:pPr>
    </w:p>
    <w:p>
      <w:pPr>
        <w:pStyle w:val="Normal"/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</w:pPr>
      <w:r>
        <w:t xml:space="preserve">6)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 Identify lateral-movement or privilege-escalation indicators.</w:t>
      </w:r>
    </w:p>
    <w:p>
      <w:pPr>
        <w:pStyle w:val="Normal"/>
      </w:pPr>
    </w:p>
    <w:p>
      <w:pPr>
        <w:pStyle w:val="Normal"/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713"/>
        <w:gridCol w:w="4635"/>
        <w:gridCol w:w="401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authenticated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SERVER-FILE01</w:t>
            </w:r>
            <w:r>
              <w:t xml:space="preserve"> from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  <w:r>
              <w:t xml:space="preserve"> using </w:t>
            </w:r>
            <w:r>
              <w:rPr>
                <w:b/>
                <w:bCs/>
              </w:rPr>
              <w:t xml:space="preserve">Logon Type 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Indicates network-based access from the compromised workstation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09:07:44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SMB connection: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10.10.6.42 → 10.10.3.15:445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Strong indicator of SMB-based lateral movement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09:18:33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net view \\FILESERVER /domain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Remote system/network discovery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09:19:02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nltest /dclist:corp.local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Domain controller discovery</w:t>
            </w:r>
          </w:p>
        </w:tc>
      </w:tr>
    </w:tbl>
    <w:p>
      <w:pPr/>
      <w:r>
        <w:t xml:space="preserve">conclusion -</w:t>
      </w:r>
      <w:r>
        <w:t xml:space="preserve">Lateral movement is indicated by the compromised workstation </w:t>
      </w:r>
      <w:r>
        <w:rPr>
          <w:rFonts w:ascii="Courier New" w:eastAsia="Courier New" w:hAnsi="Courier New" w:cs="Courier New"/>
          <w:sz w:val="20"/>
        </w:rPr>
        <w:t xml:space="preserve">WKSTN-042 (10.10.6.42)</w:t>
      </w:r>
      <w:r>
        <w:t xml:space="preserve"> accessing </w:t>
      </w:r>
      <w:r>
        <w:rPr>
          <w:rFonts w:ascii="Courier New" w:eastAsia="Courier New" w:hAnsi="Courier New" w:cs="Courier New"/>
          <w:sz w:val="20"/>
        </w:rPr>
        <w:t xml:space="preserve">SERVER-FILE01</w:t>
      </w:r>
      <w:r>
        <w:t xml:space="preserve"> over SMB and subsequently performing domain and system discovery. Privilege escalation is indicated by Mimikatz execution, LSASS access, privileged Event 4672 activity, and the creation of a Windows service and scheduled task running as </w:t>
      </w:r>
      <w:r>
        <w:rPr>
          <w:rFonts w:ascii="Courier New" w:eastAsia="Courier New" w:hAnsi="Courier New" w:cs="Courier New"/>
          <w:sz w:val="20"/>
        </w:rPr>
        <w:t xml:space="preserve">LocalSystem/SYSTEM</w:t>
      </w:r>
      <w:r>
        <w:t xml:space="preserve">.</w:t>
      </w:r>
    </w:p>
    <w:p>
      <w:pPr/>
    </w:p>
    <w:p>
      <w:pPr>
        <w:rPr>
          <w:rFonts w:ascii="Arial" w:hAnsi="Arial"/>
          <w:color w:val="666666"/>
        </w:rPr>
      </w:pPr>
      <w:r>
        <w:t xml:space="preserve">7)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Identify possible command-and-control communication.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001"/>
        <w:gridCol w:w="3687"/>
        <w:gridCol w:w="467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DNS request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sync-0.cdn-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metrics-sync.com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Malware begins resolving its C2 infrastructure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08:16:05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10.10.6.42 → 203.0.113.45:443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Outbound HTTPS connection to suspected C2 server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08:17–08:25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Approximately </w:t>
            </w:r>
            <w:r>
              <w:rPr>
                <w:b/>
                <w:bCs/>
              </w:rPr>
              <w:t xml:space="preserve">60-second periodic connections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Regular beaconing pattern characteristic of automated C2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IDS Alert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ET TROJAN Generic C2 Beacon 60s Interval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Direct security-alert evidence of C2 beaconing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Later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sync-0</w:t>
            </w:r>
            <w:r>
              <w:t xml:space="preserve"> through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sync-7.cdn-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metrics-sync.com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Multiple domains associated with the same suspected C2 infrastructure</w:t>
            </w:r>
          </w:p>
        </w:tc>
      </w:tr>
    </w:tbl>
    <w:p>
      <w:pPr>
        <w:pStyle w:val="Heading 3"/>
        <w:spacing w:beforeAutospacing="true" w:afterAutospacing="tru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Primary C2 Indicators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Compromised host: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WKSTN-042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Source IP: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10.10.6.42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C2 IP: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203.0.113.45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C2 domains:</w:t>
      </w:r>
      <w:r>
        <w:br/>
      </w:r>
      <w:r>
        <w:rPr>
          <w:rFonts w:ascii="Courier New" w:eastAsia="Courier New" w:hAnsi="Courier New" w:cs="Courier New"/>
          <w:sz w:val="20"/>
        </w:rPr>
        <w:t xml:space="preserve">sync-0.cdn-metrics-sync.com</w:t>
      </w:r>
      <w:r>
        <w:t xml:space="preserve"> through </w:t>
      </w:r>
      <w:r>
        <w:rPr>
          <w:rFonts w:ascii="Courier New" w:eastAsia="Courier New" w:hAnsi="Courier New" w:cs="Courier New"/>
          <w:sz w:val="20"/>
        </w:rPr>
        <w:t xml:space="preserve">sync-7.cdn-metrics-sync.com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Protocol:</w:t>
      </w:r>
      <w:r>
        <w:t xml:space="preserve"> HTTPS / TCP </w:t>
      </w:r>
      <w:r>
        <w:rPr>
          <w:rFonts w:ascii="Courier New" w:eastAsia="Courier New" w:hAnsi="Courier New" w:cs="Courier New"/>
          <w:sz w:val="20"/>
        </w:rPr>
        <w:t xml:space="preserve">443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Pattern:</w:t>
      </w:r>
      <w:r>
        <w:t xml:space="preserve"> Approximately 60-second beaconing </w:t>
      </w:r>
    </w:p>
    <w:p>
      <w:pPr>
        <w:pStyle w:val="Normal"/>
        <w:numPr>
          <w:ilvl w:val="0"/>
          <w:numId w:val="1"/>
        </w:numPr>
        <w:ind w:left="720"/>
      </w:pPr>
      <w:r>
        <w:rPr>
          <w:b/>
          <w:bCs/>
        </w:rPr>
        <w:t xml:space="preserve">IDS detection: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ET TROJAN Generic C2 Beacon 60s Interval</w:t>
      </w:r>
    </w:p>
    <w:p>
      <w:pPr/>
      <w:r>
        <w:t xml:space="preserve">conclusion -</w:t>
      </w:r>
      <w:r>
        <w:t xml:space="preserve"> The compromised workstation </w:t>
      </w:r>
      <w:r>
        <w:rPr>
          <w:rFonts w:ascii="Courier New" w:eastAsia="Courier New" w:hAnsi="Courier New" w:cs="Courier New"/>
          <w:sz w:val="20"/>
        </w:rPr>
        <w:t xml:space="preserve">WKSTN-042 (10.10.6.42)</w:t>
      </w:r>
      <w:r>
        <w:t xml:space="preserve"> established outbound HTTPS communication with </w:t>
      </w:r>
      <w:r>
        <w:rPr>
          <w:rFonts w:ascii="Courier New" w:eastAsia="Courier New" w:hAnsi="Courier New" w:cs="Courier New"/>
          <w:sz w:val="20"/>
        </w:rPr>
        <w:t xml:space="preserve">203.0.113.45</w:t>
      </w:r>
      <w:r>
        <w:t xml:space="preserve"> shortly after execution of the malicious invoice executable. The approximately 60-second beaconing pattern and the IDS alert </w:t>
      </w:r>
      <w:r>
        <w:rPr>
          <w:rFonts w:ascii="Courier New" w:eastAsia="Courier New" w:hAnsi="Courier New" w:cs="Courier New"/>
          <w:sz w:val="20"/>
        </w:rPr>
        <w:t xml:space="preserve">ET TROJAN Generic C2 Beacon 60s Interval</w:t>
      </w:r>
      <w:r>
        <w:t xml:space="preserve"> strongly indicate command-and-control activity. The domains </w:t>
      </w:r>
      <w:r>
        <w:rPr>
          <w:rFonts w:ascii="Courier New" w:eastAsia="Courier New" w:hAnsi="Courier New" w:cs="Courier New"/>
          <w:sz w:val="20"/>
        </w:rPr>
        <w:t xml:space="preserve">sync-0.cdn-metrics-</w:t>
      </w:r>
      <w:r>
        <w:rPr>
          <w:rFonts w:ascii="Courier New" w:eastAsia="Courier New" w:hAnsi="Courier New" w:cs="Courier New"/>
          <w:sz w:val="20"/>
        </w:rPr>
        <w:t xml:space="preserve">sync.com</w:t>
      </w:r>
      <w:r>
        <w:t xml:space="preserve"> through </w:t>
      </w:r>
      <w:r>
        <w:rPr>
          <w:rFonts w:ascii="Courier New" w:eastAsia="Courier New" w:hAnsi="Courier New" w:cs="Courier New"/>
          <w:sz w:val="20"/>
        </w:rPr>
        <w:t xml:space="preserve">sync-7.cdn-metrics-sync.com</w:t>
      </w:r>
      <w:r>
        <w:t xml:space="preserve"> are associated with the suspected C2 infrastructure.</w:t>
      </w:r>
    </w:p>
    <w:p>
      <w:pPr/>
    </w:p>
    <w:p>
      <w:pPr>
        <w:rPr>
          <w:rFonts w:ascii="Arial" w:hAnsi="Arial"/>
          <w:color w:val="666666"/>
        </w:rPr>
      </w:pPr>
      <w:r>
        <w:t xml:space="preserve">8)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Extract relevant IOCs.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958"/>
        <w:gridCol w:w="4491"/>
        <w:gridCol w:w="291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IOC Type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Indicator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Significance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Compromised Host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WKSTN-042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Primary compromised workstation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Source 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10.10.6.42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IP address of compromised workstation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User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Compromised user account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Malicious File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Initial malicious payload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File Path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C:\Users\jsmith\Downloads\invoice_Oct2026.pdf.exe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Location of initial payload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Malicious Domain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filesync-update.cdn-metrics-sync.com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Initial payload delivery domain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C2 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203.0.113.45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Suspected C2 server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C2 Domains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sync-0.cdn-metrics-sync.com</w:t>
            </w:r>
            <w:r>
              <w:t xml:space="preserve"> –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7.cdn-metrics-sync.com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C2 infrastructure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Malware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syncsvc.exe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Persistence/C2-related executable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Malware Path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C:\Users\jsmith\AppData\Roaming\syncsvc.exe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Malicious executable location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Credential Tool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C:\Users\Public\mimikatz.exe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Used for credential dumping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Archive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stage1.zip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Archive containing collected Finance data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Archive Path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C:\Users\jsmith\AppData\Local\Temp\stage1.zip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Staged data location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Exfil 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198.51.100.77:4443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Destination of ~52 MB outbound transfer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DNS C2/Exfil Domain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data-funnel.net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Associated with suspicious oversized DNS/TXT activity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Deleted Account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svc_backup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Account deleted during the attack</w:t>
            </w:r>
          </w:p>
        </w:tc>
      </w:tr>
    </w:tbl>
    <w:p>
      <w:pPr/>
      <w:r>
        <w:t xml:space="preserve">IMPORTANT NETWORK IOC</w:t>
      </w:r>
    </w:p>
    <w:p>
      <w:pPr/>
      <w:r>
        <w:t xml:space="preserve">203.0.113.45</w:t>
      </w:r>
    </w:p>
    <w:p>
      <w:pPr/>
      <w:r>
        <w:t xml:space="preserve">198.51.100.77:4443</w:t>
      </w:r>
    </w:p>
    <w:p>
      <w:pPr/>
      <w:r>
        <w:t xml:space="preserve">filesync-update.cdn-metrics-sync.com</w:t>
      </w:r>
    </w:p>
    <w:p>
      <w:pPr/>
      <w:r>
        <w:t xml:space="preserve">sync-0.cdn-metrics-sync.com</w:t>
      </w:r>
    </w:p>
    <w:p>
      <w:pPr/>
      <w:r>
        <w:t xml:space="preserve">sync-1.cdn-metrics-sync.com</w:t>
      </w:r>
    </w:p>
    <w:p>
      <w:pPr/>
      <w:r>
        <w:t xml:space="preserve">sync-2.cdn-metrics-sync.com</w:t>
      </w:r>
    </w:p>
    <w:p>
      <w:pPr/>
      <w:r>
        <w:t xml:space="preserve">sync-3.cdn-metrics-sync.com</w:t>
      </w:r>
    </w:p>
    <w:p>
      <w:pPr/>
      <w:r>
        <w:t xml:space="preserve">sync-4.cdn-metrics-sync.com</w:t>
      </w:r>
    </w:p>
    <w:p>
      <w:pPr/>
      <w:r>
        <w:t xml:space="preserve">sync-5.cdn-metrics-sync.com</w:t>
      </w:r>
    </w:p>
    <w:p>
      <w:pPr/>
      <w:r>
        <w:t xml:space="preserve">sync-6.cdn-metrics-sync.com</w:t>
      </w:r>
    </w:p>
    <w:p>
      <w:pPr/>
      <w:r>
        <w:t xml:space="preserve">sync-7.cdn-metrics-sync.com</w:t>
      </w:r>
    </w:p>
    <w:p>
      <w:pPr/>
      <w:r>
        <w:t xml:space="preserve">data-funnel.net</w:t>
      </w:r>
    </w:p>
    <w:p>
      <w:pPr/>
    </w:p>
    <w:p>
      <w:pPr/>
      <w:r>
        <w:t xml:space="preserve">PERSISTENCE IOC</w:t>
      </w:r>
    </w:p>
    <w:p>
      <w:pPr/>
      <w:r>
        <w:t xml:space="preserve">WindowsSyncAgent</w:t>
      </w:r>
    </w:p>
    <w:p>
      <w:pPr/>
      <w:r>
        <w:t xml:space="preserve">SyncAgentSvc</w:t>
      </w:r>
    </w:p>
    <w:p>
      <w:pPr/>
      <w:r>
        <w:t xml:space="preserve">Microsoft\WindowsSync</w:t>
      </w:r>
    </w:p>
    <w:p>
      <w:pPr/>
      <w:r>
        <w:t xml:space="preserve">C:\Users\jsmith\AppData\Roaming\syncsvc.exe</w:t>
      </w:r>
    </w:p>
    <w:p>
      <w:pPr/>
    </w:p>
    <w:p>
      <w:pPr>
        <w:rPr>
          <w:rFonts w:ascii="Arial" w:hAnsi="Arial"/>
          <w:color w:val="666666"/>
        </w:rPr>
      </w:pPr>
      <w:r>
        <w:t xml:space="preserve">9)</w:t>
      </w:r>
      <w:r>
        <w:rPr>
          <w:rFonts w:ascii="Arial" w:eastAsia="Arial" w:hAnsi="Arial" w:cs="Arial"/>
          <w:b w:val="0"/>
          <w:i w:val="0"/>
          <w:iCs w:val="0"/>
          <w:caps w:val="0"/>
          <w:color w:val="666666"/>
          <w:sz w:val="22"/>
          <w:spacing w:val="0"/>
        </w:rPr>
        <w:t xml:space="preserve"> Determine incident severity and business impact.</w:t>
      </w:r>
    </w:p>
    <w:p>
      <w:pPr/>
      <w:r>
        <w:t xml:space="preserve">I would classify this incident as </w:t>
      </w:r>
      <w:r>
        <w:rPr>
          <w:b/>
          <w:bCs/>
        </w:rPr>
        <w:t xml:space="preserve">Critical</w:t>
      </w:r>
      <w:r>
        <w:t xml:space="preserve"> because the evidence shows that the attacker moved beyond the initial workstation compromise and performed credential theft, persistence, lateral movement, and possible data exfiltration.</w:t>
      </w:r>
    </w:p>
    <w:p>
      <w:pPr/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1656"/>
        <w:gridCol w:w="4103"/>
        <w:gridCol w:w="3600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Severity Factor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Impact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Initial compromise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invoice_Oct2026.pdf.exe</w:t>
            </w:r>
            <w:r>
              <w:t xml:space="preserve"> executed by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Workstation compromised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Persistence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Run key,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SyncAgentSvc</w:t>
            </w:r>
            <w:r>
              <w:t xml:space="preserve">, and scheduled task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Attacker could maintain access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Credential theft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Mimikatz + LSASS access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User credentials may be compromised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Privilege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SYSTEM/LocalSystem execution and privileged rights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High-level control of the workstation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Lateral movement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SMB access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SERVER-FILE01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Attacker moved toward other enterprise resources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Domain access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Authentication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DC01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Potential exposure of critical domain infrastructure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Data collection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Finance files archived into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stage1.zip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Sensitive business information potentially collected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C2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Repeated HTTPS beaconing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203.0.113.45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Persistent attacker-controlled communication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Possible exfiltration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~52 MB transferred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198.51.100.77:4443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Possible external data exposure</w:t>
            </w:r>
          </w:p>
        </w:tc>
      </w:tr>
    </w:tbl>
    <w:p>
      <w:pPr/>
      <w:r>
        <w:br w:type="page"/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shd w:fill="auto" w:color="auto"/>
      </w:tblPr>
      <w:tblGrid>
        <w:gridCol w:w="713"/>
        <w:gridCol w:w="4635"/>
        <w:gridCol w:w="401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b/>
                <w:bCs/>
              </w:rPr>
              <w:t xml:space="preserve">10:42:04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rPr>
                <w:rFonts w:ascii="Courier New" w:eastAsia="Courier New" w:hAnsi="Courier New" w:cs="Courier New"/>
                <w:sz w:val="20"/>
              </w:rPr>
              <w:t xml:space="preserve">jsmith</w:t>
            </w:r>
            <w:r>
              <w:t xml:space="preserve"> successfully authenticated to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DC01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</w:pPr>
            <w:r>
              <w:t xml:space="preserve">Indicates access to a highly sensitive domain system</w:t>
            </w:r>
          </w:p>
          <w:p>
            <w:pPr>
              <w:pStyle w:val="Normal"/>
            </w:pPr>
          </w:p>
          <w:p>
            <w:pPr>
              <w:pStyle w:val="Normal"/>
            </w:pPr>
          </w:p>
          <w:p>
            <w:pPr>
              <w:pStyle w:val="Normal"/>
            </w:pPr>
          </w:p>
          <w:p>
            <w:pPr>
              <w:pStyle w:val="Normal"/>
            </w:pPr>
          </w:p>
          <w:p>
            <w:pPr>
              <w:pStyle w:val="Normal"/>
            </w:pPr>
          </w:p>
          <w:p>
            <w:pPr>
              <w:pStyle w:val="Normal"/>
            </w:pPr>
          </w:p>
        </w:tc>
      </w:tr>
    </w:tbl>
    <w:p>
      <w:pPr>
        <w:pStyle w:val="Normal"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6DD3C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