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Rehan A. Minhas</w:t>
      </w:r>
    </w:p>
    <w:p>
      <w:pPr>
        <w:jc w:val="center"/>
      </w:pPr>
      <w:r>
        <w:t>Edgware, Middlesex | 07443 524 686 | rehan.minhas@hotmail.co.uk</w:t>
      </w:r>
    </w:p>
    <w:p>
      <w:pPr>
        <w:pStyle w:val="Heading1"/>
      </w:pPr>
      <w:r>
        <w:t>Personal Profile</w:t>
      </w:r>
    </w:p>
    <w:p>
      <w:r>
        <w:t>Strategic Scientific Operator with 15+ years of experience spearheading molecular diagnostic innovations and orchestrating regulatory compliance at global standards (WHO, MHRA). Translated complex laboratory data into high-impact public health policy and industrial biotech excellence. Proven record in leading multidisciplinary teams to deliver zero-non-conformity outcomes in high-stakes, accredited environments.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Molecular Diagnostics (RT-qPCR, ddPCR, NAATs)</w:t>
      </w:r>
    </w:p>
    <w:p>
      <w:pPr>
        <w:pStyle w:val="ListBullet"/>
      </w:pPr>
      <w:r>
        <w:t>IVD Regulation &amp; Compliance (ISO 13485, IVDR, GMP)</w:t>
      </w:r>
    </w:p>
    <w:p>
      <w:pPr>
        <w:pStyle w:val="ListBullet"/>
      </w:pPr>
      <w:r>
        <w:t>Clinical Laboratory Validation &amp; Verification</w:t>
      </w:r>
    </w:p>
    <w:p>
      <w:pPr>
        <w:pStyle w:val="ListBullet"/>
      </w:pPr>
      <w:r>
        <w:t>Strategic Project Management (WHO Standards)</w:t>
      </w:r>
    </w:p>
    <w:p>
      <w:pPr>
        <w:pStyle w:val="ListBullet"/>
      </w:pPr>
      <w:r>
        <w:t>Quality Management &amp; UKAS/CPA Auditing</w:t>
      </w:r>
    </w:p>
    <w:p>
      <w:pPr>
        <w:pStyle w:val="ListBullet"/>
      </w:pPr>
      <w:r>
        <w:t>High-Containment Pathogen Management (CL3/SAPO4)</w:t>
      </w:r>
    </w:p>
    <w:p>
      <w:pPr>
        <w:pStyle w:val="Heading1"/>
      </w:pPr>
      <w:r>
        <w:t>Professional Experience</w:t>
      </w:r>
    </w:p>
    <w:p>
      <w:r>
        <w:rPr>
          <w:b/>
        </w:rPr>
        <w:t>Senior Laboratory Scientist | Anthony Nolan Research Institute</w:t>
      </w:r>
    </w:p>
    <w:p>
      <w:r>
        <w:t>Aug 2023 – Feb 2024</w:t>
      </w:r>
    </w:p>
    <w:p>
      <w:pPr>
        <w:pStyle w:val="ListBullet"/>
      </w:pPr>
      <w:r>
        <w:t>Orchestrated ABO blood-group testing optimization on the Immunocor Echo platform, reducing error rates by 66% through comprehensive protocol standardization.</w:t>
      </w:r>
    </w:p>
    <w:p>
      <w:pPr>
        <w:pStyle w:val="ListBullet"/>
      </w:pPr>
      <w:r>
        <w:t>Led the implementation of new instrumentation for virological screening (HIV, HBV, HCV, CMV) and evaluation of the Diasorin Liaison chemiluminescent ELISA analyser.</w:t>
      </w:r>
    </w:p>
    <w:p>
      <w:pPr>
        <w:pStyle w:val="ListBullet"/>
      </w:pPr>
      <w:r>
        <w:t>Spearheaded preparation for the 2024 UKAS audit, resulting in zero major findings and significant workflow efficiency gains.</w:t>
      </w:r>
    </w:p>
    <w:p>
      <w:r>
        <w:rPr>
          <w:b/>
        </w:rPr>
        <w:t>Scientist (HEO), Infectious Disease Diagnostics | NIBSC (MHRA)</w:t>
      </w:r>
    </w:p>
    <w:p>
      <w:r>
        <w:t>Mar 2013 – Aug 2022</w:t>
      </w:r>
    </w:p>
    <w:p>
      <w:pPr>
        <w:pStyle w:val="ListBullet"/>
      </w:pPr>
      <w:r>
        <w:t>Managed end-to-end production of CE-marked reagents under ISO 13485/GMP, overseeing National standards for serology including bulks preparation, filling, and stability studies.</w:t>
      </w:r>
    </w:p>
    <w:p>
      <w:pPr>
        <w:pStyle w:val="ListBullet"/>
      </w:pPr>
      <w:r>
        <w:t>Led WHO NAT standardization projects, coordinating a global consortium of 30+ laboratories to establish primary standards. Published reports detailing production and evaluation.</w:t>
      </w:r>
    </w:p>
    <w:p>
      <w:pPr>
        <w:pStyle w:val="ListBullet"/>
      </w:pPr>
      <w:r>
        <w:t>Directed CL3 laboratory refurbishment for West Nile Virus, ensuring full SAPO4 and Schedule 5 compliance.</w:t>
      </w:r>
    </w:p>
    <w:p>
      <w:r>
        <w:rPr>
          <w:b/>
        </w:rPr>
        <w:t>Healthcare Scientist Practitioner | UKHSA (Colindale)</w:t>
      </w:r>
    </w:p>
    <w:p>
      <w:r>
        <w:t>Jan 2010 – Jan 2011</w:t>
      </w:r>
    </w:p>
    <w:p>
      <w:pPr>
        <w:pStyle w:val="ListBullet"/>
      </w:pPr>
      <w:r>
        <w:t>Delivered RT-qPCR diagnostics for H1N1 pandemic response under CPA standards. Authored emergency SOPs and trained 12 staff members.</w:t>
      </w:r>
    </w:p>
    <w:p>
      <w:pPr>
        <w:pStyle w:val="Heading1"/>
      </w:pPr>
      <w:r>
        <w:t>Education &amp; Training</w:t>
      </w:r>
    </w:p>
    <w:p>
      <w:r>
        <w:t>MSc/BSc in Microbiology/Related Pathology Discipline</w:t>
      </w:r>
    </w:p>
    <w:p>
      <w:r>
        <w:t>Certified in Lead Auditing, IVD Regulatory Frameworks, and High-Containment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