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49B3BE" w:rsidP="656B39FC" w:rsidRDefault="1649B3BE" w14:paraId="3A0F1D23" w14:textId="3C3F1BCD">
      <w:pPr>
        <w:spacing w:after="0" w:afterAutospacing="off"/>
        <w:jc w:val="center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Rehan A. Minhas</w:t>
      </w:r>
      <w:r>
        <w:br/>
      </w: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Edgware, Middlesex | 07443 524 686 | </w:t>
      </w:r>
      <w:hyperlink r:id="Rda84ea2ec97941c6">
        <w:r w:rsidRPr="656B39FC" w:rsidR="1649B3BE">
          <w:rPr>
            <w:rStyle w:val="Hyperlink"/>
            <w:rFonts w:ascii="Arial" w:hAnsi="Arial" w:eastAsia="Arial" w:cs="Arial"/>
            <w:noProof w:val="0"/>
            <w:sz w:val="20"/>
            <w:szCs w:val="20"/>
            <w:lang w:val="en-US"/>
          </w:rPr>
          <w:t>rehan.minhas@hotmail.co.uk</w:t>
        </w:r>
        <w:r>
          <w:br/>
        </w:r>
      </w:hyperlink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LinkedIn: </w:t>
      </w:r>
      <w:hyperlink r:id="Rb8d4467e012b4fad">
        <w:r w:rsidRPr="656B39FC" w:rsidR="56E6EE88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1"/>
            <w:szCs w:val="21"/>
            <w:lang w:val="en-US"/>
          </w:rPr>
          <w:t>www.linkedin.com/in/rehan-minhas</w:t>
        </w:r>
      </w:hyperlink>
    </w:p>
    <w:p w:rsidR="656B39FC" w:rsidP="656B39FC" w:rsidRDefault="656B39FC" w14:paraId="0C204BD2" w14:textId="1214C96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34BF4EDE" w14:textId="599FBD16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</w:p>
    <w:p w:rsidR="1649B3BE" w:rsidP="656B39FC" w:rsidRDefault="1649B3BE" w14:paraId="4C0FDABA" w14:textId="072B7F84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SUMMARY</w:t>
      </w:r>
    </w:p>
    <w:p w:rsidR="656B39FC" w:rsidP="656B39FC" w:rsidRDefault="656B39FC" w14:paraId="5641C3C5" w14:textId="74AF5AD7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1649B3BE" w:rsidP="656B39FC" w:rsidRDefault="1649B3BE" w14:paraId="474C0704" w14:textId="3428BAEE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649B3BE">
        <w:rPr>
          <w:rFonts w:ascii="Arial" w:hAnsi="Arial" w:eastAsia="Arial" w:cs="Arial"/>
          <w:noProof w:val="0"/>
          <w:sz w:val="20"/>
          <w:szCs w:val="20"/>
          <w:lang w:val="en-US"/>
        </w:rPr>
        <w:t>Strategic Senior Laboratory Scientist with over 15 years’ expertise in molecular diagnostics, virology, and GMP-compliant biomanufacturing. Proven leader in harmonizing global diagnostic standards (WHO), optimizing workflows (20 % faster batch releases) and delivering zero non-conformities in UKAS/GMP audits. Adept at aligning technical innovation with public-health priorities through cross-functional collaboration, high-containment pathogen management and data-driven process improvements.</w:t>
      </w:r>
    </w:p>
    <w:p w:rsidR="656B39FC" w:rsidP="656B39FC" w:rsidRDefault="656B39FC" w14:paraId="69AB77A0" w14:textId="182721F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656B39FC" w:rsidRDefault="656B39FC" w14:paraId="5DE434EA" w14:textId="67CAE3A9">
      <w:pPr>
        <w:pStyle w:val="Normal"/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07E4E63F" w:rsidP="656B39FC" w:rsidRDefault="07E4E63F" w14:paraId="400B0160" w14:textId="5DF296DC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07E4E63F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Core Competencies</w:t>
      </w:r>
    </w:p>
    <w:tbl>
      <w:tblPr>
        <w:tblStyle w:val="TableNormal"/>
        <w:tblW w:w="10650" w:type="dxa"/>
        <w:tblLayout w:type="fixed"/>
        <w:tblLook w:val="06A0" w:firstRow="1" w:lastRow="0" w:firstColumn="1" w:lastColumn="0" w:noHBand="1" w:noVBand="1"/>
      </w:tblPr>
      <w:tblGrid>
        <w:gridCol w:w="3420"/>
        <w:gridCol w:w="3450"/>
        <w:gridCol w:w="3780"/>
      </w:tblGrid>
      <w:tr w:rsidR="656B39FC" w:rsidTr="7855BF63" w14:paraId="7489E1C9">
        <w:trPr>
          <w:trHeight w:val="300"/>
        </w:trPr>
        <w:tc>
          <w:tcPr>
            <w:tcW w:w="3420" w:type="dxa"/>
            <w:tcMar/>
            <w:vAlign w:val="center"/>
          </w:tcPr>
          <w:p w:rsidR="656B39FC" w:rsidP="656B39FC" w:rsidRDefault="656B39FC" w14:paraId="563D28DF" w14:textId="3809B37F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855BF63" w:rsidR="368DA998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Purification &amp; Chromatography   </w:t>
            </w:r>
          </w:p>
        </w:tc>
        <w:tc>
          <w:tcPr>
            <w:tcW w:w="3450" w:type="dxa"/>
            <w:tcMar/>
            <w:vAlign w:val="center"/>
          </w:tcPr>
          <w:p w:rsidR="656B39FC" w:rsidP="7855BF63" w:rsidRDefault="656B39FC" w14:paraId="25576EBC" w14:textId="75CF9D4E">
            <w:pPr>
              <w:pStyle w:val="Normal"/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855BF63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Quality &amp; </w:t>
            </w:r>
            <w:r w:rsidRPr="7855BF63" w:rsidR="073F8552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Regulatory</w:t>
            </w:r>
          </w:p>
        </w:tc>
        <w:tc>
          <w:tcPr>
            <w:tcW w:w="3780" w:type="dxa"/>
            <w:tcMar/>
            <w:vAlign w:val="center"/>
          </w:tcPr>
          <w:p w:rsidR="656B39FC" w:rsidP="656B39FC" w:rsidRDefault="656B39FC" w14:paraId="4555249E" w14:textId="36BAF3EC">
            <w:pPr>
              <w:spacing w:after="0" w:afterAutospacing="off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656B39FC" w:rsidR="656B39FC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Leadership &amp; Strategy</w:t>
            </w:r>
          </w:p>
        </w:tc>
      </w:tr>
      <w:tr w:rsidR="656B39FC" w:rsidTr="7855BF63" w14:paraId="1861A763">
        <w:trPr>
          <w:trHeight w:val="300"/>
        </w:trPr>
        <w:tc>
          <w:tcPr>
            <w:tcW w:w="3420" w:type="dxa"/>
            <w:tcMar/>
            <w:vAlign w:val="top"/>
          </w:tcPr>
          <w:p w:rsidR="656B39FC" w:rsidP="7855BF63" w:rsidRDefault="656B39FC" w14:paraId="5EE6E96F" w14:textId="17FECDD0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AKTA systems; Sartorius Opus columns; IPF &amp; VRF; Clean room &amp; Aseptic Technique, Down Stream </w:t>
            </w:r>
            <w:r w:rsidRPr="7855BF63" w:rsidR="46F2AE74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Processing  </w:t>
            </w:r>
          </w:p>
        </w:tc>
        <w:tc>
          <w:tcPr>
            <w:tcW w:w="3450" w:type="dxa"/>
            <w:tcMar/>
            <w:vAlign w:val="top"/>
          </w:tcPr>
          <w:p w:rsidR="656B39FC" w:rsidP="7855BF63" w:rsidRDefault="656B39FC" w14:paraId="20A0E4F5" w14:textId="1CA68DB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ISO 13485/17025 &amp; GMP/GLP</w:t>
            </w:r>
          </w:p>
          <w:p w:rsidR="656B39FC" w:rsidP="7855BF63" w:rsidRDefault="656B39FC" w14:paraId="0BF36F63" w14:textId="3A84C9E3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UKAS/OCABR Audit Leadership</w:t>
            </w:r>
          </w:p>
          <w:p w:rsidR="656B39FC" w:rsidP="7855BF63" w:rsidRDefault="656B39FC" w14:paraId="0E8CF9CA" w14:textId="2ABAB8A8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03EA4F7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CAPA, Risk Mitigation &amp; IVDR </w:t>
            </w:r>
          </w:p>
          <w:p w:rsidR="656B39FC" w:rsidP="7855BF63" w:rsidRDefault="656B39FC" w14:paraId="51237BAC" w14:textId="3E133D85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0984D348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ALCOA+</w:t>
            </w:r>
            <w:r w:rsidRPr="7855BF63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  <w:r w:rsidRPr="7855BF63" w:rsidR="2838E91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traceability</w:t>
            </w:r>
            <w:r w:rsidRPr="7855BF63" w:rsidR="63F1C17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</w:t>
            </w:r>
            <w:r w:rsidRPr="7855BF63" w:rsidR="26324B73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LIMS</w:t>
            </w:r>
          </w:p>
          <w:p w:rsidR="656B39FC" w:rsidP="7855BF63" w:rsidRDefault="656B39FC" w14:paraId="46D30CFC" w14:textId="5FE9C1EB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780" w:type="dxa"/>
            <w:tcMar/>
            <w:vAlign w:val="top"/>
          </w:tcPr>
          <w:p w:rsidR="656B39FC" w:rsidP="7855BF63" w:rsidRDefault="656B39FC" w14:paraId="4419D8C1" w14:textId="59D92A77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18694D6F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WHO International Standardization</w:t>
            </w:r>
          </w:p>
          <w:p w:rsidR="656B39FC" w:rsidP="7855BF63" w:rsidRDefault="656B39FC" w14:paraId="49B753C3" w14:textId="710E9062">
            <w:pPr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Multi-site Project </w:t>
            </w: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Management,</w:t>
            </w: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</w:t>
            </w:r>
          </w:p>
          <w:p w:rsidR="656B39FC" w:rsidP="7855BF63" w:rsidRDefault="656B39FC" w14:paraId="45094DE3" w14:textId="2DA90BA8">
            <w:pPr>
              <w:pStyle w:val="Normal"/>
              <w:spacing w:after="0" w:afterAutospacing="off"/>
              <w:jc w:val="left"/>
            </w:pP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Cross-functional Team Leadership </w:t>
            </w:r>
          </w:p>
          <w:p w:rsidR="656B39FC" w:rsidP="7855BF63" w:rsidRDefault="656B39FC" w14:paraId="4D625280" w14:textId="391871C9">
            <w:pPr>
              <w:pStyle w:val="Normal"/>
              <w:spacing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Stakeholder Consensus </w:t>
            </w:r>
            <w:r w:rsidRPr="7855BF63" w:rsidR="646596B1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Building,</w:t>
            </w:r>
          </w:p>
        </w:tc>
      </w:tr>
    </w:tbl>
    <w:tbl>
      <w:tblPr>
        <w:tblStyle w:val="TableNormal"/>
        <w:tblW w:w="10646" w:type="dxa"/>
        <w:tblLayout w:type="fixed"/>
        <w:tblLook w:val="06A0" w:firstRow="1" w:lastRow="0" w:firstColumn="1" w:lastColumn="0" w:noHBand="1" w:noVBand="1"/>
      </w:tblPr>
      <w:tblGrid>
        <w:gridCol w:w="3435"/>
        <w:gridCol w:w="3458"/>
        <w:gridCol w:w="3753"/>
      </w:tblGrid>
      <w:tr w:rsidR="656B39FC" w:rsidTr="7855BF63" w14:paraId="3147AAA5">
        <w:trPr>
          <w:trHeight w:val="300"/>
        </w:trPr>
        <w:tc>
          <w:tcPr>
            <w:tcW w:w="3435" w:type="dxa"/>
            <w:tcMar/>
            <w:vAlign w:val="top"/>
          </w:tcPr>
          <w:p w:rsidR="656B39FC" w:rsidP="7855BF63" w:rsidRDefault="656B39FC" w14:paraId="6FACBD5C" w14:textId="164977D9">
            <w:pPr>
              <w:pStyle w:val="Normal"/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582C6C70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Molecular &amp; Virology</w:t>
            </w:r>
            <w:r w:rsidRPr="7855BF63" w:rsidR="11F5A79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</w:t>
            </w:r>
            <w:r w:rsidRPr="7855BF63" w:rsidR="4307F3F7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 xml:space="preserve">      </w:t>
            </w:r>
            <w:r w:rsidRPr="7855BF6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qPCR/RT-qPCR (Roche C 6800)  </w:t>
            </w:r>
            <w:r w:rsidRPr="7855BF6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ddPCR</w:t>
            </w:r>
            <w:r w:rsidRPr="7855BF6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, ELISA (Liaison XL)   </w:t>
            </w:r>
            <w:r w:rsidRPr="7855BF63" w:rsidR="2994F77C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</w:t>
            </w:r>
            <w:r w:rsidRPr="7855BF63" w:rsidR="74DA6B3D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Viral Propagation (CL3)          </w:t>
            </w:r>
            <w:r w:rsidRPr="7855BF63" w:rsidR="11ED1A6B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            </w:t>
            </w:r>
          </w:p>
          <w:p w:rsidR="656B39FC" w:rsidP="7855BF63" w:rsidRDefault="656B39FC" w14:paraId="303BA909" w14:textId="15D45A6B">
            <w:pPr>
              <w:pStyle w:val="Normal"/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</w:p>
        </w:tc>
        <w:tc>
          <w:tcPr>
            <w:tcW w:w="3458" w:type="dxa"/>
            <w:tcMar/>
            <w:vAlign w:val="top"/>
          </w:tcPr>
          <w:p w:rsidR="656B39FC" w:rsidP="7855BF63" w:rsidRDefault="656B39FC" w14:paraId="0B3E9471" w14:textId="432FB8AE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019595A0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0"/>
                <w:szCs w:val="20"/>
                <w:lang w:val="en-US"/>
              </w:rPr>
              <w:t xml:space="preserve">Data &amp; Digital Tools         </w:t>
            </w:r>
            <w:r w:rsidRPr="7855BF63" w:rsidR="019595A0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Advanced Excel, Prism, Minitab GitHub, Jira, Azure Fundamentals ReactJS Basics</w:t>
            </w:r>
          </w:p>
        </w:tc>
        <w:tc>
          <w:tcPr>
            <w:tcW w:w="3753" w:type="dxa"/>
            <w:tcMar/>
            <w:vAlign w:val="top"/>
          </w:tcPr>
          <w:p w:rsidR="656B39FC" w:rsidP="7855BF63" w:rsidRDefault="656B39FC" w14:paraId="4FD008F5" w14:textId="3EC7D83D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</w:pPr>
            <w:r w:rsidRPr="7855BF63" w:rsidR="18694D6F">
              <w:rPr>
                <w:rFonts w:ascii="Arial" w:hAnsi="Arial" w:eastAsia="Arial" w:cs="Arial"/>
                <w:b w:val="1"/>
                <w:bCs w:val="1"/>
                <w:sz w:val="20"/>
                <w:szCs w:val="20"/>
              </w:rPr>
              <w:t>Communication</w:t>
            </w:r>
          </w:p>
          <w:p w:rsidR="656B39FC" w:rsidP="7855BF63" w:rsidRDefault="656B39FC" w14:paraId="69028438" w14:textId="1026FA07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Scientific Writing &amp; SOPs</w:t>
            </w:r>
          </w:p>
          <w:p w:rsidR="656B39FC" w:rsidP="7855BF63" w:rsidRDefault="656B39FC" w14:paraId="021FAE68" w14:textId="47A02D90">
            <w:pPr>
              <w:spacing w:before="240" w:beforeAutospacing="off" w:after="0" w:afterAutospacing="off"/>
              <w:jc w:val="left"/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</w:pPr>
            <w:r w:rsidRPr="7855BF6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 xml:space="preserve">Training Delivery &amp; Presentations </w:t>
            </w:r>
          </w:p>
          <w:p w:rsidR="656B39FC" w:rsidP="7855BF63" w:rsidRDefault="656B39FC" w14:paraId="0F42497B" w14:textId="47C403AB">
            <w:pPr>
              <w:pStyle w:val="Normal"/>
              <w:spacing w:before="240" w:beforeAutospacing="off" w:after="0" w:afterAutospacing="off"/>
              <w:jc w:val="left"/>
            </w:pPr>
            <w:r w:rsidRPr="7855BF63" w:rsidR="77D7292A">
              <w:rPr>
                <w:rFonts w:ascii="Arial" w:hAnsi="Arial" w:eastAsia="Arial" w:cs="Arial"/>
                <w:b w:val="0"/>
                <w:bCs w:val="0"/>
                <w:sz w:val="20"/>
                <w:szCs w:val="20"/>
              </w:rPr>
              <w:t>Stakeholder Reporting &amp; Presentations</w:t>
            </w:r>
          </w:p>
        </w:tc>
      </w:tr>
    </w:tbl>
    <w:p w:rsidR="1240A169" w:rsidP="656B39FC" w:rsidRDefault="1240A169" w14:paraId="206848DF" w14:textId="7816398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Selected Achievements</w:t>
      </w:r>
    </w:p>
    <w:p w:rsidR="1240A169" w:rsidP="656B39FC" w:rsidRDefault="1240A169" w14:paraId="66C6AA62" w14:textId="10A392D5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Global Diagnostic Harmonization (WHO)</w:t>
      </w:r>
      <w:r>
        <w:br/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Led international studies with </w:t>
      </w:r>
      <w:r w:rsidRPr="7855BF63" w:rsidR="3EE151D8">
        <w:rPr>
          <w:rFonts w:ascii="Arial" w:hAnsi="Arial" w:eastAsia="Arial" w:cs="Arial"/>
          <w:noProof w:val="0"/>
          <w:sz w:val="20"/>
          <w:szCs w:val="20"/>
          <w:lang w:val="en-US"/>
        </w:rPr>
        <w:t>~</w:t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30 labs to </w:t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establish</w:t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WHO primary NAT standards for WNV, HSV, HIV-2, and HAV, reducing inter-lab variability. Co-authored 4 WHO Technical Reports (2017–2020).</w:t>
      </w:r>
    </w:p>
    <w:p w:rsidR="1240A169" w:rsidP="656B39FC" w:rsidRDefault="1240A169" w14:paraId="33B474D8" w14:textId="0CA4658C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Operational Excellence (Anthony Nolan, 2023–2024)</w:t>
      </w:r>
      <w:r>
        <w:br/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Redesigned Dynex ELISA and LIMS workflows, boosting throughput and cutting manual data entry. Achieved zero major findings in the 2024 UKAS audit.</w:t>
      </w:r>
    </w:p>
    <w:p w:rsidR="1240A169" w:rsidP="656B39FC" w:rsidRDefault="1240A169" w14:paraId="3CAB5EC2" w14:textId="763B97E6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Pandemic Response &amp; Resilient Delivery</w:t>
      </w:r>
    </w:p>
    <w:p w:rsidR="1240A169" w:rsidP="656B39FC" w:rsidRDefault="1240A169" w14:paraId="4F12F824" w14:textId="3CFAC7FB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Coordinated production of a 7-member respiratory virus reference panel during COVID-19, supporting </w:t>
      </w:r>
      <w:r w:rsidRPr="7855BF63" w:rsidR="43E6B232">
        <w:rPr>
          <w:rFonts w:ascii="Arial" w:hAnsi="Arial" w:eastAsia="Arial" w:cs="Arial"/>
          <w:noProof w:val="0"/>
          <w:sz w:val="20"/>
          <w:szCs w:val="20"/>
          <w:lang w:val="en-US"/>
        </w:rPr>
        <w:t>programs</w:t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despite staff shortages.</w:t>
      </w:r>
    </w:p>
    <w:p w:rsidR="1240A169" w:rsidP="656B39FC" w:rsidRDefault="1240A169" w14:paraId="7D85DB82" w14:textId="3B237615">
      <w:pPr>
        <w:pStyle w:val="Normal"/>
        <w:numPr>
          <w:ilvl w:val="0"/>
          <w:numId w:val="25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1240A169">
        <w:rPr>
          <w:rFonts w:ascii="Arial" w:hAnsi="Arial" w:eastAsia="Arial" w:cs="Arial"/>
          <w:noProof w:val="0"/>
          <w:sz w:val="20"/>
          <w:szCs w:val="20"/>
          <w:lang w:val="en-US"/>
        </w:rPr>
        <w:t>Maintained ISO 17025 plasma pool screening during Brexit demand surges through inventory optimization and proactive equipment maintenance.</w:t>
      </w:r>
    </w:p>
    <w:p w:rsidR="1240A169" w:rsidP="656B39FC" w:rsidRDefault="1240A169" w14:paraId="03CF9318" w14:textId="6B327228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6588D3A8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Strategic Infrastructure Development</w:t>
      </w:r>
      <w:r>
        <w:br/>
      </w:r>
      <w:r w:rsidRPr="7855BF63" w:rsidR="6588D3A8">
        <w:rPr>
          <w:rFonts w:ascii="Arial" w:hAnsi="Arial" w:eastAsia="Arial" w:cs="Arial"/>
          <w:noProof w:val="0"/>
          <w:sz w:val="20"/>
          <w:szCs w:val="20"/>
          <w:lang w:val="en-US"/>
        </w:rPr>
        <w:t>Directed Class 3 lab refurbishment for WNV standard production, integrating Paul Ehrlich Institute calibrants to meet WHO timelines.</w:t>
      </w:r>
    </w:p>
    <w:p w:rsidR="281D1606" w:rsidP="7855BF63" w:rsidRDefault="281D1606" w14:paraId="060690F1" w14:textId="1C7E51E3">
      <w:pPr>
        <w:pStyle w:val="Normal"/>
        <w:spacing w:after="24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Professional Experience</w:t>
      </w:r>
    </w:p>
    <w:p w:rsidR="5F13D143" w:rsidP="7855BF63" w:rsidRDefault="5F13D143" w14:paraId="2868BD05" w14:textId="4B7EFFD7">
      <w:pPr>
        <w:spacing w:after="0" w:afterAutospacing="off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</w:pPr>
      <w:r w:rsidRPr="7855BF63" w:rsidR="5F13D143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en-US"/>
        </w:rPr>
        <w:t>Biotechnologist 1</w:t>
      </w:r>
    </w:p>
    <w:p w:rsidR="5F13D143" w:rsidP="7855BF63" w:rsidRDefault="5F13D143" w14:paraId="0839B14E" w14:textId="10462074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Lonza Biologics PLC</w:t>
      </w:r>
      <w:r w:rsidRPr="7855BF63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5F13D143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Slough</w:t>
      </w:r>
      <w:r w:rsidRPr="7855BF63" w:rsidR="5F13D143">
        <w:rPr>
          <w:rFonts w:ascii="Arial" w:hAnsi="Arial" w:eastAsia="Arial" w:cs="Arial"/>
          <w:noProof w:val="0"/>
          <w:sz w:val="20"/>
          <w:szCs w:val="20"/>
          <w:lang w:val="en-US"/>
        </w:rPr>
        <w:t> Jul 2025 – Present</w:t>
      </w:r>
    </w:p>
    <w:p w:rsidR="0CDDF3A3" w:rsidP="7855BF63" w:rsidRDefault="0CDDF3A3" w14:paraId="3E762406" w14:textId="0BB7FBA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Operate</w:t>
      </w:r>
      <w:r w:rsidRPr="7855BF63" w:rsidR="7E4CA9CA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AKTA chromatography (Sartorius columns): set-up, run and post-run checks. </w:t>
      </w:r>
    </w:p>
    <w:p w:rsidR="0CDDF3A3" w:rsidP="7855BF63" w:rsidRDefault="0CDDF3A3" w14:paraId="736C9297" w14:textId="233182B3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Execute</w:t>
      </w:r>
      <w:r w:rsidRPr="7855BF63" w:rsidR="088E9C09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downstream workflows (IPF, VRF, UF/DF) and prepare</w:t>
      </w:r>
      <w:r w:rsidRPr="7855BF63" w:rsidR="0EA3DDD5">
        <w:rPr>
          <w:rFonts w:ascii="Arial" w:hAnsi="Arial" w:eastAsia="Arial" w:cs="Arial"/>
          <w:noProof w:val="0"/>
          <w:sz w:val="20"/>
          <w:szCs w:val="20"/>
          <w:lang w:val="en-US"/>
        </w:rPr>
        <w:t>d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buffers in GMP 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clean-room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. </w:t>
      </w:r>
    </w:p>
    <w:p w:rsidR="0CDDF3A3" w:rsidP="7855BF63" w:rsidRDefault="0CDDF3A3" w14:paraId="4488754F" w14:textId="2E4DDDC6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Maintain</w:t>
      </w:r>
      <w:r w:rsidRPr="7855BF63" w:rsidR="52586DF9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ALCOA+ batch records, log 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deviations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and support CAPA/validation. </w:t>
      </w:r>
    </w:p>
    <w:p w:rsidR="0CDDF3A3" w:rsidP="7855BF63" w:rsidRDefault="0CDDF3A3" w14:paraId="4E85FD0C" w14:textId="11A1C22E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>Perform</w:t>
      </w:r>
      <w:r w:rsidRPr="7855BF63" w:rsidR="33C77BB2">
        <w:rPr>
          <w:rFonts w:ascii="Arial" w:hAnsi="Arial" w:eastAsia="Arial" w:cs="Arial"/>
          <w:noProof w:val="0"/>
          <w:sz w:val="20"/>
          <w:szCs w:val="20"/>
          <w:lang w:val="en-US"/>
        </w:rPr>
        <w:t>ed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equipment cleaning/maintenance and dr</w:t>
      </w:r>
      <w:r w:rsidRPr="7855BF63" w:rsidR="54509494">
        <w:rPr>
          <w:rFonts w:ascii="Arial" w:hAnsi="Arial" w:eastAsia="Arial" w:cs="Arial"/>
          <w:noProof w:val="0"/>
          <w:sz w:val="20"/>
          <w:szCs w:val="20"/>
          <w:lang w:val="en-US"/>
        </w:rPr>
        <w:t>o</w:t>
      </w:r>
      <w:r w:rsidRPr="7855BF63" w:rsidR="0CDDF3A3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ve local process improvements.  </w:t>
      </w:r>
    </w:p>
    <w:p w:rsidR="351A1D8B" w:rsidP="656B39FC" w:rsidRDefault="351A1D8B" w14:paraId="003A5C8F" w14:textId="51A7D61A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Senior Laboratory Scientist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Anthony Nolan Research Institute,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 Aug 2023 – Feb 2024</w:t>
      </w:r>
    </w:p>
    <w:p w:rsidR="351A1D8B" w:rsidP="656B39FC" w:rsidRDefault="351A1D8B" w14:paraId="38BCA1EC" w14:textId="5BF225C5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Optimized ABO blood-group testing on the Immunocor Echo platform, reducing error rates from 1.5% to 0.5% through comprehensive protocol standardization and staff retraining.</w:t>
      </w:r>
    </w:p>
    <w:p w:rsidR="351A1D8B" w:rsidP="656B39FC" w:rsidRDefault="351A1D8B" w14:paraId="65EADF54" w14:textId="2953E8A0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Enhanced laboratory efficiency by streamlining LIMS data-logging workflows, resulting in a daily time saving of approximately 2 hours for technical teams.</w:t>
      </w:r>
    </w:p>
    <w:p w:rsidR="351A1D8B" w:rsidP="656B39FC" w:rsidRDefault="351A1D8B" w14:paraId="287C3A9D" w14:textId="1587A847">
      <w:pPr>
        <w:pStyle w:val="Normal"/>
        <w:numPr>
          <w:ilvl w:val="0"/>
          <w:numId w:val="19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Contributed to the successful 2024 UKAS audit, achieving zero major findings by ensuring strict adherence to quality standards and continuous process improvement.</w:t>
      </w:r>
    </w:p>
    <w:p w:rsidR="351A1D8B" w:rsidP="656B39FC" w:rsidRDefault="351A1D8B" w14:paraId="790C0A3A" w14:textId="3940A6E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Scientist (HEO), Infectious Disease Diagnostics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NIBSC (MHRA), South Mimms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 Mar 2013 – Aug 2022</w:t>
      </w:r>
    </w:p>
    <w:p w:rsidR="351A1D8B" w:rsidP="656B39FC" w:rsidRDefault="351A1D8B" w14:paraId="75F79786" w14:textId="7D9CD178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Managed the end-to-end production of CE-marked reagents under ISO 13485 and GMP standards, maintaining 100% compliance across nine consecutive audits.</w:t>
      </w:r>
    </w:p>
    <w:p w:rsidR="351A1D8B" w:rsidP="656B39FC" w:rsidRDefault="351A1D8B" w14:paraId="05B09A47" w14:textId="2AC7B14E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Introduced droplet digital PCR (ddPCR) assays for vaccine stability testing, doubling sensitivity for low-level viral detection and enhancing quality control measures.</w:t>
      </w:r>
    </w:p>
    <w:p w:rsidR="351A1D8B" w:rsidP="656B39FC" w:rsidRDefault="351A1D8B" w14:paraId="4E8967AE" w14:textId="7B1193B5">
      <w:pPr>
        <w:pStyle w:val="Normal"/>
        <w:numPr>
          <w:ilvl w:val="0"/>
          <w:numId w:val="20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Led WHO NAT standardization projects, including the upgrade of Containment Level 3 (CL3) facilities and fostering global stakeholder consensus through collaborative studies.</w:t>
      </w:r>
    </w:p>
    <w:p w:rsidR="351A1D8B" w:rsidP="656B39FC" w:rsidRDefault="351A1D8B" w14:paraId="61DE632E" w14:textId="1CEDB62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Healthcare Scientist Practitioner</w:t>
      </w:r>
      <w:r>
        <w:br/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UK Health Security Agency, Colindale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 Jan 2010 – Jan 2011</w:t>
      </w:r>
    </w:p>
    <w:p w:rsidR="351A1D8B" w:rsidP="656B39FC" w:rsidRDefault="351A1D8B" w14:paraId="59BDC235" w14:textId="4A1480BD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Performed RT-qPCR diagnostics for H1N1 pandemic response under CPA standards, ensuring rapid and accurate testing during a critical public health emergency.</w:t>
      </w:r>
    </w:p>
    <w:p w:rsidR="351A1D8B" w:rsidP="656B39FC" w:rsidRDefault="351A1D8B" w14:paraId="4C4C5EFA" w14:textId="079D46C3">
      <w:pPr>
        <w:pStyle w:val="Normal"/>
        <w:numPr>
          <w:ilvl w:val="0"/>
          <w:numId w:val="21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Authored emergency Standard Operating Procedures (SOPs) and trained 12 staff members, enhancing the laboratory's preparedness and response capabilities.</w:t>
      </w:r>
    </w:p>
    <w:p w:rsidR="7855BF63" w:rsidP="7855BF63" w:rsidRDefault="7855BF63" w14:paraId="5F22FDD9" w14:textId="42CB6FC2">
      <w:pPr>
        <w:pStyle w:val="Normal"/>
        <w:spacing w:after="0" w:afterAutospacing="off"/>
        <w:ind w:left="720"/>
        <w:rPr>
          <w:rFonts w:ascii="Arial" w:hAnsi="Arial" w:eastAsia="Arial" w:cs="Arial"/>
          <w:noProof w:val="0"/>
          <w:sz w:val="20"/>
          <w:szCs w:val="20"/>
          <w:lang w:val="en-US"/>
        </w:rPr>
      </w:pPr>
    </w:p>
    <w:p w:rsidR="351A1D8B" w:rsidP="656B39FC" w:rsidRDefault="351A1D8B" w14:paraId="71FA1545" w14:textId="4A254EDC">
      <w:pPr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Earlier Roles:</w:t>
      </w:r>
    </w:p>
    <w:p w:rsidR="351A1D8B" w:rsidP="7855BF63" w:rsidRDefault="351A1D8B" w14:paraId="5929FE98" w14:textId="6DF85F8A">
      <w:pPr>
        <w:pStyle w:val="Normal"/>
        <w:numPr>
          <w:ilvl w:val="0"/>
          <w:numId w:val="22"/>
        </w:numPr>
        <w:spacing w:after="0" w:afterAutospacing="off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Laboratory Manager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Smiths Detection, </w:t>
      </w: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Biochemistry Technician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Bio Products Laboratory, </w:t>
      </w: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Experimental Officer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 xml:space="preserve">Covance. </w:t>
      </w:r>
      <w:r w:rsidRPr="7855BF63" w:rsidR="281D1606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Full employment history available upon request.</w:t>
      </w:r>
    </w:p>
    <w:p w:rsidR="7855BF63" w:rsidP="7855BF63" w:rsidRDefault="7855BF63" w14:paraId="0B4BEC92" w14:textId="3E83E875">
      <w:pPr>
        <w:pStyle w:val="Normal"/>
        <w:spacing w:after="0" w:afterAutospacing="off"/>
        <w:ind w:left="0"/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</w:pPr>
    </w:p>
    <w:p w:rsidR="656B39FC" w:rsidP="656B39FC" w:rsidRDefault="656B39FC" w14:paraId="11A24D4B" w14:textId="7B01A5D8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351A1D8B" w:rsidP="656B39FC" w:rsidRDefault="351A1D8B" w14:paraId="79349226" w14:textId="57DE5482">
      <w:pPr>
        <w:pStyle w:val="Normal"/>
        <w:spacing w:after="0" w:afterAutospacing="off"/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Educatio</w:t>
      </w:r>
      <w:r w:rsidRPr="656B39FC" w:rsidR="68D242C9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n</w:t>
      </w:r>
    </w:p>
    <w:p w:rsidR="351A1D8B" w:rsidP="656B39FC" w:rsidRDefault="351A1D8B" w14:paraId="3D6937A2" w14:textId="3245F83A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BSc (Hons) Medical Biochemistry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Brunel University London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2001 – 2005</w:t>
      </w:r>
    </w:p>
    <w:p w:rsidR="351A1D8B" w:rsidP="656B39FC" w:rsidRDefault="351A1D8B" w14:paraId="6052F2E8" w14:textId="395C5FE8">
      <w:pPr>
        <w:pStyle w:val="Normal"/>
        <w:numPr>
          <w:ilvl w:val="0"/>
          <w:numId w:val="23"/>
        </w:num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656B39FC" w:rsidR="351A1D8B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Diploma in Professional Development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656B39FC" w:rsidR="351A1D8B">
        <w:rPr>
          <w:rFonts w:ascii="Arial" w:hAnsi="Arial" w:eastAsia="Arial" w:cs="Arial"/>
          <w:i w:val="1"/>
          <w:iCs w:val="1"/>
          <w:noProof w:val="0"/>
          <w:sz w:val="20"/>
          <w:szCs w:val="20"/>
          <w:lang w:val="en-US"/>
        </w:rPr>
        <w:t>Northwick Park Hospital</w:t>
      </w:r>
      <w:r w:rsidRPr="656B39FC" w:rsidR="351A1D8B">
        <w:rPr>
          <w:rFonts w:ascii="Arial" w:hAnsi="Arial" w:eastAsia="Arial" w:cs="Arial"/>
          <w:noProof w:val="0"/>
          <w:sz w:val="20"/>
          <w:szCs w:val="20"/>
          <w:lang w:val="en-US"/>
        </w:rPr>
        <w:t>, 2003 – 2004</w:t>
      </w:r>
    </w:p>
    <w:p w:rsidR="656B39FC" w:rsidP="656B39FC" w:rsidRDefault="656B39FC" w14:paraId="56D20A5E" w14:textId="3CBC53C5">
      <w:pPr>
        <w:spacing w:after="0" w:afterAutospacing="off"/>
        <w:rPr>
          <w:rFonts w:ascii="Arial" w:hAnsi="Arial" w:eastAsia="Arial" w:cs="Arial"/>
          <w:sz w:val="20"/>
          <w:szCs w:val="20"/>
        </w:rPr>
      </w:pPr>
    </w:p>
    <w:p w:rsidR="656B39FC" w:rsidP="7855BF63" w:rsidRDefault="656B39FC" w14:paraId="02931B1E" w14:textId="79C7D882">
      <w:pPr>
        <w:pStyle w:val="Normal"/>
        <w:spacing w:after="24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 xml:space="preserve">Publications </w:t>
      </w: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Co-author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, WHO Technical Reports:</w:t>
      </w:r>
      <w:r w:rsidRPr="7855BF63" w:rsidR="1E069097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West Nile Virus RNA (2020)</w:t>
      </w:r>
      <w:r w:rsidRPr="7855BF63" w:rsidR="54DE51AE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Herpes Simplex Virus DNA (2020)</w:t>
      </w:r>
      <w:r w:rsidRPr="7855BF63" w:rsidR="364FAB8F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HIV-2 RNA (2018)</w:t>
      </w:r>
      <w:r w:rsidRPr="7855BF63" w:rsidR="6EB66B9B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, 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>Hepatitis A Virus RNA (2017)</w:t>
      </w:r>
    </w:p>
    <w:p w:rsidR="351A1D8B" w:rsidP="656B39FC" w:rsidRDefault="351A1D8B" w14:paraId="1B7E2DFF" w14:textId="6C90E84F">
      <w:pPr>
        <w:spacing w:after="0" w:afterAutospacing="off"/>
        <w:rPr>
          <w:rFonts w:ascii="Arial" w:hAnsi="Arial" w:eastAsia="Arial" w:cs="Arial"/>
          <w:noProof w:val="0"/>
          <w:sz w:val="20"/>
          <w:szCs w:val="20"/>
          <w:lang w:val="en-US"/>
        </w:rPr>
      </w:pP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Availability: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Immediate</w:t>
      </w:r>
      <w:r>
        <w:br/>
      </w:r>
      <w:r w:rsidRPr="7855BF63" w:rsidR="281D1606">
        <w:rPr>
          <w:rFonts w:ascii="Arial" w:hAnsi="Arial" w:eastAsia="Arial" w:cs="Arial"/>
          <w:b w:val="1"/>
          <w:bCs w:val="1"/>
          <w:noProof w:val="0"/>
          <w:sz w:val="20"/>
          <w:szCs w:val="20"/>
          <w:lang w:val="en-US"/>
        </w:rPr>
        <w:t>References:</w:t>
      </w:r>
      <w:r w:rsidRPr="7855BF63" w:rsidR="281D1606">
        <w:rPr>
          <w:rFonts w:ascii="Arial" w:hAnsi="Arial" w:eastAsia="Arial" w:cs="Arial"/>
          <w:noProof w:val="0"/>
          <w:sz w:val="20"/>
          <w:szCs w:val="20"/>
          <w:lang w:val="en-US"/>
        </w:rPr>
        <w:t xml:space="preserve"> Available upon request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3678a3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4ff4e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4790c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7c517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a82c6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b699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7ed4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d595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80367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6ea7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f0db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92303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8492c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a41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cd574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a02b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74a9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c71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2655d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a2fe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a19c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785cd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492ef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0856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93859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90473CD"/>
    <w:rsid w:val="000DFDA2"/>
    <w:rsid w:val="002783D5"/>
    <w:rsid w:val="00C1B8FE"/>
    <w:rsid w:val="00F3DC18"/>
    <w:rsid w:val="019595A0"/>
    <w:rsid w:val="01B5158A"/>
    <w:rsid w:val="024538CB"/>
    <w:rsid w:val="0282AD0B"/>
    <w:rsid w:val="03A2197E"/>
    <w:rsid w:val="03EA4F71"/>
    <w:rsid w:val="04095BA9"/>
    <w:rsid w:val="041979AB"/>
    <w:rsid w:val="04570B40"/>
    <w:rsid w:val="04E35AC2"/>
    <w:rsid w:val="04E6C10F"/>
    <w:rsid w:val="056B46AE"/>
    <w:rsid w:val="06AC2E42"/>
    <w:rsid w:val="0707D9B5"/>
    <w:rsid w:val="073F8552"/>
    <w:rsid w:val="078FF6F9"/>
    <w:rsid w:val="07E4E63F"/>
    <w:rsid w:val="088E9C09"/>
    <w:rsid w:val="0909F421"/>
    <w:rsid w:val="0984D348"/>
    <w:rsid w:val="0AEF804C"/>
    <w:rsid w:val="0B85D722"/>
    <w:rsid w:val="0CC8737D"/>
    <w:rsid w:val="0CCF5D2D"/>
    <w:rsid w:val="0CDDF3A3"/>
    <w:rsid w:val="0D99E1D6"/>
    <w:rsid w:val="0E31359D"/>
    <w:rsid w:val="0EA3DDD5"/>
    <w:rsid w:val="0FAA120B"/>
    <w:rsid w:val="11ED1A6B"/>
    <w:rsid w:val="11F5A79F"/>
    <w:rsid w:val="123FA291"/>
    <w:rsid w:val="1240A169"/>
    <w:rsid w:val="12714443"/>
    <w:rsid w:val="136FE89A"/>
    <w:rsid w:val="15D45C56"/>
    <w:rsid w:val="1649B3BE"/>
    <w:rsid w:val="16574401"/>
    <w:rsid w:val="16574401"/>
    <w:rsid w:val="17E8A763"/>
    <w:rsid w:val="18119844"/>
    <w:rsid w:val="18694D6F"/>
    <w:rsid w:val="190473CD"/>
    <w:rsid w:val="1B716DC4"/>
    <w:rsid w:val="1BA31382"/>
    <w:rsid w:val="1C9A978A"/>
    <w:rsid w:val="1D03385D"/>
    <w:rsid w:val="1D7FAE7E"/>
    <w:rsid w:val="1DE9D778"/>
    <w:rsid w:val="1E069097"/>
    <w:rsid w:val="1F3B834C"/>
    <w:rsid w:val="2141BF6A"/>
    <w:rsid w:val="235DFF6C"/>
    <w:rsid w:val="23866CA2"/>
    <w:rsid w:val="23E963AC"/>
    <w:rsid w:val="24B05E58"/>
    <w:rsid w:val="24E56F68"/>
    <w:rsid w:val="26324B73"/>
    <w:rsid w:val="2748192B"/>
    <w:rsid w:val="2775EABE"/>
    <w:rsid w:val="27B2E3DF"/>
    <w:rsid w:val="27F4564F"/>
    <w:rsid w:val="281D1606"/>
    <w:rsid w:val="2838E91A"/>
    <w:rsid w:val="2972BF84"/>
    <w:rsid w:val="2994F77C"/>
    <w:rsid w:val="2B7D407F"/>
    <w:rsid w:val="2BABD79B"/>
    <w:rsid w:val="2C4891AD"/>
    <w:rsid w:val="2C84A068"/>
    <w:rsid w:val="2E998BD8"/>
    <w:rsid w:val="30AAB941"/>
    <w:rsid w:val="31341059"/>
    <w:rsid w:val="31341059"/>
    <w:rsid w:val="3212BC11"/>
    <w:rsid w:val="32A45626"/>
    <w:rsid w:val="32CC0501"/>
    <w:rsid w:val="32F0F98E"/>
    <w:rsid w:val="337EC2AE"/>
    <w:rsid w:val="33A06CF8"/>
    <w:rsid w:val="33BBD85B"/>
    <w:rsid w:val="33C77BB2"/>
    <w:rsid w:val="34BEA094"/>
    <w:rsid w:val="34C710CE"/>
    <w:rsid w:val="350DF673"/>
    <w:rsid w:val="351A1D8B"/>
    <w:rsid w:val="352C3B9E"/>
    <w:rsid w:val="364FAB8F"/>
    <w:rsid w:val="36600151"/>
    <w:rsid w:val="368DA998"/>
    <w:rsid w:val="36DD94D0"/>
    <w:rsid w:val="373F00D5"/>
    <w:rsid w:val="37E821C1"/>
    <w:rsid w:val="3A94144D"/>
    <w:rsid w:val="3B77BCC0"/>
    <w:rsid w:val="3E9CF6C4"/>
    <w:rsid w:val="3EE151D8"/>
    <w:rsid w:val="3F42F505"/>
    <w:rsid w:val="40D11AB4"/>
    <w:rsid w:val="420A8A0E"/>
    <w:rsid w:val="4307F3F7"/>
    <w:rsid w:val="43E6B232"/>
    <w:rsid w:val="44109A1E"/>
    <w:rsid w:val="45EF0A66"/>
    <w:rsid w:val="464FC3B3"/>
    <w:rsid w:val="46F2AE74"/>
    <w:rsid w:val="4817143D"/>
    <w:rsid w:val="49033431"/>
    <w:rsid w:val="4A0C91C1"/>
    <w:rsid w:val="4AEABDBA"/>
    <w:rsid w:val="4B13E6FA"/>
    <w:rsid w:val="4B4A397D"/>
    <w:rsid w:val="4B9BE28A"/>
    <w:rsid w:val="4C46747C"/>
    <w:rsid w:val="4C7F0B2C"/>
    <w:rsid w:val="4CE22AFA"/>
    <w:rsid w:val="4E1BC564"/>
    <w:rsid w:val="4EB5EC80"/>
    <w:rsid w:val="4F3DA023"/>
    <w:rsid w:val="4F57349B"/>
    <w:rsid w:val="4F5ED6AC"/>
    <w:rsid w:val="50C80AA5"/>
    <w:rsid w:val="52586DF9"/>
    <w:rsid w:val="53279E82"/>
    <w:rsid w:val="54509494"/>
    <w:rsid w:val="54A4EC9E"/>
    <w:rsid w:val="54DE51AE"/>
    <w:rsid w:val="54FB15BA"/>
    <w:rsid w:val="5583401C"/>
    <w:rsid w:val="56745E97"/>
    <w:rsid w:val="56B3C51F"/>
    <w:rsid w:val="56B3C51F"/>
    <w:rsid w:val="56E6EE88"/>
    <w:rsid w:val="57CE478E"/>
    <w:rsid w:val="582C6C70"/>
    <w:rsid w:val="5A262BD4"/>
    <w:rsid w:val="5B19A52F"/>
    <w:rsid w:val="5B6505A7"/>
    <w:rsid w:val="5BDE19F8"/>
    <w:rsid w:val="5C35F538"/>
    <w:rsid w:val="5D9ACBA5"/>
    <w:rsid w:val="5DE00E37"/>
    <w:rsid w:val="5F13D143"/>
    <w:rsid w:val="62F6F116"/>
    <w:rsid w:val="634C1168"/>
    <w:rsid w:val="6369ACB5"/>
    <w:rsid w:val="63F1C17B"/>
    <w:rsid w:val="646596B1"/>
    <w:rsid w:val="65052BF1"/>
    <w:rsid w:val="65394BB3"/>
    <w:rsid w:val="654A37B3"/>
    <w:rsid w:val="65577384"/>
    <w:rsid w:val="656B39FC"/>
    <w:rsid w:val="6570CFBC"/>
    <w:rsid w:val="6588D3A8"/>
    <w:rsid w:val="66388AD3"/>
    <w:rsid w:val="68D242C9"/>
    <w:rsid w:val="6A7C478F"/>
    <w:rsid w:val="6AC4055C"/>
    <w:rsid w:val="6B31C91A"/>
    <w:rsid w:val="6CAF7705"/>
    <w:rsid w:val="6DD340E9"/>
    <w:rsid w:val="6DEC273B"/>
    <w:rsid w:val="6E167F26"/>
    <w:rsid w:val="6EB66B9B"/>
    <w:rsid w:val="6F2C4F59"/>
    <w:rsid w:val="6FB4055C"/>
    <w:rsid w:val="6FCB690F"/>
    <w:rsid w:val="6FDB3A6D"/>
    <w:rsid w:val="709B74B7"/>
    <w:rsid w:val="72F7ED3B"/>
    <w:rsid w:val="73FC9EBB"/>
    <w:rsid w:val="74DA6B3D"/>
    <w:rsid w:val="76FC5816"/>
    <w:rsid w:val="77D7292A"/>
    <w:rsid w:val="78275D07"/>
    <w:rsid w:val="7855BF63"/>
    <w:rsid w:val="799392A7"/>
    <w:rsid w:val="7A6F2841"/>
    <w:rsid w:val="7C206D22"/>
    <w:rsid w:val="7C2B5C4D"/>
    <w:rsid w:val="7DC9DE32"/>
    <w:rsid w:val="7DF12D7B"/>
    <w:rsid w:val="7E35BE90"/>
    <w:rsid w:val="7E4CA9CA"/>
    <w:rsid w:val="7F4D2DFD"/>
    <w:rsid w:val="7FE7B082"/>
    <w:rsid w:val="7FEA4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473CD"/>
  <w15:chartTrackingRefBased/>
  <w15:docId w15:val="{5DBBE0F7-6760-4D9B-BA9A-1A7A602319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05b4fc76f6149bc" /><Relationship Type="http://schemas.openxmlformats.org/officeDocument/2006/relationships/hyperlink" Target="mailto:rehan.minhas@hotmail.co.uk" TargetMode="External" Id="Rda84ea2ec97941c6" /><Relationship Type="http://schemas.openxmlformats.org/officeDocument/2006/relationships/hyperlink" Target="https://www.linkedin.com/in/rehan-minhas" TargetMode="External" Id="Rb8d4467e012b4fa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2024-12-13T17:24:20.8237553Z</dcterms:created>
  <dcterms:modified xsi:type="dcterms:W3CDTF">2025-10-19T09:56:08.0823199Z</dcterms:modified>
  <dc:creator>Rehan M</dc:creator>
  <lastModifiedBy>Rehan M</lastModifiedBy>
</coreProperties>
</file>