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49B3BE" w:rsidP="656B39FC" w:rsidRDefault="1649B3BE" w14:paraId="3A0F1D23" w14:textId="3C3F1BCD">
      <w:pPr>
        <w:spacing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Rehan A. Minhas</w:t>
      </w:r>
      <w:r>
        <w:br/>
      </w:r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Edgware, Middlesex | 07443 524 686 | </w:t>
      </w:r>
      <w:hyperlink r:id="Rda84ea2ec97941c6">
        <w:r w:rsidRPr="656B39FC" w:rsidR="1649B3BE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US"/>
          </w:rPr>
          <w:t>rehan.minhas@hotmail.co.uk</w:t>
        </w:r>
        <w:r>
          <w:br/>
        </w:r>
      </w:hyperlink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LinkedIn: </w:t>
      </w:r>
      <w:hyperlink r:id="Rb8d4467e012b4fad">
        <w:r w:rsidRPr="656B39FC" w:rsidR="56E6EE88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www.linkedin.com/in/rehan-minhas</w:t>
        </w:r>
      </w:hyperlink>
    </w:p>
    <w:p w:rsidR="656B39FC" w:rsidP="656B39FC" w:rsidRDefault="656B39FC" w14:paraId="0C204BD2" w14:textId="1214C96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34BF4EDE" w14:textId="599FBD16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649B3BE" w:rsidP="656B39FC" w:rsidRDefault="1649B3BE" w14:paraId="4C0FDABA" w14:textId="072B7F84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SUMMARY</w:t>
      </w:r>
    </w:p>
    <w:p w:rsidR="656B39FC" w:rsidP="656B39FC" w:rsidRDefault="656B39FC" w14:paraId="5641C3C5" w14:textId="74AF5AD7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62E7CFD3" w:rsidP="5F161220" w:rsidRDefault="62E7CFD3" w14:paraId="21053E71" w14:textId="18EE22BE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With over 15 years’ 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expertise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in molecular diagnostics, virology, and GMP-compliant biomanufacturing. Currently employed as Biotechnologist 1 at Lonza, Slough, applying hands-on downstream purification, 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chromatography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quality-system ownership in dedicated purification suites. Proven leader in 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harmonising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global diagnostic standards (WHO), 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optimising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workflows and delivering zero non-conformities in UKAS/GMP audits. Adept at aligning technical innovation with public-health priorities through cross-functional collaboration, high-containment pathogen 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>management</w:t>
      </w:r>
      <w:r w:rsidRPr="5F161220" w:rsidR="62E7CFD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data-driven process improvements.  </w:t>
      </w:r>
    </w:p>
    <w:p w:rsidR="656B39FC" w:rsidP="656B39FC" w:rsidRDefault="656B39FC" w14:paraId="69AB77A0" w14:textId="182721F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5DE434EA" w14:textId="67CAE3A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07E4E63F" w:rsidP="656B39FC" w:rsidRDefault="07E4E63F" w14:paraId="400B0160" w14:textId="5DF296D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07E4E6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Core Competencies</w:t>
      </w:r>
    </w:p>
    <w:tbl>
      <w:tblPr>
        <w:tblStyle w:val="TableNormal"/>
        <w:tblW w:w="10650" w:type="dxa"/>
        <w:tblLayout w:type="fixed"/>
        <w:tblLook w:val="06A0" w:firstRow="1" w:lastRow="0" w:firstColumn="1" w:lastColumn="0" w:noHBand="1" w:noVBand="1"/>
      </w:tblPr>
      <w:tblGrid>
        <w:gridCol w:w="3420"/>
        <w:gridCol w:w="3450"/>
        <w:gridCol w:w="3780"/>
      </w:tblGrid>
      <w:tr w:rsidR="656B39FC" w:rsidTr="5F161220" w14:paraId="7489E1C9">
        <w:trPr>
          <w:trHeight w:val="300"/>
        </w:trPr>
        <w:tc>
          <w:tcPr>
            <w:tcW w:w="3420" w:type="dxa"/>
            <w:tcMar/>
            <w:vAlign w:val="center"/>
          </w:tcPr>
          <w:p w:rsidR="656B39FC" w:rsidP="656B39FC" w:rsidRDefault="656B39FC" w14:paraId="563D28DF" w14:textId="3809B37F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F161220" w:rsidR="368DA99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Purification &amp; Chromatography   </w:t>
            </w:r>
          </w:p>
        </w:tc>
        <w:tc>
          <w:tcPr>
            <w:tcW w:w="3450" w:type="dxa"/>
            <w:tcMar/>
            <w:vAlign w:val="center"/>
          </w:tcPr>
          <w:p w:rsidR="656B39FC" w:rsidP="5F161220" w:rsidRDefault="656B39FC" w14:paraId="25576EBC" w14:textId="75CF9D4E">
            <w:pPr>
              <w:pStyle w:val="Normal"/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F161220" w:rsidR="18694D6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Quality &amp; </w:t>
            </w:r>
            <w:r w:rsidRPr="5F161220" w:rsidR="073F855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Regulatory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4555249E" w14:textId="36BAF3EC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Leadership &amp; Strategy</w:t>
            </w:r>
          </w:p>
        </w:tc>
      </w:tr>
      <w:tr w:rsidR="656B39FC" w:rsidTr="5F161220" w14:paraId="1861A763">
        <w:trPr>
          <w:trHeight w:val="300"/>
        </w:trPr>
        <w:tc>
          <w:tcPr>
            <w:tcW w:w="3420" w:type="dxa"/>
            <w:tcMar/>
            <w:vAlign w:val="top"/>
          </w:tcPr>
          <w:p w:rsidR="656B39FC" w:rsidP="5F161220" w:rsidRDefault="656B39FC" w14:paraId="5EE6E96F" w14:textId="7DB36705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AKTA systems; Sartorius Opus columns; IPF</w:t>
            </w:r>
            <w:r w:rsidRPr="5F161220" w:rsidR="3AF1467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,</w:t>
            </w:r>
            <w:r w:rsidRPr="5F161220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VRF</w:t>
            </w:r>
            <w:r w:rsidRPr="5F161220" w:rsidR="29B5C94E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, &amp; UF/DF</w:t>
            </w:r>
            <w:r w:rsidRPr="5F161220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; Clean room &amp; Aseptic Technique, Down Stream Processing  </w:t>
            </w:r>
          </w:p>
        </w:tc>
        <w:tc>
          <w:tcPr>
            <w:tcW w:w="3450" w:type="dxa"/>
            <w:tcMar/>
            <w:vAlign w:val="top"/>
          </w:tcPr>
          <w:p w:rsidR="656B39FC" w:rsidP="5F161220" w:rsidRDefault="656B39FC" w14:paraId="20A0E4F5" w14:textId="1CA68DBB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18694D6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ISO 13485/17025 &amp; GMP/GLP</w:t>
            </w:r>
          </w:p>
          <w:p w:rsidR="656B39FC" w:rsidP="5F161220" w:rsidRDefault="656B39FC" w14:paraId="0BF36F63" w14:textId="3A84C9E3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03EA4F7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UKAS/OCABR Audit Leadership</w:t>
            </w:r>
          </w:p>
          <w:p w:rsidR="656B39FC" w:rsidP="5F161220" w:rsidRDefault="656B39FC" w14:paraId="0E8CF9CA" w14:textId="2ABAB8A8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03EA4F7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CAPA, Risk Mitigation &amp; IVDR </w:t>
            </w:r>
          </w:p>
          <w:p w:rsidR="656B39FC" w:rsidP="5F161220" w:rsidRDefault="656B39FC" w14:paraId="51237BAC" w14:textId="3E133D85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0984D34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ALCOA+</w:t>
            </w:r>
            <w:r w:rsidRPr="5F161220" w:rsidR="2838E91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F161220" w:rsidR="2838E91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traceability</w:t>
            </w:r>
            <w:r w:rsidRPr="5F161220" w:rsidR="63F1C17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5F161220" w:rsidR="26324B73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LIMS</w:t>
            </w:r>
          </w:p>
          <w:p w:rsidR="656B39FC" w:rsidP="5F161220" w:rsidRDefault="656B39FC" w14:paraId="46D30CFC" w14:textId="5FE9C1EB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80" w:type="dxa"/>
            <w:tcMar/>
            <w:vAlign w:val="top"/>
          </w:tcPr>
          <w:p w:rsidR="656B39FC" w:rsidP="5F161220" w:rsidRDefault="656B39FC" w14:paraId="4419D8C1" w14:textId="59D92A77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18694D6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WHO International Standardization</w:t>
            </w:r>
          </w:p>
          <w:p w:rsidR="656B39FC" w:rsidP="5F161220" w:rsidRDefault="656B39FC" w14:paraId="49B753C3" w14:textId="710E9062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Multi-site Project </w:t>
            </w:r>
            <w:r w:rsidRPr="5F161220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Management,</w:t>
            </w:r>
            <w:r w:rsidRPr="5F161220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656B39FC" w:rsidP="5F161220" w:rsidRDefault="656B39FC" w14:paraId="45094DE3" w14:textId="2DA90BA8">
            <w:pPr>
              <w:pStyle w:val="Normal"/>
              <w:spacing w:after="0" w:afterAutospacing="off"/>
              <w:jc w:val="left"/>
            </w:pPr>
            <w:r w:rsidRPr="5F161220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Cross-functional Team Leadership </w:t>
            </w:r>
          </w:p>
          <w:p w:rsidR="656B39FC" w:rsidP="5F161220" w:rsidRDefault="656B39FC" w14:paraId="4D625280" w14:textId="391871C9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Stakeholder Consensus </w:t>
            </w:r>
            <w:r w:rsidRPr="5F161220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Building,</w:t>
            </w:r>
          </w:p>
        </w:tc>
      </w:tr>
    </w:tbl>
    <w:tbl>
      <w:tblPr>
        <w:tblStyle w:val="TableNormal"/>
        <w:tblW w:w="10646" w:type="dxa"/>
        <w:tblLayout w:type="fixed"/>
        <w:tblLook w:val="06A0" w:firstRow="1" w:lastRow="0" w:firstColumn="1" w:lastColumn="0" w:noHBand="1" w:noVBand="1"/>
      </w:tblPr>
      <w:tblGrid>
        <w:gridCol w:w="3435"/>
        <w:gridCol w:w="3458"/>
        <w:gridCol w:w="3753"/>
      </w:tblGrid>
      <w:tr w:rsidR="656B39FC" w:rsidTr="5F161220" w14:paraId="3147AAA5">
        <w:trPr>
          <w:trHeight w:val="300"/>
        </w:trPr>
        <w:tc>
          <w:tcPr>
            <w:tcW w:w="3435" w:type="dxa"/>
            <w:tcMar/>
            <w:vAlign w:val="top"/>
          </w:tcPr>
          <w:p w:rsidR="656B39FC" w:rsidP="5F161220" w:rsidRDefault="656B39FC" w14:paraId="303BA909" w14:textId="5CCE05FF">
            <w:pPr>
              <w:pStyle w:val="Normal"/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582C6C70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Molecular &amp; Virology</w:t>
            </w:r>
            <w:r w:rsidRPr="5F161220" w:rsidR="11F5A7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5F161220" w:rsidR="4307F3F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     </w:t>
            </w:r>
            <w:r w:rsidRPr="5F161220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qPCR/RT-qPCR (Roche C 6800)  </w:t>
            </w:r>
            <w:r w:rsidRPr="5F161220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ddPCR</w:t>
            </w:r>
            <w:r w:rsidRPr="5F161220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ELISA (Liaison XL)   </w:t>
            </w:r>
            <w:r w:rsidRPr="5F161220" w:rsidR="2994F77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</w:t>
            </w:r>
            <w:r w:rsidRPr="5F161220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Viral Propagation (CL3)          </w:t>
            </w:r>
            <w:r w:rsidRPr="5F161220" w:rsidR="11ED1A6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     </w:t>
            </w:r>
          </w:p>
        </w:tc>
        <w:tc>
          <w:tcPr>
            <w:tcW w:w="3458" w:type="dxa"/>
            <w:tcMar/>
            <w:vAlign w:val="top"/>
          </w:tcPr>
          <w:p w:rsidR="656B39FC" w:rsidP="5F161220" w:rsidRDefault="656B39FC" w14:paraId="0B3E9471" w14:textId="432FB8AE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019595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Data &amp; Digital Tools         </w:t>
            </w:r>
            <w:r w:rsidRPr="5F161220" w:rsidR="019595A0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Advanced Excel, Prism, Minitab GitHub, Jira, Azure Fundamentals ReactJS Basics</w:t>
            </w:r>
          </w:p>
        </w:tc>
        <w:tc>
          <w:tcPr>
            <w:tcW w:w="3753" w:type="dxa"/>
            <w:tcMar/>
            <w:vAlign w:val="top"/>
          </w:tcPr>
          <w:p w:rsidR="656B39FC" w:rsidP="5F161220" w:rsidRDefault="656B39FC" w14:paraId="4FD008F5" w14:textId="3EC7D83D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5F161220" w:rsidR="18694D6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Communication</w:t>
            </w:r>
          </w:p>
          <w:p w:rsidR="656B39FC" w:rsidP="5F161220" w:rsidRDefault="656B39FC" w14:paraId="69028438" w14:textId="1026FA07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Scientific Writing &amp; SOPs</w:t>
            </w:r>
          </w:p>
          <w:p w:rsidR="656B39FC" w:rsidP="5F161220" w:rsidRDefault="656B39FC" w14:paraId="021FAE68" w14:textId="47A02D90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F161220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Training Delivery &amp; Presentations </w:t>
            </w:r>
          </w:p>
          <w:p w:rsidR="656B39FC" w:rsidP="5F161220" w:rsidRDefault="656B39FC" w14:paraId="0F42497B" w14:textId="47C403AB">
            <w:pPr>
              <w:pStyle w:val="Normal"/>
              <w:spacing w:before="240" w:beforeAutospacing="off" w:after="0" w:afterAutospacing="off"/>
              <w:jc w:val="left"/>
            </w:pPr>
            <w:r w:rsidRPr="5F161220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Reporting &amp; Presentations</w:t>
            </w:r>
          </w:p>
        </w:tc>
      </w:tr>
    </w:tbl>
    <w:p w:rsidR="1240A169" w:rsidP="656B39FC" w:rsidRDefault="1240A169" w14:paraId="206848DF" w14:textId="7816398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Selected Achievements</w:t>
      </w:r>
    </w:p>
    <w:p w:rsidR="1240A169" w:rsidP="656B39FC" w:rsidRDefault="1240A169" w14:paraId="66C6AA62" w14:textId="10A392D5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Global Diagnostic Harmonization (WHO)</w:t>
      </w:r>
      <w:r>
        <w:br/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Led international studies with </w:t>
      </w:r>
      <w:r w:rsidRPr="5F161220" w:rsidR="3EE151D8">
        <w:rPr>
          <w:rFonts w:ascii="Arial" w:hAnsi="Arial" w:eastAsia="Arial" w:cs="Arial"/>
          <w:noProof w:val="0"/>
          <w:sz w:val="20"/>
          <w:szCs w:val="20"/>
          <w:lang w:val="en-US"/>
        </w:rPr>
        <w:t>~</w:t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30 labs to </w:t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establish</w:t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WHO primary NAT standards for WNV, HSV, HIV-2, and HAV, reducing inter-lab variability. Co-authored 4 WHO Technical Reports (2017–2020).</w:t>
      </w:r>
    </w:p>
    <w:p w:rsidR="1240A169" w:rsidP="656B39FC" w:rsidRDefault="1240A169" w14:paraId="33B474D8" w14:textId="0CA4658C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Operational Excellence (Anthony Nolan, 2023–2024)</w:t>
      </w:r>
      <w:r>
        <w:br/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Redesigned Dynex ELISA and LIMS workflows, boosting throughput and cutting manual data entry. Achieved zero major findings in the 2024 UKAS audit.</w:t>
      </w:r>
    </w:p>
    <w:p w:rsidR="1240A169" w:rsidP="656B39FC" w:rsidRDefault="1240A169" w14:paraId="3CAB5EC2" w14:textId="763B97E6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Pandemic Response &amp; Resilient Delivery</w:t>
      </w:r>
    </w:p>
    <w:p w:rsidR="1240A169" w:rsidP="656B39FC" w:rsidRDefault="1240A169" w14:paraId="4F12F824" w14:textId="3CFAC7FB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Coordinated production of a 7-member respiratory virus reference panel during COVID-19, supporting </w:t>
      </w:r>
      <w:r w:rsidRPr="5F161220" w:rsidR="43E6B232">
        <w:rPr>
          <w:rFonts w:ascii="Arial" w:hAnsi="Arial" w:eastAsia="Arial" w:cs="Arial"/>
          <w:noProof w:val="0"/>
          <w:sz w:val="20"/>
          <w:szCs w:val="20"/>
          <w:lang w:val="en-US"/>
        </w:rPr>
        <w:t>programs</w:t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despite staff shortages.</w:t>
      </w:r>
    </w:p>
    <w:p w:rsidR="1240A169" w:rsidP="656B39FC" w:rsidRDefault="1240A169" w14:paraId="7D85DB82" w14:textId="3B237615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>Maintained ISO 17025 plasma pool screening during Brexit demand surges through inventory optimization and proactive equipment maintenance.</w:t>
      </w:r>
    </w:p>
    <w:p w:rsidR="1240A169" w:rsidP="656B39FC" w:rsidRDefault="1240A169" w14:paraId="03CF9318" w14:textId="6B327228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Strategic Infrastructure Development</w:t>
      </w:r>
      <w:r>
        <w:br/>
      </w:r>
      <w:r w:rsidRPr="5F161220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Directed Class 3 lab refurbishment for WNV standard production, integrating Paul Ehrlich Institute calibrants to meet WHO timelines.</w:t>
      </w:r>
    </w:p>
    <w:p w:rsidR="281D1606" w:rsidP="5F161220" w:rsidRDefault="281D1606" w14:paraId="060690F1" w14:textId="1C7E51E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Experience</w:t>
      </w:r>
    </w:p>
    <w:p w:rsidR="5F13D143" w:rsidP="5F161220" w:rsidRDefault="5F13D143" w14:paraId="2868BD05" w14:textId="4B7EFFD7">
      <w:pPr>
        <w:spacing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F161220" w:rsidR="5F13D1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Biotechnologist 1</w:t>
      </w:r>
    </w:p>
    <w:p w:rsidR="5F13D143" w:rsidP="5F161220" w:rsidRDefault="5F13D143" w14:paraId="0839B14E" w14:textId="10462074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5F13D14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Lonza Biologics PLC</w:t>
      </w:r>
      <w:r w:rsidRPr="5F161220" w:rsidR="5F13D14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5F13D14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Slough</w:t>
      </w:r>
      <w:r w:rsidRPr="5F161220" w:rsidR="5F13D143">
        <w:rPr>
          <w:rFonts w:ascii="Arial" w:hAnsi="Arial" w:eastAsia="Arial" w:cs="Arial"/>
          <w:noProof w:val="0"/>
          <w:sz w:val="20"/>
          <w:szCs w:val="20"/>
          <w:lang w:val="en-US"/>
        </w:rPr>
        <w:t> Jul 2025 – Present</w:t>
      </w:r>
    </w:p>
    <w:p w:rsidR="0CDDF3A3" w:rsidP="5F161220" w:rsidRDefault="0CDDF3A3" w14:paraId="3E762406" w14:textId="0BB7FBA6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Operate</w:t>
      </w:r>
      <w:r w:rsidRPr="5F161220" w:rsidR="7E4CA9CA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AKTA chromatography (Sartorius columns): set-up, run and post-run checks. </w:t>
      </w:r>
    </w:p>
    <w:p w:rsidR="0CDDF3A3" w:rsidP="5F161220" w:rsidRDefault="0CDDF3A3" w14:paraId="736C9297" w14:textId="233182B3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Execute</w:t>
      </w:r>
      <w:r w:rsidRPr="5F161220" w:rsidR="088E9C09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downstream workflows (IPF, VRF, UF/DF) and prepare</w:t>
      </w:r>
      <w:r w:rsidRPr="5F161220" w:rsidR="0EA3DDD5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buffers in GMP 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clean-room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. </w:t>
      </w:r>
    </w:p>
    <w:p w:rsidR="0CDDF3A3" w:rsidP="5F161220" w:rsidRDefault="0CDDF3A3" w14:paraId="4488754F" w14:textId="2E4DDDC6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Maintain</w:t>
      </w:r>
      <w:r w:rsidRPr="5F161220" w:rsidR="52586DF9">
        <w:rPr>
          <w:rFonts w:ascii="Arial" w:hAnsi="Arial" w:eastAsia="Arial" w:cs="Arial"/>
          <w:noProof w:val="0"/>
          <w:sz w:val="20"/>
          <w:szCs w:val="20"/>
          <w:lang w:val="en-US"/>
        </w:rPr>
        <w:t>ed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ALCOA+ batch records, log 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deviations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support CAPA/validation. </w:t>
      </w:r>
    </w:p>
    <w:p w:rsidR="0CDDF3A3" w:rsidP="5F161220" w:rsidRDefault="0CDDF3A3" w14:paraId="4E85FD0C" w14:textId="11A1C22E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Perform</w:t>
      </w:r>
      <w:r w:rsidRPr="5F161220" w:rsidR="33C77BB2">
        <w:rPr>
          <w:rFonts w:ascii="Arial" w:hAnsi="Arial" w:eastAsia="Arial" w:cs="Arial"/>
          <w:noProof w:val="0"/>
          <w:sz w:val="20"/>
          <w:szCs w:val="20"/>
          <w:lang w:val="en-US"/>
        </w:rPr>
        <w:t>ed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equipment cleaning/maintenance and dr</w:t>
      </w:r>
      <w:r w:rsidRPr="5F161220" w:rsidR="54509494">
        <w:rPr>
          <w:rFonts w:ascii="Arial" w:hAnsi="Arial" w:eastAsia="Arial" w:cs="Arial"/>
          <w:noProof w:val="0"/>
          <w:sz w:val="20"/>
          <w:szCs w:val="20"/>
          <w:lang w:val="en-US"/>
        </w:rPr>
        <w:t>o</w:t>
      </w:r>
      <w:r w:rsidRPr="5F161220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ve local process improvements.  </w:t>
      </w:r>
    </w:p>
    <w:p w:rsidR="351A1D8B" w:rsidP="656B39FC" w:rsidRDefault="351A1D8B" w14:paraId="003A5C8F" w14:textId="51A7D61A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Senior Laboratory Scientist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Anthony Nolan Research Institute,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 Aug 2023 – Feb 2024</w:t>
      </w:r>
    </w:p>
    <w:p w:rsidR="351A1D8B" w:rsidP="656B39FC" w:rsidRDefault="351A1D8B" w14:paraId="38BCA1EC" w14:textId="5BF225C5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Optimized ABO blood-group testing on the Immunocor Echo platform, reducing error rates from 1.5% to 0.5% through comprehensive protocol standardization and staff retraining.</w:t>
      </w:r>
    </w:p>
    <w:p w:rsidR="351A1D8B" w:rsidP="656B39FC" w:rsidRDefault="351A1D8B" w14:paraId="65EADF54" w14:textId="2953E8A0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Enhanced laboratory efficiency by streamlining LIMS data-logging workflows, resulting in a daily time saving of approximately 2 hours for technical teams.</w:t>
      </w:r>
    </w:p>
    <w:p w:rsidR="351A1D8B" w:rsidP="656B39FC" w:rsidRDefault="351A1D8B" w14:paraId="287C3A9D" w14:textId="1587A847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Contributed to the successful 2024 UKAS audit, achieving zero major findings by ensuring strict adherence to quality standards and continuous process improvement.</w:t>
      </w:r>
    </w:p>
    <w:p w:rsidR="351A1D8B" w:rsidP="656B39FC" w:rsidRDefault="351A1D8B" w14:paraId="790C0A3A" w14:textId="3940A6E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Scientist (HEO), Infectious Disease Diagnostics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NIBSC (MHRA), South Mimms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 Mar 2013 – Aug 2022</w:t>
      </w:r>
    </w:p>
    <w:p w:rsidR="351A1D8B" w:rsidP="656B39FC" w:rsidRDefault="351A1D8B" w14:paraId="75F79786" w14:textId="7D9CD178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Managed the end-to-end production of CE-marked reagents under ISO 13485 and GMP standards, maintaining 100% compliance across nine consecutive audits.</w:t>
      </w:r>
    </w:p>
    <w:p w:rsidR="351A1D8B" w:rsidP="656B39FC" w:rsidRDefault="351A1D8B" w14:paraId="05B09A47" w14:textId="2AC7B14E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Introduced droplet digital PCR (ddPCR) assays for vaccine stability testing, doubling sensitivity for low-level viral detection and enhancing quality control measures.</w:t>
      </w:r>
    </w:p>
    <w:p w:rsidR="351A1D8B" w:rsidP="656B39FC" w:rsidRDefault="351A1D8B" w14:paraId="4E8967AE" w14:textId="7B1193B5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Led WHO NAT standardization projects, including the upgrade of Containment Level 3 (CL3) facilities and fostering global stakeholder consensus through collaborative studies.</w:t>
      </w:r>
    </w:p>
    <w:p w:rsidR="351A1D8B" w:rsidP="656B39FC" w:rsidRDefault="351A1D8B" w14:paraId="61DE632E" w14:textId="1CEDB62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Healthcare Scientist Practitioner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UK Health Security Agency, Colindale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 Jan 2010 – Jan 2011</w:t>
      </w:r>
    </w:p>
    <w:p w:rsidR="351A1D8B" w:rsidP="656B39FC" w:rsidRDefault="351A1D8B" w14:paraId="59BDC235" w14:textId="4A1480BD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Performed RT-qPCR diagnostics for H1N1 pandemic response under CPA standards, ensuring rapid and accurate testing during a critical public health emergency.</w:t>
      </w:r>
    </w:p>
    <w:p w:rsidR="351A1D8B" w:rsidP="656B39FC" w:rsidRDefault="351A1D8B" w14:paraId="4C4C5EFA" w14:textId="079D46C3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Authored emergency Standard Operating Procedures (SOPs) and trained 12 staff members, enhancing the laboratory's preparedness and response capabilities.</w:t>
      </w:r>
    </w:p>
    <w:p w:rsidR="5F161220" w:rsidP="5F161220" w:rsidRDefault="5F161220" w14:paraId="5F22FDD9" w14:textId="42CB6FC2">
      <w:pPr>
        <w:pStyle w:val="Normal"/>
        <w:spacing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351A1D8B" w:rsidP="656B39FC" w:rsidRDefault="351A1D8B" w14:paraId="71FA1545" w14:textId="4A254EDC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Earlier Roles:</w:t>
      </w:r>
    </w:p>
    <w:p w:rsidR="351A1D8B" w:rsidP="5F161220" w:rsidRDefault="351A1D8B" w14:paraId="5929FE98" w14:textId="6DF85F8A">
      <w:pPr>
        <w:pStyle w:val="Normal"/>
        <w:numPr>
          <w:ilvl w:val="0"/>
          <w:numId w:val="22"/>
        </w:numPr>
        <w:spacing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Laboratory Manager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Smiths Detection, </w:t>
      </w: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Biochemistry Technician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Bio Products Laboratory, </w:t>
      </w: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Experimental Officer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Covance. </w:t>
      </w:r>
      <w:r w:rsidRPr="5F161220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Full employment history available upon request.</w:t>
      </w:r>
    </w:p>
    <w:p w:rsidR="5F161220" w:rsidP="5F161220" w:rsidRDefault="5F161220" w14:paraId="0B4BEC92" w14:textId="3E83E875">
      <w:pPr>
        <w:pStyle w:val="Normal"/>
        <w:spacing w:after="0" w:afterAutospacing="off"/>
        <w:ind w:left="0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</w:p>
    <w:p w:rsidR="656B39FC" w:rsidP="656B39FC" w:rsidRDefault="656B39FC" w14:paraId="11A24D4B" w14:textId="7B01A5D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656B39FC" w:rsidRDefault="351A1D8B" w14:paraId="79349226" w14:textId="57DE548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Educatio</w:t>
      </w:r>
      <w:r w:rsidRPr="656B39FC" w:rsidR="68D242C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</w:p>
    <w:p w:rsidR="351A1D8B" w:rsidP="656B39FC" w:rsidRDefault="351A1D8B" w14:paraId="3D6937A2" w14:textId="3245F83A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BSc (Hons) Medical Biochemistry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Brunel University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2001 – 2005</w:t>
      </w:r>
    </w:p>
    <w:p w:rsidR="351A1D8B" w:rsidP="656B39FC" w:rsidRDefault="351A1D8B" w14:paraId="6052F2E8" w14:textId="395C5FE8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Diploma in Professional Development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Northwick Park Hospital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2003 – 2004</w:t>
      </w:r>
    </w:p>
    <w:p w:rsidR="656B39FC" w:rsidP="656B39FC" w:rsidRDefault="656B39FC" w14:paraId="56D20A5E" w14:textId="3CBC53C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5F161220" w:rsidRDefault="656B39FC" w14:paraId="02931B1E" w14:textId="79C7D882">
      <w:pPr>
        <w:pStyle w:val="Normal"/>
        <w:spacing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Publications </w:t>
      </w: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Co-author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, WHO Technical Reports:</w:t>
      </w:r>
      <w:r w:rsidRPr="5F161220" w:rsidR="1E06909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West Nile Virus RNA (2020)</w:t>
      </w:r>
      <w:r w:rsidRPr="5F161220" w:rsidR="54DE51A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Herpes Simplex Virus DNA (2020)</w:t>
      </w:r>
      <w:r w:rsidRPr="5F161220" w:rsidR="364FAB8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HIV-2 RNA (2018)</w:t>
      </w:r>
      <w:r w:rsidRPr="5F161220" w:rsidR="6EB66B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Hepatitis A Virus RNA (2017)</w:t>
      </w:r>
    </w:p>
    <w:p w:rsidR="351A1D8B" w:rsidP="656B39FC" w:rsidRDefault="351A1D8B" w14:paraId="1B7E2DFF" w14:textId="6C90E84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Availability: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Immediate</w:t>
      </w:r>
      <w:r>
        <w:br/>
      </w:r>
      <w:r w:rsidRPr="5F161220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References:</w:t>
      </w:r>
      <w:r w:rsidRPr="5F161220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Available upon request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678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ff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79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c51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82c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9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ed4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595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03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e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0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230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92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41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d57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02b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c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5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2fe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9c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5c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2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85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85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473CD"/>
    <w:rsid w:val="000DFDA2"/>
    <w:rsid w:val="002783D5"/>
    <w:rsid w:val="00C1B8FE"/>
    <w:rsid w:val="00F3DC18"/>
    <w:rsid w:val="019595A0"/>
    <w:rsid w:val="01B5158A"/>
    <w:rsid w:val="024538CB"/>
    <w:rsid w:val="0282AD0B"/>
    <w:rsid w:val="03A2197E"/>
    <w:rsid w:val="03EA4F71"/>
    <w:rsid w:val="04095BA9"/>
    <w:rsid w:val="041979AB"/>
    <w:rsid w:val="04570B40"/>
    <w:rsid w:val="04E35AC2"/>
    <w:rsid w:val="04E6C10F"/>
    <w:rsid w:val="056B46AE"/>
    <w:rsid w:val="06AC2E42"/>
    <w:rsid w:val="0707D9B5"/>
    <w:rsid w:val="073F8552"/>
    <w:rsid w:val="078FF6F9"/>
    <w:rsid w:val="07E4E63F"/>
    <w:rsid w:val="088E9C09"/>
    <w:rsid w:val="0909F421"/>
    <w:rsid w:val="0984D348"/>
    <w:rsid w:val="0AEF804C"/>
    <w:rsid w:val="0B85D722"/>
    <w:rsid w:val="0CC8737D"/>
    <w:rsid w:val="0CCF5D2D"/>
    <w:rsid w:val="0CDDF3A3"/>
    <w:rsid w:val="0D99E1D6"/>
    <w:rsid w:val="0E31359D"/>
    <w:rsid w:val="0EA3DDD5"/>
    <w:rsid w:val="0FAA120B"/>
    <w:rsid w:val="11ED1A6B"/>
    <w:rsid w:val="11F5A79F"/>
    <w:rsid w:val="123FA291"/>
    <w:rsid w:val="1240A169"/>
    <w:rsid w:val="12714443"/>
    <w:rsid w:val="136FE89A"/>
    <w:rsid w:val="15D45C56"/>
    <w:rsid w:val="1649B3BE"/>
    <w:rsid w:val="16574401"/>
    <w:rsid w:val="16574401"/>
    <w:rsid w:val="17E8A763"/>
    <w:rsid w:val="18119844"/>
    <w:rsid w:val="18694D6F"/>
    <w:rsid w:val="190473CD"/>
    <w:rsid w:val="1B716DC4"/>
    <w:rsid w:val="1BA31382"/>
    <w:rsid w:val="1C9A978A"/>
    <w:rsid w:val="1D03385D"/>
    <w:rsid w:val="1D7FAE7E"/>
    <w:rsid w:val="1DE9D778"/>
    <w:rsid w:val="1E069097"/>
    <w:rsid w:val="1F3B834C"/>
    <w:rsid w:val="2141BF6A"/>
    <w:rsid w:val="217A5A53"/>
    <w:rsid w:val="235DFF6C"/>
    <w:rsid w:val="23866CA2"/>
    <w:rsid w:val="23E963AC"/>
    <w:rsid w:val="24B05E58"/>
    <w:rsid w:val="24E56F68"/>
    <w:rsid w:val="26324B73"/>
    <w:rsid w:val="2748192B"/>
    <w:rsid w:val="2775EABE"/>
    <w:rsid w:val="27B2E3DF"/>
    <w:rsid w:val="27F4564F"/>
    <w:rsid w:val="281D1606"/>
    <w:rsid w:val="2838E91A"/>
    <w:rsid w:val="2972BF84"/>
    <w:rsid w:val="2994F77C"/>
    <w:rsid w:val="29B5C94E"/>
    <w:rsid w:val="2B7D407F"/>
    <w:rsid w:val="2BABD79B"/>
    <w:rsid w:val="2C4891AD"/>
    <w:rsid w:val="2C84A068"/>
    <w:rsid w:val="2E998BD8"/>
    <w:rsid w:val="30AAB941"/>
    <w:rsid w:val="31341059"/>
    <w:rsid w:val="31341059"/>
    <w:rsid w:val="3212BC11"/>
    <w:rsid w:val="32A45626"/>
    <w:rsid w:val="32CC0501"/>
    <w:rsid w:val="32F0F98E"/>
    <w:rsid w:val="337EC2AE"/>
    <w:rsid w:val="33A06CF8"/>
    <w:rsid w:val="33BBD85B"/>
    <w:rsid w:val="33C77BB2"/>
    <w:rsid w:val="34BEA094"/>
    <w:rsid w:val="34C710CE"/>
    <w:rsid w:val="350DF673"/>
    <w:rsid w:val="351A1D8B"/>
    <w:rsid w:val="352C3B9E"/>
    <w:rsid w:val="364FAB8F"/>
    <w:rsid w:val="36600151"/>
    <w:rsid w:val="368DA998"/>
    <w:rsid w:val="36DD94D0"/>
    <w:rsid w:val="373F00D5"/>
    <w:rsid w:val="37E821C1"/>
    <w:rsid w:val="3A94144D"/>
    <w:rsid w:val="3AF14676"/>
    <w:rsid w:val="3B77BCC0"/>
    <w:rsid w:val="3E9CF6C4"/>
    <w:rsid w:val="3EE151D8"/>
    <w:rsid w:val="3F42F505"/>
    <w:rsid w:val="40D11AB4"/>
    <w:rsid w:val="420A8A0E"/>
    <w:rsid w:val="42B31EE0"/>
    <w:rsid w:val="4307F3F7"/>
    <w:rsid w:val="43E6B232"/>
    <w:rsid w:val="44109A1E"/>
    <w:rsid w:val="45EF0A66"/>
    <w:rsid w:val="464FC3B3"/>
    <w:rsid w:val="46F2AE74"/>
    <w:rsid w:val="4817143D"/>
    <w:rsid w:val="49033431"/>
    <w:rsid w:val="4A0C91C1"/>
    <w:rsid w:val="4AEABDBA"/>
    <w:rsid w:val="4B13E6FA"/>
    <w:rsid w:val="4B4A397D"/>
    <w:rsid w:val="4B9BE28A"/>
    <w:rsid w:val="4C46747C"/>
    <w:rsid w:val="4C7F0B2C"/>
    <w:rsid w:val="4CE22AFA"/>
    <w:rsid w:val="4E1BC564"/>
    <w:rsid w:val="4EB5EC80"/>
    <w:rsid w:val="4F3DA023"/>
    <w:rsid w:val="4F57349B"/>
    <w:rsid w:val="4F5ED6AC"/>
    <w:rsid w:val="50C80AA5"/>
    <w:rsid w:val="52586DF9"/>
    <w:rsid w:val="53279E82"/>
    <w:rsid w:val="54509494"/>
    <w:rsid w:val="54A4EC9E"/>
    <w:rsid w:val="54DE51AE"/>
    <w:rsid w:val="54FB15BA"/>
    <w:rsid w:val="5583401C"/>
    <w:rsid w:val="56745E97"/>
    <w:rsid w:val="56B3C51F"/>
    <w:rsid w:val="56B3C51F"/>
    <w:rsid w:val="56E6EE88"/>
    <w:rsid w:val="57CE478E"/>
    <w:rsid w:val="582C6C70"/>
    <w:rsid w:val="5A262BD4"/>
    <w:rsid w:val="5B19A52F"/>
    <w:rsid w:val="5B6505A7"/>
    <w:rsid w:val="5BDE19F8"/>
    <w:rsid w:val="5C35F538"/>
    <w:rsid w:val="5D9ACBA5"/>
    <w:rsid w:val="5DE00E37"/>
    <w:rsid w:val="5DF0C381"/>
    <w:rsid w:val="5F13D143"/>
    <w:rsid w:val="5F161220"/>
    <w:rsid w:val="62E7CFD3"/>
    <w:rsid w:val="62F6F116"/>
    <w:rsid w:val="634C1168"/>
    <w:rsid w:val="6369ACB5"/>
    <w:rsid w:val="63F1C17B"/>
    <w:rsid w:val="646596B1"/>
    <w:rsid w:val="65052BF1"/>
    <w:rsid w:val="65394BB3"/>
    <w:rsid w:val="654A37B3"/>
    <w:rsid w:val="65577384"/>
    <w:rsid w:val="656B39FC"/>
    <w:rsid w:val="6570CFBC"/>
    <w:rsid w:val="6588D3A8"/>
    <w:rsid w:val="66388AD3"/>
    <w:rsid w:val="68D242C9"/>
    <w:rsid w:val="6A7C478F"/>
    <w:rsid w:val="6AC4055C"/>
    <w:rsid w:val="6B31C91A"/>
    <w:rsid w:val="6CAF7705"/>
    <w:rsid w:val="6DD340E9"/>
    <w:rsid w:val="6DEC273B"/>
    <w:rsid w:val="6E167F26"/>
    <w:rsid w:val="6EB66B9B"/>
    <w:rsid w:val="6F2C4F59"/>
    <w:rsid w:val="6FB4055C"/>
    <w:rsid w:val="6FCB690F"/>
    <w:rsid w:val="6FDB3A6D"/>
    <w:rsid w:val="709B74B7"/>
    <w:rsid w:val="72B4DBE7"/>
    <w:rsid w:val="72F7ED3B"/>
    <w:rsid w:val="73FC9EBB"/>
    <w:rsid w:val="74DA6B3D"/>
    <w:rsid w:val="76FC5816"/>
    <w:rsid w:val="77D7292A"/>
    <w:rsid w:val="78275D07"/>
    <w:rsid w:val="7855BF63"/>
    <w:rsid w:val="799392A7"/>
    <w:rsid w:val="7A6F2841"/>
    <w:rsid w:val="7C206D22"/>
    <w:rsid w:val="7C2B5C4D"/>
    <w:rsid w:val="7DC9DE32"/>
    <w:rsid w:val="7DF12D7B"/>
    <w:rsid w:val="7E35BE90"/>
    <w:rsid w:val="7E4CA9CA"/>
    <w:rsid w:val="7F4D2DFD"/>
    <w:rsid w:val="7FE7B082"/>
    <w:rsid w:val="7FEA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73CD"/>
  <w15:chartTrackingRefBased/>
  <w15:docId w15:val="{5DBBE0F7-6760-4D9B-BA9A-1A7A602319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b4fc76f6149bc" /><Relationship Type="http://schemas.openxmlformats.org/officeDocument/2006/relationships/hyperlink" Target="mailto:rehan.minhas@hotmail.co.uk" TargetMode="External" Id="Rda84ea2ec97941c6" /><Relationship Type="http://schemas.openxmlformats.org/officeDocument/2006/relationships/hyperlink" Target="https://www.linkedin.com/in/rehan-minhas" TargetMode="External" Id="Rb8d4467e012b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2024-12-13T17:24:20.8237553Z</dcterms:created>
  <dcterms:modified xsi:type="dcterms:W3CDTF">2025-10-19T10:03:54.1273230Z</dcterms:modified>
  <dc:creator>Rehan M</dc:creator>
  <lastModifiedBy>Rehan M</lastModifiedBy>
</coreProperties>
</file>