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5EE130F" w:rsidP="4E7F1EC4" w:rsidRDefault="15EE130F" w14:paraId="41BF0585" w14:textId="3C3F1BCD">
      <w:pPr>
        <w:spacing w:after="0" w:afterAutospacing="off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15EE130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Rehan A. Minhas</w:t>
      </w:r>
      <w:r>
        <w:br/>
      </w:r>
      <w:r w:rsidRPr="4E7F1EC4" w:rsidR="15EE130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Edgware, Middlesex | 07443 524 686 | </w:t>
      </w:r>
      <w:hyperlink r:id="R33c72e543c164249">
        <w:r w:rsidRPr="4E7F1EC4" w:rsidR="15EE130F">
          <w:rPr>
            <w:rStyle w:val="Hyperlink"/>
            <w:rFonts w:ascii="Arial" w:hAnsi="Arial" w:eastAsia="Arial" w:cs="Arial"/>
            <w:noProof w:val="0"/>
            <w:sz w:val="20"/>
            <w:szCs w:val="20"/>
            <w:lang w:val="en-US"/>
          </w:rPr>
          <w:t>rehan.minhas@hotmail.co.uk</w:t>
        </w:r>
        <w:r>
          <w:br/>
        </w:r>
      </w:hyperlink>
      <w:r w:rsidRPr="4E7F1EC4" w:rsidR="15EE130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LinkedIn: </w:t>
      </w:r>
      <w:hyperlink r:id="Rbed67efe9cd346c0">
        <w:r w:rsidRPr="4E7F1EC4" w:rsidR="15EE130F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www.linkedin.com/in/rehan-minhas</w:t>
        </w:r>
      </w:hyperlink>
    </w:p>
    <w:p w:rsidR="4E7F1EC4" w:rsidP="4E7F1EC4" w:rsidRDefault="4E7F1EC4" w14:paraId="0C204BD2" w14:textId="3E230275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4E7F1EC4" w:rsidP="4E7F1EC4" w:rsidRDefault="4E7F1EC4" w14:paraId="34BF4EDE" w14:textId="599FBD16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</w:p>
    <w:p w:rsidR="7827230E" w:rsidP="4E7F1EC4" w:rsidRDefault="7827230E" w14:paraId="5641C3C5" w14:textId="386DA062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4E7F1EC4" w:rsidR="7827230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PROFESSIONAL SUMMARY</w:t>
      </w:r>
    </w:p>
    <w:p w:rsidR="0A274850" w:rsidP="4E7F1EC4" w:rsidRDefault="0A274850" w14:paraId="32BC36A8" w14:textId="68A98B13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0A274850">
        <w:rPr>
          <w:rFonts w:ascii="Arial" w:hAnsi="Arial" w:eastAsia="Arial" w:cs="Arial"/>
          <w:noProof w:val="0"/>
          <w:sz w:val="20"/>
          <w:szCs w:val="20"/>
          <w:lang w:val="en-US"/>
        </w:rPr>
        <w:t>Strategic Senior Laboratory Scientist with over 15 years’ expertise in molecular diagnostics, virology, and GMP-compliant biomanufacturing. Proven leader in harmonizing global diagnostic standards (WHO), optimizing workflows (20 % faster batch releases) and delivering zero non-conformities in UKAS/GMP audits. Adept at aligning technical innovation with public-health priorities through cross-functional collaboration, high-containment pathogen management and data-driven process improvements.</w:t>
      </w:r>
    </w:p>
    <w:p w:rsidR="0A274850" w:rsidP="4E7F1EC4" w:rsidRDefault="0A274850" w14:paraId="5DE434EA" w14:textId="28721749">
      <w:pPr>
        <w:pStyle w:val="Normal"/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0A274850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Demonstrated </w:t>
      </w:r>
      <w:r w:rsidRPr="4E7F1EC4" w:rsidR="0A274850">
        <w:rPr>
          <w:rFonts w:ascii="Arial" w:hAnsi="Arial" w:eastAsia="Arial" w:cs="Arial"/>
          <w:noProof w:val="0"/>
          <w:sz w:val="20"/>
          <w:szCs w:val="20"/>
          <w:lang w:val="en-US"/>
        </w:rPr>
        <w:t>capacity</w:t>
      </w:r>
      <w:r w:rsidRPr="4E7F1EC4" w:rsidR="0A274850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to mentor and develop multidisciplinary teams, fostering a culture of continuous improvement and rigorous quality standards. Published author of four WHO Technical Reports and frequent presenter at international virology conferences. </w:t>
      </w:r>
    </w:p>
    <w:p w:rsidR="4E7F1EC4" w:rsidP="4E7F1EC4" w:rsidRDefault="4E7F1EC4" w14:paraId="68714121" w14:textId="78D4010F">
      <w:pPr>
        <w:pStyle w:val="Normal"/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7CBC0EAC" w:rsidP="4E7F1EC4" w:rsidRDefault="7CBC0EAC" w14:paraId="400B0160" w14:textId="5DF296DC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4E7F1EC4" w:rsidR="7CBC0EA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Core Competencies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3270"/>
        <w:gridCol w:w="3600"/>
        <w:gridCol w:w="3780"/>
      </w:tblGrid>
      <w:tr w:rsidR="4E7F1EC4" w:rsidTr="4E7F1EC4" w14:paraId="7489E1C9">
        <w:trPr>
          <w:trHeight w:val="300"/>
        </w:trPr>
        <w:tc>
          <w:tcPr>
            <w:tcW w:w="3270" w:type="dxa"/>
            <w:tcMar/>
            <w:vAlign w:val="center"/>
          </w:tcPr>
          <w:p w:rsidR="4E7F1EC4" w:rsidP="4E7F1EC4" w:rsidRDefault="4E7F1EC4" w14:paraId="563D28DF" w14:textId="1B8F6E6F">
            <w:pPr>
              <w:spacing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Molecular &amp; Virology</w:t>
            </w:r>
          </w:p>
        </w:tc>
        <w:tc>
          <w:tcPr>
            <w:tcW w:w="3600" w:type="dxa"/>
            <w:tcMar/>
            <w:vAlign w:val="center"/>
          </w:tcPr>
          <w:p w:rsidR="4E7F1EC4" w:rsidP="4E7F1EC4" w:rsidRDefault="4E7F1EC4" w14:paraId="25576EBC" w14:textId="64C33534">
            <w:pPr>
              <w:spacing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Quality &amp; Compliance</w:t>
            </w:r>
          </w:p>
        </w:tc>
        <w:tc>
          <w:tcPr>
            <w:tcW w:w="3780" w:type="dxa"/>
            <w:tcMar/>
            <w:vAlign w:val="center"/>
          </w:tcPr>
          <w:p w:rsidR="4E7F1EC4" w:rsidP="4E7F1EC4" w:rsidRDefault="4E7F1EC4" w14:paraId="4555249E" w14:textId="36BAF3EC">
            <w:pPr>
              <w:spacing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Leadership &amp; Strategy</w:t>
            </w:r>
          </w:p>
        </w:tc>
      </w:tr>
      <w:tr w:rsidR="4E7F1EC4" w:rsidTr="4E7F1EC4" w14:paraId="1861A763">
        <w:trPr>
          <w:trHeight w:val="300"/>
        </w:trPr>
        <w:tc>
          <w:tcPr>
            <w:tcW w:w="3270" w:type="dxa"/>
            <w:tcMar/>
            <w:vAlign w:val="center"/>
          </w:tcPr>
          <w:p w:rsidR="4E7F1EC4" w:rsidP="4E7F1EC4" w:rsidRDefault="4E7F1EC4" w14:paraId="5EE6E96F" w14:textId="1474A07B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qPCR/RT-qPCR (Roche Cobas 6800)</w:t>
            </w:r>
          </w:p>
        </w:tc>
        <w:tc>
          <w:tcPr>
            <w:tcW w:w="3600" w:type="dxa"/>
            <w:tcMar/>
            <w:vAlign w:val="center"/>
          </w:tcPr>
          <w:p w:rsidR="4E7F1EC4" w:rsidP="4E7F1EC4" w:rsidRDefault="4E7F1EC4" w14:paraId="46D30CFC" w14:textId="75C875FC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ISO 13485/17025 &amp; GMP/GLP</w:t>
            </w:r>
          </w:p>
        </w:tc>
        <w:tc>
          <w:tcPr>
            <w:tcW w:w="3780" w:type="dxa"/>
            <w:tcMar/>
            <w:vAlign w:val="center"/>
          </w:tcPr>
          <w:p w:rsidR="4E7F1EC4" w:rsidP="4E7F1EC4" w:rsidRDefault="4E7F1EC4" w14:paraId="4D625280" w14:textId="5121E799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WHO International Standardization</w:t>
            </w:r>
          </w:p>
        </w:tc>
      </w:tr>
      <w:tr w:rsidR="4E7F1EC4" w:rsidTr="4E7F1EC4" w14:paraId="4FB7F847">
        <w:trPr>
          <w:trHeight w:val="300"/>
        </w:trPr>
        <w:tc>
          <w:tcPr>
            <w:tcW w:w="3270" w:type="dxa"/>
            <w:tcMar/>
            <w:vAlign w:val="center"/>
          </w:tcPr>
          <w:p w:rsidR="4E7F1EC4" w:rsidP="4E7F1EC4" w:rsidRDefault="4E7F1EC4" w14:paraId="747B2E91" w14:textId="03033982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ddPCR</w:t>
            </w: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, ELISA (Dynex/Liaison XL)</w:t>
            </w:r>
          </w:p>
        </w:tc>
        <w:tc>
          <w:tcPr>
            <w:tcW w:w="3600" w:type="dxa"/>
            <w:tcMar/>
            <w:vAlign w:val="center"/>
          </w:tcPr>
          <w:p w:rsidR="4E7F1EC4" w:rsidP="4E7F1EC4" w:rsidRDefault="4E7F1EC4" w14:paraId="4CDC0F86" w14:textId="6953355F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UKAS/OCABR Audit Leadership</w:t>
            </w:r>
          </w:p>
        </w:tc>
        <w:tc>
          <w:tcPr>
            <w:tcW w:w="3780" w:type="dxa"/>
            <w:tcMar/>
            <w:vAlign w:val="center"/>
          </w:tcPr>
          <w:p w:rsidR="4E7F1EC4" w:rsidP="4E7F1EC4" w:rsidRDefault="4E7F1EC4" w14:paraId="14536872" w14:textId="33F08366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Multi-site Project Management</w:t>
            </w:r>
          </w:p>
        </w:tc>
      </w:tr>
      <w:tr w:rsidR="4E7F1EC4" w:rsidTr="4E7F1EC4" w14:paraId="1224108C">
        <w:trPr>
          <w:trHeight w:val="300"/>
        </w:trPr>
        <w:tc>
          <w:tcPr>
            <w:tcW w:w="3270" w:type="dxa"/>
            <w:tcMar/>
            <w:vAlign w:val="center"/>
          </w:tcPr>
          <w:p w:rsidR="4E7F1EC4" w:rsidP="4E7F1EC4" w:rsidRDefault="4E7F1EC4" w14:paraId="5FD166B0" w14:textId="6B1CB51A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Viral Propagation (CL3)</w:t>
            </w:r>
          </w:p>
        </w:tc>
        <w:tc>
          <w:tcPr>
            <w:tcW w:w="3600" w:type="dxa"/>
            <w:tcMar/>
            <w:vAlign w:val="center"/>
          </w:tcPr>
          <w:p w:rsidR="4E7F1EC4" w:rsidP="4E7F1EC4" w:rsidRDefault="4E7F1EC4" w14:paraId="3ECBE153" w14:textId="7263B138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CAPA, Risk Mitigation &amp; IVDR</w:t>
            </w:r>
          </w:p>
        </w:tc>
        <w:tc>
          <w:tcPr>
            <w:tcW w:w="3780" w:type="dxa"/>
            <w:tcMar/>
            <w:vAlign w:val="center"/>
          </w:tcPr>
          <w:p w:rsidR="4E7F1EC4" w:rsidP="4E7F1EC4" w:rsidRDefault="4E7F1EC4" w14:paraId="0576424E" w14:textId="30732A66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Cross-functional Team Leadership</w:t>
            </w:r>
          </w:p>
        </w:tc>
      </w:tr>
      <w:tr w:rsidR="4E7F1EC4" w:rsidTr="4E7F1EC4" w14:paraId="373C08D5">
        <w:trPr>
          <w:trHeight w:val="300"/>
        </w:trPr>
        <w:tc>
          <w:tcPr>
            <w:tcW w:w="3270" w:type="dxa"/>
            <w:tcMar/>
            <w:vAlign w:val="center"/>
          </w:tcPr>
          <w:p w:rsidR="4E7F1EC4" w:rsidP="4E7F1EC4" w:rsidRDefault="4E7F1EC4" w14:paraId="4B64DC60" w14:textId="4B14D53A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LIMS Automation</w:t>
            </w:r>
          </w:p>
        </w:tc>
        <w:tc>
          <w:tcPr>
            <w:tcW w:w="3600" w:type="dxa"/>
            <w:tcMar/>
            <w:vAlign w:val="center"/>
          </w:tcPr>
          <w:p w:rsidR="4E7F1EC4" w:rsidP="4E7F1EC4" w:rsidRDefault="4E7F1EC4" w14:paraId="6691CCA3" w14:textId="63FD4B40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CE-Marked Reagent Release</w:t>
            </w:r>
          </w:p>
        </w:tc>
        <w:tc>
          <w:tcPr>
            <w:tcW w:w="3780" w:type="dxa"/>
            <w:tcMar/>
            <w:vAlign w:val="center"/>
          </w:tcPr>
          <w:p w:rsidR="4E7F1EC4" w:rsidP="4E7F1EC4" w:rsidRDefault="4E7F1EC4" w14:paraId="3A74E492" w14:textId="2798AB98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Stakeholder Consensus Building</w:t>
            </w:r>
          </w:p>
        </w:tc>
      </w:tr>
    </w:tbl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3286"/>
        <w:gridCol w:w="3607"/>
        <w:gridCol w:w="3753"/>
      </w:tblGrid>
      <w:tr w:rsidR="4E7F1EC4" w:rsidTr="4E7F1EC4" w14:paraId="3147AAA5">
        <w:trPr>
          <w:trHeight w:val="300"/>
        </w:trPr>
        <w:tc>
          <w:tcPr>
            <w:tcW w:w="3286" w:type="dxa"/>
            <w:tcMar/>
            <w:vAlign w:val="center"/>
          </w:tcPr>
          <w:p w:rsidR="4E7F1EC4" w:rsidP="4E7F1EC4" w:rsidRDefault="4E7F1EC4" w14:paraId="303BA909" w14:textId="5F27EDED">
            <w:pPr>
              <w:spacing w:before="24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Data &amp; Digital Tools</w:t>
            </w:r>
          </w:p>
        </w:tc>
        <w:tc>
          <w:tcPr>
            <w:tcW w:w="3607" w:type="dxa"/>
            <w:tcMar/>
            <w:vAlign w:val="center"/>
          </w:tcPr>
          <w:p w:rsidR="4E7F1EC4" w:rsidP="4E7F1EC4" w:rsidRDefault="4E7F1EC4" w14:paraId="0B3E9471" w14:textId="24B18079">
            <w:pPr>
              <w:spacing w:before="24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Regulatory</w:t>
            </w:r>
          </w:p>
        </w:tc>
        <w:tc>
          <w:tcPr>
            <w:tcW w:w="3753" w:type="dxa"/>
            <w:tcMar/>
            <w:vAlign w:val="center"/>
          </w:tcPr>
          <w:p w:rsidR="4E7F1EC4" w:rsidP="4E7F1EC4" w:rsidRDefault="4E7F1EC4" w14:paraId="0F42497B" w14:textId="178AE787">
            <w:pPr>
              <w:spacing w:before="24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Communication</w:t>
            </w:r>
          </w:p>
        </w:tc>
      </w:tr>
      <w:tr w:rsidR="4E7F1EC4" w:rsidTr="4E7F1EC4" w14:paraId="29534523">
        <w:trPr>
          <w:trHeight w:val="300"/>
        </w:trPr>
        <w:tc>
          <w:tcPr>
            <w:tcW w:w="3286" w:type="dxa"/>
            <w:tcMar/>
            <w:vAlign w:val="center"/>
          </w:tcPr>
          <w:p w:rsidR="4E7F1EC4" w:rsidP="4E7F1EC4" w:rsidRDefault="4E7F1EC4" w14:paraId="75DD7759" w14:textId="56881B50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Advanced Excel, Prism, Minitab</w:t>
            </w:r>
          </w:p>
        </w:tc>
        <w:tc>
          <w:tcPr>
            <w:tcW w:w="3607" w:type="dxa"/>
            <w:tcMar/>
            <w:vAlign w:val="center"/>
          </w:tcPr>
          <w:p w:rsidR="4E7F1EC4" w:rsidP="4E7F1EC4" w:rsidRDefault="4E7F1EC4" w14:paraId="521DC684" w14:textId="0CCC2950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IVDR Technical Documentation</w:t>
            </w:r>
          </w:p>
        </w:tc>
        <w:tc>
          <w:tcPr>
            <w:tcW w:w="3753" w:type="dxa"/>
            <w:tcMar/>
            <w:vAlign w:val="center"/>
          </w:tcPr>
          <w:p w:rsidR="4E7F1EC4" w:rsidP="4E7F1EC4" w:rsidRDefault="4E7F1EC4" w14:paraId="64F27636" w14:textId="53264BD6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Scientific Writing &amp; SOPs</w:t>
            </w:r>
          </w:p>
        </w:tc>
      </w:tr>
      <w:tr w:rsidR="4E7F1EC4" w:rsidTr="4E7F1EC4" w14:paraId="665785FC">
        <w:trPr>
          <w:trHeight w:val="300"/>
        </w:trPr>
        <w:tc>
          <w:tcPr>
            <w:tcW w:w="3286" w:type="dxa"/>
            <w:tcMar/>
            <w:vAlign w:val="center"/>
          </w:tcPr>
          <w:p w:rsidR="4E7F1EC4" w:rsidP="4E7F1EC4" w:rsidRDefault="4E7F1EC4" w14:paraId="6F7F5C6D" w14:textId="2B50A0C1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GitHub, Jira, Azure Fundamentals</w:t>
            </w:r>
          </w:p>
        </w:tc>
        <w:tc>
          <w:tcPr>
            <w:tcW w:w="3607" w:type="dxa"/>
            <w:tcMar/>
            <w:vAlign w:val="center"/>
          </w:tcPr>
          <w:p w:rsidR="4E7F1EC4" w:rsidP="4E7F1EC4" w:rsidRDefault="4E7F1EC4" w14:paraId="5246E15A" w14:textId="18A0A615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Regulatory Submissions &amp; Reporting</w:t>
            </w:r>
          </w:p>
        </w:tc>
        <w:tc>
          <w:tcPr>
            <w:tcW w:w="3753" w:type="dxa"/>
            <w:tcMar/>
            <w:vAlign w:val="center"/>
          </w:tcPr>
          <w:p w:rsidR="4E7F1EC4" w:rsidP="4E7F1EC4" w:rsidRDefault="4E7F1EC4" w14:paraId="39E9C4E8" w14:textId="6FE4C672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Training Delivery &amp; Presentations</w:t>
            </w:r>
          </w:p>
        </w:tc>
      </w:tr>
      <w:tr w:rsidR="4E7F1EC4" w:rsidTr="4E7F1EC4" w14:paraId="0E664083">
        <w:trPr>
          <w:trHeight w:val="300"/>
        </w:trPr>
        <w:tc>
          <w:tcPr>
            <w:tcW w:w="3286" w:type="dxa"/>
            <w:tcMar/>
            <w:vAlign w:val="top"/>
          </w:tcPr>
          <w:p w:rsidR="4E7F1EC4" w:rsidP="4E7F1EC4" w:rsidRDefault="4E7F1EC4" w14:paraId="7EC70497" w14:textId="60F251B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ReactJS Basics</w:t>
            </w:r>
          </w:p>
        </w:tc>
        <w:tc>
          <w:tcPr>
            <w:tcW w:w="3607" w:type="dxa"/>
            <w:tcMar/>
            <w:vAlign w:val="top"/>
          </w:tcPr>
          <w:p w:rsidR="4E7F1EC4" w:rsidP="4E7F1EC4" w:rsidRDefault="4E7F1EC4" w14:paraId="083B3DBE" w14:textId="3784976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Quality System Documentation</w:t>
            </w:r>
          </w:p>
        </w:tc>
        <w:tc>
          <w:tcPr>
            <w:tcW w:w="3753" w:type="dxa"/>
            <w:tcMar/>
            <w:vAlign w:val="center"/>
          </w:tcPr>
          <w:p w:rsidR="4E7F1EC4" w:rsidP="4E7F1EC4" w:rsidRDefault="4E7F1EC4" w14:paraId="5920178D" w14:textId="2C19D19C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E7F1EC4" w:rsidR="4E7F1E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Stakeholder Reporting &amp; Presentation</w:t>
            </w:r>
            <w:r w:rsidRPr="4E7F1EC4" w:rsidR="4AC54B1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</w:t>
            </w:r>
          </w:p>
        </w:tc>
      </w:tr>
    </w:tbl>
    <w:p w:rsidR="4E7F1EC4" w:rsidP="4E7F1EC4" w:rsidRDefault="4E7F1EC4" w14:paraId="6C7555EC" w14:textId="33A0E17B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</w:p>
    <w:p w:rsidR="6B0F5C32" w:rsidP="4E7F1EC4" w:rsidRDefault="6B0F5C32" w14:paraId="206848DF" w14:textId="78163983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4E7F1EC4" w:rsidR="6B0F5C3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Selected Achievements</w:t>
      </w:r>
    </w:p>
    <w:p w:rsidR="6B0F5C32" w:rsidP="4E7F1EC4" w:rsidRDefault="6B0F5C32" w14:paraId="66C6AA62" w14:textId="5607E949">
      <w:pPr>
        <w:spacing w:after="0" w:afterAutospacing="off"/>
        <w:rPr>
          <w:rFonts w:ascii="Aptos" w:hAnsi="Aptos"/>
          <w:noProof w:val="0"/>
          <w:sz w:val="24"/>
          <w:szCs w:val="24"/>
          <w:lang w:val="en-US"/>
        </w:rPr>
      </w:pPr>
      <w:r w:rsidRPr="4E7F1EC4" w:rsidR="6B0F5C3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Global Diagnostic Harmonization (WHO)</w:t>
      </w:r>
      <w:r>
        <w:br/>
      </w:r>
      <w:r w:rsidRPr="4E7F1EC4" w:rsidR="5FBF1F3D">
        <w:rPr>
          <w:rFonts w:ascii="Aptos" w:hAnsi="Aptos"/>
          <w:noProof w:val="0"/>
          <w:sz w:val="24"/>
          <w:szCs w:val="24"/>
          <w:lang w:val="en-US"/>
        </w:rPr>
        <w:t xml:space="preserve">Led and coordinated international studies involving 30+ laboratories across five continents to </w:t>
      </w:r>
      <w:r w:rsidRPr="4E7F1EC4" w:rsidR="5FBF1F3D">
        <w:rPr>
          <w:rFonts w:ascii="Aptos" w:hAnsi="Aptos"/>
          <w:noProof w:val="0"/>
          <w:sz w:val="24"/>
          <w:szCs w:val="24"/>
          <w:lang w:val="en-US"/>
        </w:rPr>
        <w:t>establish</w:t>
      </w:r>
      <w:r w:rsidRPr="4E7F1EC4" w:rsidR="5FBF1F3D">
        <w:rPr>
          <w:rFonts w:ascii="Aptos" w:hAnsi="Aptos"/>
          <w:noProof w:val="0"/>
          <w:sz w:val="24"/>
          <w:szCs w:val="24"/>
          <w:lang w:val="en-US"/>
        </w:rPr>
        <w:t xml:space="preserve"> WHO primary NAT standards for WNV, HSV, HIV-2 and HAV. Developed standardized protocols and data-analysis frameworks that reduced inter-lab variability by 15%. Co-authored four WHO Technical Reports (2017–2020) and delivered findings at three major international virology symposia.</w:t>
      </w:r>
    </w:p>
    <w:p w:rsidR="6B0F5C32" w:rsidP="4E7F1EC4" w:rsidRDefault="6B0F5C32" w14:paraId="33B474D8" w14:textId="2BBEAAB7">
      <w:pPr>
        <w:spacing w:before="24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6B0F5C3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Operational Excellence (Anthony Nolan, 2023–2024)</w:t>
      </w:r>
      <w:r>
        <w:br/>
      </w:r>
      <w:r w:rsidRPr="4E7F1EC4" w:rsidR="6B0F5C32">
        <w:rPr>
          <w:rFonts w:ascii="Arial" w:hAnsi="Arial" w:eastAsia="Arial" w:cs="Arial"/>
          <w:noProof w:val="0"/>
          <w:sz w:val="20"/>
          <w:szCs w:val="20"/>
          <w:lang w:val="en-US"/>
        </w:rPr>
        <w:t>Redesigned Dynex ELISA and LIMS workflows, boosting throughput by 25% and cutting manual data entry by 30%. Achieved zero major findings in the 2024 UKAS audit.</w:t>
      </w:r>
    </w:p>
    <w:p w:rsidR="6B0F5C32" w:rsidP="4E7F1EC4" w:rsidRDefault="6B0F5C32" w14:paraId="3CAB5EC2" w14:textId="763B97E6">
      <w:pPr>
        <w:spacing w:before="24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4E7F1EC4" w:rsidR="6B0F5C3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Pandemic Response &amp; Resilient Delivery</w:t>
      </w:r>
    </w:p>
    <w:p w:rsidR="6B0F5C32" w:rsidP="4E7F1EC4" w:rsidRDefault="6B0F5C32" w14:paraId="4F12F824" w14:textId="5C4DD5F0">
      <w:pPr>
        <w:pStyle w:val="Normal"/>
        <w:numPr>
          <w:ilvl w:val="0"/>
          <w:numId w:val="25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6B0F5C32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Coordinated production of a 7-member respiratory virus reference panel (3,000+ vials) during COVID-19, supporting 10+ vaccine </w:t>
      </w:r>
      <w:r w:rsidRPr="4E7F1EC4" w:rsidR="71AEBCFE">
        <w:rPr>
          <w:rFonts w:ascii="Arial" w:hAnsi="Arial" w:eastAsia="Arial" w:cs="Arial"/>
          <w:noProof w:val="0"/>
          <w:sz w:val="20"/>
          <w:szCs w:val="20"/>
          <w:lang w:val="en-US"/>
        </w:rPr>
        <w:t>programs</w:t>
      </w:r>
      <w:r w:rsidRPr="4E7F1EC4" w:rsidR="6B0F5C32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despite 40% staff shortages.</w:t>
      </w:r>
    </w:p>
    <w:p w:rsidR="6B0F5C32" w:rsidP="4E7F1EC4" w:rsidRDefault="6B0F5C32" w14:paraId="7D85DB82" w14:textId="3B237615">
      <w:pPr>
        <w:pStyle w:val="Normal"/>
        <w:numPr>
          <w:ilvl w:val="0"/>
          <w:numId w:val="25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6B0F5C32">
        <w:rPr>
          <w:rFonts w:ascii="Arial" w:hAnsi="Arial" w:eastAsia="Arial" w:cs="Arial"/>
          <w:noProof w:val="0"/>
          <w:sz w:val="20"/>
          <w:szCs w:val="20"/>
          <w:lang w:val="en-US"/>
        </w:rPr>
        <w:t>Maintained ISO 17025 plasma pool screening during Brexit demand surges through inventory optimization and proactive equipment maintenance.</w:t>
      </w:r>
    </w:p>
    <w:p w:rsidR="6B0F5C32" w:rsidP="4E7F1EC4" w:rsidRDefault="6B0F5C32" w14:paraId="03CF9318" w14:textId="0ACDB5B9">
      <w:pPr>
        <w:spacing w:before="24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6B0F5C3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Strategic Infrastructure Development</w:t>
      </w:r>
      <w:r>
        <w:br/>
      </w:r>
      <w:r w:rsidRPr="4E7F1EC4" w:rsidR="6B0F5C32">
        <w:rPr>
          <w:rFonts w:ascii="Arial" w:hAnsi="Arial" w:eastAsia="Arial" w:cs="Arial"/>
          <w:noProof w:val="0"/>
          <w:sz w:val="20"/>
          <w:szCs w:val="20"/>
          <w:lang w:val="en-US"/>
        </w:rPr>
        <w:t>Directed Class 3 lab refurbishment for WNV standard production, integrating Paul Ehrlich Institute calibrants to meet WHO timelines.</w:t>
      </w:r>
    </w:p>
    <w:p w:rsidR="4E7F1EC4" w:rsidP="4E7F1EC4" w:rsidRDefault="4E7F1EC4" w14:paraId="03F55BAA" w14:textId="0DA21454">
      <w:pPr>
        <w:pStyle w:val="Normal"/>
        <w:spacing w:before="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</w:p>
    <w:p w:rsidR="580B620F" w:rsidP="4E7F1EC4" w:rsidRDefault="580B620F" w14:paraId="5D548C34" w14:textId="59B85714">
      <w:pPr>
        <w:pStyle w:val="Normal"/>
        <w:spacing w:before="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Professional Experience</w:t>
      </w:r>
    </w:p>
    <w:p w:rsidR="580B620F" w:rsidP="4E7F1EC4" w:rsidRDefault="580B620F" w14:paraId="003A5C8F" w14:textId="51A7D61A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Senior Laboratory Scientist</w:t>
      </w:r>
      <w:r>
        <w:br/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4E7F1EC4" w:rsidR="580B620F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Anthony Nolan Research Institute, London</w:t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 Aug 2023 – Feb 2024</w:t>
      </w:r>
    </w:p>
    <w:p w:rsidR="580B620F" w:rsidP="4E7F1EC4" w:rsidRDefault="580B620F" w14:paraId="38BCA1EC" w14:textId="5BF225C5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Optimized ABO blood-group testing on the Immunocor Echo platform, reducing error rates from 1.5% to 0.5% through comprehensive protocol standardization and staff retraining.</w:t>
      </w:r>
    </w:p>
    <w:p w:rsidR="580B620F" w:rsidP="4E7F1EC4" w:rsidRDefault="580B620F" w14:paraId="65EADF54" w14:textId="2953E8A0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Enhanced laboratory efficiency by streamlining LIMS data-logging workflows, resulting in a daily time saving of approximately 2 hours for technical teams.</w:t>
      </w:r>
    </w:p>
    <w:p w:rsidR="580B620F" w:rsidP="4E7F1EC4" w:rsidRDefault="580B620F" w14:paraId="287C3A9D" w14:textId="1587A847">
      <w:pPr>
        <w:pStyle w:val="Normal"/>
        <w:numPr>
          <w:ilvl w:val="0"/>
          <w:numId w:val="19"/>
        </w:numPr>
        <w:spacing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Contributed to the successful 2024 UKAS audit, achieving zero major findings by ensuring strict adherence to quality standards and continuous process improvement.</w:t>
      </w:r>
    </w:p>
    <w:p w:rsidR="580B620F" w:rsidP="4E7F1EC4" w:rsidRDefault="580B620F" w14:paraId="790C0A3A" w14:textId="3940A6EF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Scientist (HEO), Infectious Disease Diagnostics</w:t>
      </w:r>
      <w:r>
        <w:br/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4E7F1EC4" w:rsidR="580B620F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NIBSC (MHRA), South Mimms</w:t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 Mar 2013 – Aug 2022</w:t>
      </w:r>
    </w:p>
    <w:p w:rsidR="580B620F" w:rsidP="4E7F1EC4" w:rsidRDefault="580B620F" w14:paraId="75F79786" w14:textId="7D9CD178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Managed the end-to-end production of CE-marked reagents under ISO 13485 and GMP standards, maintaining 100% compliance across nine consecutive audits.</w:t>
      </w:r>
    </w:p>
    <w:p w:rsidR="580B620F" w:rsidP="4E7F1EC4" w:rsidRDefault="580B620F" w14:paraId="05B09A47" w14:textId="2AC7B14E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Introduced droplet digital PCR (ddPCR) assays for vaccine stability testing, doubling sensitivity for low-level viral detection and enhancing quality control measures.</w:t>
      </w:r>
    </w:p>
    <w:p w:rsidR="580B620F" w:rsidP="4E7F1EC4" w:rsidRDefault="580B620F" w14:paraId="4E8967AE" w14:textId="057547F3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Led WHO NAT standardization projects, including the upgrade of Containment Level 3 (CL3) facilities and fostering global stakeholder consensus through collaborative studies.</w:t>
      </w:r>
    </w:p>
    <w:p w:rsidR="580B620F" w:rsidP="4E7F1EC4" w:rsidRDefault="580B620F" w14:paraId="44F99321" w14:textId="321BEB7C">
      <w:pPr>
        <w:pStyle w:val="Normal"/>
        <w:numPr>
          <w:ilvl w:val="0"/>
          <w:numId w:val="20"/>
        </w:numPr>
        <w:spacing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Directed the refurbishment of SAPO4 Schedule 5-compliant CL3 laboratories for West Nile Virus standard production, integrating Paul Ehrlich Institute calibrants to meet WHO timelines.</w:t>
      </w:r>
    </w:p>
    <w:p w:rsidR="580B620F" w:rsidP="4E7F1EC4" w:rsidRDefault="580B620F" w14:paraId="61DE632E" w14:textId="1CEDB62F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Healthcare Scientist Practitioner</w:t>
      </w:r>
      <w:r>
        <w:br/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4E7F1EC4" w:rsidR="580B620F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UK Health Security Agency, Colindale</w:t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 Jan 2010 – Jan 2011</w:t>
      </w:r>
    </w:p>
    <w:p w:rsidR="580B620F" w:rsidP="4E7F1EC4" w:rsidRDefault="580B620F" w14:paraId="59BDC235" w14:textId="4A1480BD">
      <w:pPr>
        <w:pStyle w:val="Normal"/>
        <w:numPr>
          <w:ilvl w:val="0"/>
          <w:numId w:val="21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Performed RT-qPCR diagnostics for H1N1 pandemic response under CPA standards, ensuring rapid and accurate testing during a critical public health emergency.</w:t>
      </w:r>
    </w:p>
    <w:p w:rsidR="580B620F" w:rsidP="4E7F1EC4" w:rsidRDefault="580B620F" w14:paraId="4C4C5EFA" w14:textId="079D46C3">
      <w:pPr>
        <w:pStyle w:val="Normal"/>
        <w:numPr>
          <w:ilvl w:val="0"/>
          <w:numId w:val="21"/>
        </w:numPr>
        <w:spacing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Authored emergency Standard Operating Procedures (SOPs) and trained 12 staff members, enhancing the laboratory's preparedness and response capabilities.</w:t>
      </w:r>
    </w:p>
    <w:p w:rsidR="580B620F" w:rsidP="4E7F1EC4" w:rsidRDefault="580B620F" w14:paraId="71FA1545" w14:textId="4A254EDC">
      <w:pPr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Earlier Roles:</w:t>
      </w:r>
    </w:p>
    <w:p w:rsidR="580B620F" w:rsidP="4E7F1EC4" w:rsidRDefault="580B620F" w14:paraId="5929FE98" w14:textId="6DF85F8A">
      <w:pPr>
        <w:pStyle w:val="Normal"/>
        <w:numPr>
          <w:ilvl w:val="0"/>
          <w:numId w:val="22"/>
        </w:numPr>
        <w:spacing w:after="0" w:afterAutospacing="off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Laboratory Manager</w:t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4E7F1EC4" w:rsidR="580B620F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 xml:space="preserve">Smiths Detection, </w:t>
      </w:r>
      <w:r w:rsidRPr="4E7F1EC4" w:rsidR="580B620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Biochemistry Technician</w:t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4E7F1EC4" w:rsidR="580B620F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 xml:space="preserve">Bio Products Laboratory, </w:t>
      </w:r>
      <w:r w:rsidRPr="4E7F1EC4" w:rsidR="580B620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Experimental Officer</w:t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4E7F1EC4" w:rsidR="580B620F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 xml:space="preserve">Covance. </w:t>
      </w:r>
      <w:r w:rsidRPr="4E7F1EC4" w:rsidR="580B620F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Full employment history available upon request.</w:t>
      </w:r>
    </w:p>
    <w:p w:rsidR="4E7F1EC4" w:rsidP="4E7F1EC4" w:rsidRDefault="4E7F1EC4" w14:paraId="11A24D4B" w14:textId="7B01A5D8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580B620F" w:rsidP="4E7F1EC4" w:rsidRDefault="580B620F" w14:paraId="79349226" w14:textId="57DE5482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Educatio</w:t>
      </w:r>
      <w:r w:rsidRPr="4E7F1EC4" w:rsidR="36BBA20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n</w:t>
      </w:r>
    </w:p>
    <w:p w:rsidR="580B620F" w:rsidP="4E7F1EC4" w:rsidRDefault="580B620F" w14:paraId="3D6937A2" w14:textId="3245F83A">
      <w:pPr>
        <w:pStyle w:val="Normal"/>
        <w:numPr>
          <w:ilvl w:val="0"/>
          <w:numId w:val="23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BSc (Hons) Medical Biochemistry</w:t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4E7F1EC4" w:rsidR="580B620F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Brunel University London</w:t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, 2001 – 2005</w:t>
      </w:r>
    </w:p>
    <w:p w:rsidR="580B620F" w:rsidP="4E7F1EC4" w:rsidRDefault="580B620F" w14:paraId="6052F2E8" w14:textId="395C5FE8">
      <w:pPr>
        <w:pStyle w:val="Normal"/>
        <w:numPr>
          <w:ilvl w:val="0"/>
          <w:numId w:val="23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Diploma in Professional Development</w:t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4E7F1EC4" w:rsidR="580B620F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Northwick Park Hospital</w:t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, 2003 – 2004</w:t>
      </w:r>
    </w:p>
    <w:p w:rsidR="4E7F1EC4" w:rsidP="4E7F1EC4" w:rsidRDefault="4E7F1EC4" w14:paraId="56D20A5E" w14:textId="3CBC53C5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580B620F" w:rsidP="4E7F1EC4" w:rsidRDefault="580B620F" w14:paraId="75838D41" w14:textId="4FD2C93C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Publications &amp; Affiliations</w:t>
      </w:r>
    </w:p>
    <w:p w:rsidR="580B620F" w:rsidP="4E7F1EC4" w:rsidRDefault="580B620F" w14:paraId="0C324372" w14:textId="34E2737B">
      <w:pPr>
        <w:pStyle w:val="Normal"/>
        <w:spacing w:after="0" w:afterAutospacing="off"/>
        <w:ind w:left="0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Co-author</w:t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, WHO Technical Reports:</w:t>
      </w:r>
      <w:r w:rsidRPr="4E7F1EC4" w:rsidR="379C098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West Nile Virus RNA (2020)</w:t>
      </w:r>
      <w:r w:rsidRPr="4E7F1EC4" w:rsidR="339A0DD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Herpes Simplex Virus DNA (2020)</w:t>
      </w:r>
      <w:r w:rsidRPr="4E7F1EC4" w:rsidR="19F44A7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HIV-2 RNA (2018)</w:t>
      </w:r>
      <w:r w:rsidRPr="4E7F1EC4" w:rsidR="15B18FAA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Hepatitis A Virus RNA (2017)</w:t>
      </w:r>
    </w:p>
    <w:p w:rsidR="4E7F1EC4" w:rsidP="4E7F1EC4" w:rsidRDefault="4E7F1EC4" w14:paraId="1C45D31E" w14:textId="48571094">
      <w:pPr>
        <w:pStyle w:val="Normal"/>
        <w:spacing w:after="0" w:afterAutospacing="off"/>
        <w:ind w:left="720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580B620F" w:rsidP="4E7F1EC4" w:rsidRDefault="580B620F" w14:paraId="73D4C0E9" w14:textId="10107B30">
      <w:pPr>
        <w:pStyle w:val="Normal"/>
        <w:spacing w:after="0" w:afterAutospacing="off"/>
        <w:ind w:left="0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Memberships</w:t>
      </w:r>
    </w:p>
    <w:p w:rsidR="580B620F" w:rsidP="4E7F1EC4" w:rsidRDefault="580B620F" w14:paraId="5FF4C483" w14:textId="2EDC3BD9">
      <w:pPr>
        <w:pStyle w:val="Normal"/>
        <w:numPr>
          <w:ilvl w:val="0"/>
          <w:numId w:val="24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Clinical Virology Network</w:t>
      </w:r>
    </w:p>
    <w:p w:rsidR="580B620F" w:rsidP="4E7F1EC4" w:rsidRDefault="580B620F" w14:paraId="6835C038" w14:textId="7048ADA5">
      <w:pPr>
        <w:pStyle w:val="Normal"/>
        <w:numPr>
          <w:ilvl w:val="0"/>
          <w:numId w:val="24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MHRA Diagnostics Working Group</w:t>
      </w:r>
    </w:p>
    <w:p w:rsidR="580B620F" w:rsidP="4E7F1EC4" w:rsidRDefault="580B620F" w14:paraId="26EAC0E9" w14:textId="10E490AD">
      <w:pPr>
        <w:pStyle w:val="Normal"/>
        <w:numPr>
          <w:ilvl w:val="0"/>
          <w:numId w:val="24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>UKAS Best Practice Forum</w:t>
      </w:r>
    </w:p>
    <w:p w:rsidR="4E7F1EC4" w:rsidP="4E7F1EC4" w:rsidRDefault="4E7F1EC4" w14:paraId="02931B1E" w14:textId="185FFBD6">
      <w:pPr>
        <w:pStyle w:val="Normal"/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580B620F" w:rsidP="4E7F1EC4" w:rsidRDefault="580B620F" w14:paraId="4E3880A8" w14:textId="37A4BE3C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E7F1EC4" w:rsidR="580B620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Availability:</w:t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Immediate</w:t>
      </w:r>
    </w:p>
    <w:p w:rsidR="580B620F" w:rsidP="4E7F1EC4" w:rsidRDefault="580B620F" w14:paraId="1B7E2DFF" w14:textId="4F9840E0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>
        <w:br/>
      </w:r>
      <w:r w:rsidRPr="4E7F1EC4" w:rsidR="580B620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References:</w:t>
      </w:r>
      <w:r w:rsidRPr="4E7F1EC4" w:rsidR="580B620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Available upon request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3678a3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4ff4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4790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7c51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a82c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b699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7ed4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d595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8036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6ea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ff0d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230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8492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a41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d574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02bd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4a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c71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655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2fe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19c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85c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92e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085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385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0473CD"/>
    <w:rsid w:val="00C1B8FE"/>
    <w:rsid w:val="00F3DC18"/>
    <w:rsid w:val="026B2962"/>
    <w:rsid w:val="0282AD0B"/>
    <w:rsid w:val="03CA60EB"/>
    <w:rsid w:val="041979AB"/>
    <w:rsid w:val="04570B40"/>
    <w:rsid w:val="04E35AC2"/>
    <w:rsid w:val="04E6C10F"/>
    <w:rsid w:val="04FCAFB6"/>
    <w:rsid w:val="04FCAFB6"/>
    <w:rsid w:val="056B46AE"/>
    <w:rsid w:val="0A274850"/>
    <w:rsid w:val="0CCF5D2D"/>
    <w:rsid w:val="0D99E1D6"/>
    <w:rsid w:val="0E31359D"/>
    <w:rsid w:val="0FAA120B"/>
    <w:rsid w:val="12714443"/>
    <w:rsid w:val="136FE89A"/>
    <w:rsid w:val="13B4F19D"/>
    <w:rsid w:val="15B18FAA"/>
    <w:rsid w:val="15D45C56"/>
    <w:rsid w:val="15EE130F"/>
    <w:rsid w:val="16574401"/>
    <w:rsid w:val="16DBD11C"/>
    <w:rsid w:val="17E8A763"/>
    <w:rsid w:val="18119844"/>
    <w:rsid w:val="190473CD"/>
    <w:rsid w:val="19F44A7B"/>
    <w:rsid w:val="1BA31382"/>
    <w:rsid w:val="1C9A978A"/>
    <w:rsid w:val="1D7FAE7E"/>
    <w:rsid w:val="1DE9D778"/>
    <w:rsid w:val="1F3B834C"/>
    <w:rsid w:val="2141BF6A"/>
    <w:rsid w:val="235DFF6C"/>
    <w:rsid w:val="23866CA2"/>
    <w:rsid w:val="253E92D1"/>
    <w:rsid w:val="2748192B"/>
    <w:rsid w:val="2775EABE"/>
    <w:rsid w:val="27F4564F"/>
    <w:rsid w:val="2B7D407F"/>
    <w:rsid w:val="2E998BD8"/>
    <w:rsid w:val="30617A75"/>
    <w:rsid w:val="30AAB941"/>
    <w:rsid w:val="31341059"/>
    <w:rsid w:val="3212BC11"/>
    <w:rsid w:val="337EC2AE"/>
    <w:rsid w:val="339A0DD6"/>
    <w:rsid w:val="34C710CE"/>
    <w:rsid w:val="350DF673"/>
    <w:rsid w:val="352C3B9E"/>
    <w:rsid w:val="36600151"/>
    <w:rsid w:val="36BBA207"/>
    <w:rsid w:val="373F00D5"/>
    <w:rsid w:val="379C0981"/>
    <w:rsid w:val="37E821C1"/>
    <w:rsid w:val="3AD70F65"/>
    <w:rsid w:val="3B77BCC0"/>
    <w:rsid w:val="40D11AB4"/>
    <w:rsid w:val="4359D76C"/>
    <w:rsid w:val="44109A1E"/>
    <w:rsid w:val="45EF0A66"/>
    <w:rsid w:val="4910A29E"/>
    <w:rsid w:val="4AC54B17"/>
    <w:rsid w:val="4B13E6FA"/>
    <w:rsid w:val="4C46747C"/>
    <w:rsid w:val="4CE22AFA"/>
    <w:rsid w:val="4E1BC564"/>
    <w:rsid w:val="4E7F1EC4"/>
    <w:rsid w:val="4F3DA023"/>
    <w:rsid w:val="50C80AA5"/>
    <w:rsid w:val="54A4EC9E"/>
    <w:rsid w:val="56745E97"/>
    <w:rsid w:val="56B3C51F"/>
    <w:rsid w:val="57CE478E"/>
    <w:rsid w:val="580B620F"/>
    <w:rsid w:val="5B6505A7"/>
    <w:rsid w:val="5BDE19F8"/>
    <w:rsid w:val="5C35F538"/>
    <w:rsid w:val="5FBF1F3D"/>
    <w:rsid w:val="634C1168"/>
    <w:rsid w:val="6369ACB5"/>
    <w:rsid w:val="65577384"/>
    <w:rsid w:val="656B39FC"/>
    <w:rsid w:val="686AD498"/>
    <w:rsid w:val="6AC4055C"/>
    <w:rsid w:val="6B0F5C32"/>
    <w:rsid w:val="6CAF7705"/>
    <w:rsid w:val="6DD340E9"/>
    <w:rsid w:val="6FB4055C"/>
    <w:rsid w:val="6FDB3A6D"/>
    <w:rsid w:val="709B74B7"/>
    <w:rsid w:val="71AEBCFE"/>
    <w:rsid w:val="72F9D5E6"/>
    <w:rsid w:val="7551B79D"/>
    <w:rsid w:val="75B29954"/>
    <w:rsid w:val="76FC5816"/>
    <w:rsid w:val="775F4E3C"/>
    <w:rsid w:val="7827230E"/>
    <w:rsid w:val="78275D07"/>
    <w:rsid w:val="796E2A21"/>
    <w:rsid w:val="7A6F2841"/>
    <w:rsid w:val="7C206D22"/>
    <w:rsid w:val="7C2B5C4D"/>
    <w:rsid w:val="7CBC0EAC"/>
    <w:rsid w:val="7E35BE90"/>
    <w:rsid w:val="7F7CC3BB"/>
    <w:rsid w:val="7FE7B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73CD"/>
  <w15:chartTrackingRefBased/>
  <w15:docId w15:val="{5DBBE0F7-6760-4D9B-BA9A-1A7A602319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05b4fc76f6149bc" /><Relationship Type="http://schemas.openxmlformats.org/officeDocument/2006/relationships/hyperlink" Target="mailto:rehan.minhas@hotmail.co.uk" TargetMode="External" Id="R33c72e543c164249" /><Relationship Type="http://schemas.openxmlformats.org/officeDocument/2006/relationships/hyperlink" Target="https://www.linkedin.com/in/rehan-minhas" TargetMode="External" Id="Rbed67efe9cd346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2024-12-13T17:24:20.8237553Z</dcterms:created>
  <dcterms:modified xsi:type="dcterms:W3CDTF">2025-05-19T13:31:42.1717814Z</dcterms:modified>
  <dc:creator>Rehan M</dc:creator>
  <lastModifiedBy>Rehan M</lastModifiedBy>
</coreProperties>
</file>