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49B3BE" w:rsidP="16574401" w:rsidRDefault="1649B3BE" w14:paraId="3A0F1D23" w14:textId="2DC0D2F5">
      <w:pPr>
        <w:spacing w:after="0" w:afterAutospacing="off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1649B3B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Rehan A. Minhas</w:t>
      </w:r>
      <w:r>
        <w:br/>
      </w:r>
      <w:r w:rsidRPr="16574401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Edgware, Middlesex | 07443 524 686 | </w:t>
      </w:r>
      <w:hyperlink r:id="R23fdd451a3aa4420">
        <w:r w:rsidRPr="16574401" w:rsidR="1649B3BE">
          <w:rPr>
            <w:rStyle w:val="Hyperlink"/>
            <w:rFonts w:ascii="Arial" w:hAnsi="Arial" w:eastAsia="Arial" w:cs="Arial"/>
            <w:noProof w:val="0"/>
            <w:sz w:val="20"/>
            <w:szCs w:val="20"/>
            <w:lang w:val="en-US"/>
          </w:rPr>
          <w:t>rehan.minhas@hotmail.co.uk</w:t>
        </w:r>
        <w:r>
          <w:br/>
        </w:r>
      </w:hyperlink>
      <w:r w:rsidRPr="16574401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LinkedIn: linkedin.com/in/rehan-m-93340262</w:t>
      </w:r>
    </w:p>
    <w:p w:rsidR="16574401" w:rsidP="16574401" w:rsidRDefault="16574401" w14:paraId="0C204BD2" w14:textId="1214C96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16574401" w:rsidP="16574401" w:rsidRDefault="16574401" w14:paraId="34BF4EDE" w14:textId="599FBD16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1649B3BE" w:rsidP="16574401" w:rsidRDefault="1649B3BE" w14:paraId="4C0FDABA" w14:textId="072B7F84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16574401" w:rsidR="1649B3B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SUMMARY</w:t>
      </w:r>
    </w:p>
    <w:p w:rsidR="16574401" w:rsidP="16574401" w:rsidRDefault="16574401" w14:paraId="5641C3C5" w14:textId="74AF5AD7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1649B3BE" w:rsidP="16574401" w:rsidRDefault="1649B3BE" w14:paraId="474C0704" w14:textId="3428BAEE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>Strategic Senior Laboratory Scientist with over 15 years’ expertise in molecular diagnostics, virology, and GMP-compliant biomanufacturing. Proven leader in harmonizing global diagnostic standards (WHO), optimizing workflows (20 % faster batch releases) and delivering zero non-conformities in UKAS/GMP audits. Adept at aligning technical innovation with public-health priorities through cross-functional collaboration, high-containment pathogen management and data-driven process improvements.</w:t>
      </w:r>
    </w:p>
    <w:p w:rsidR="16574401" w:rsidP="16574401" w:rsidRDefault="16574401" w14:paraId="69AB77A0" w14:textId="182721F9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16574401" w:rsidP="16574401" w:rsidRDefault="16574401" w14:paraId="5DE434EA" w14:textId="67CAE3A9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07E4E63F" w:rsidP="16574401" w:rsidRDefault="07E4E63F" w14:paraId="400B0160" w14:textId="5DF296DC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16574401" w:rsidR="07E4E63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Core Competencies</w:t>
      </w:r>
    </w:p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270"/>
        <w:gridCol w:w="3600"/>
        <w:gridCol w:w="3780"/>
      </w:tblGrid>
      <w:tr w:rsidR="16574401" w:rsidTr="16574401" w14:paraId="7489E1C9">
        <w:trPr>
          <w:trHeight w:val="300"/>
        </w:trPr>
        <w:tc>
          <w:tcPr>
            <w:tcW w:w="3270" w:type="dxa"/>
            <w:tcMar/>
            <w:vAlign w:val="center"/>
          </w:tcPr>
          <w:p w:rsidR="16574401" w:rsidP="16574401" w:rsidRDefault="16574401" w14:paraId="563D28DF" w14:textId="1B8F6E6F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Molecular &amp; Virology</w:t>
            </w:r>
          </w:p>
        </w:tc>
        <w:tc>
          <w:tcPr>
            <w:tcW w:w="3600" w:type="dxa"/>
            <w:tcMar/>
            <w:vAlign w:val="center"/>
          </w:tcPr>
          <w:p w:rsidR="16574401" w:rsidP="16574401" w:rsidRDefault="16574401" w14:paraId="25576EBC" w14:textId="64C33534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Quality &amp; Compliance</w:t>
            </w:r>
          </w:p>
        </w:tc>
        <w:tc>
          <w:tcPr>
            <w:tcW w:w="3780" w:type="dxa"/>
            <w:tcMar/>
            <w:vAlign w:val="center"/>
          </w:tcPr>
          <w:p w:rsidR="16574401" w:rsidP="16574401" w:rsidRDefault="16574401" w14:paraId="4555249E" w14:textId="36BAF3EC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Leadership &amp; Strategy</w:t>
            </w:r>
          </w:p>
        </w:tc>
      </w:tr>
      <w:tr w:rsidR="16574401" w:rsidTr="16574401" w14:paraId="1861A763">
        <w:trPr>
          <w:trHeight w:val="300"/>
        </w:trPr>
        <w:tc>
          <w:tcPr>
            <w:tcW w:w="3270" w:type="dxa"/>
            <w:tcMar/>
            <w:vAlign w:val="center"/>
          </w:tcPr>
          <w:p w:rsidR="16574401" w:rsidP="16574401" w:rsidRDefault="16574401" w14:paraId="5EE6E96F" w14:textId="1474A07B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qPCR/RT-qPCR (Roche Cobas 6800)</w:t>
            </w:r>
          </w:p>
        </w:tc>
        <w:tc>
          <w:tcPr>
            <w:tcW w:w="3600" w:type="dxa"/>
            <w:tcMar/>
            <w:vAlign w:val="center"/>
          </w:tcPr>
          <w:p w:rsidR="16574401" w:rsidP="16574401" w:rsidRDefault="16574401" w14:paraId="46D30CFC" w14:textId="75C875FC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ISO 13485/17025 &amp; GMP/GLP</w:t>
            </w:r>
          </w:p>
        </w:tc>
        <w:tc>
          <w:tcPr>
            <w:tcW w:w="3780" w:type="dxa"/>
            <w:tcMar/>
            <w:vAlign w:val="center"/>
          </w:tcPr>
          <w:p w:rsidR="16574401" w:rsidP="16574401" w:rsidRDefault="16574401" w14:paraId="4D625280" w14:textId="5121E799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WHO International Standardization</w:t>
            </w:r>
          </w:p>
        </w:tc>
      </w:tr>
      <w:tr w:rsidR="16574401" w:rsidTr="16574401" w14:paraId="4FB7F847">
        <w:trPr>
          <w:trHeight w:val="300"/>
        </w:trPr>
        <w:tc>
          <w:tcPr>
            <w:tcW w:w="3270" w:type="dxa"/>
            <w:tcMar/>
            <w:vAlign w:val="center"/>
          </w:tcPr>
          <w:p w:rsidR="16574401" w:rsidP="16574401" w:rsidRDefault="16574401" w14:paraId="747B2E91" w14:textId="03033982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ddPCR</w:t>
            </w: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, ELISA (Dynex/Liaison XL)</w:t>
            </w:r>
          </w:p>
        </w:tc>
        <w:tc>
          <w:tcPr>
            <w:tcW w:w="3600" w:type="dxa"/>
            <w:tcMar/>
            <w:vAlign w:val="center"/>
          </w:tcPr>
          <w:p w:rsidR="16574401" w:rsidP="16574401" w:rsidRDefault="16574401" w14:paraId="4CDC0F86" w14:textId="6953355F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UKAS/OCABR Audit Leadership</w:t>
            </w:r>
          </w:p>
        </w:tc>
        <w:tc>
          <w:tcPr>
            <w:tcW w:w="3780" w:type="dxa"/>
            <w:tcMar/>
            <w:vAlign w:val="center"/>
          </w:tcPr>
          <w:p w:rsidR="16574401" w:rsidP="16574401" w:rsidRDefault="16574401" w14:paraId="14536872" w14:textId="33F08366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Multi-site Project Management</w:t>
            </w:r>
          </w:p>
        </w:tc>
      </w:tr>
      <w:tr w:rsidR="16574401" w:rsidTr="16574401" w14:paraId="1224108C">
        <w:trPr>
          <w:trHeight w:val="300"/>
        </w:trPr>
        <w:tc>
          <w:tcPr>
            <w:tcW w:w="3270" w:type="dxa"/>
            <w:tcMar/>
            <w:vAlign w:val="center"/>
          </w:tcPr>
          <w:p w:rsidR="16574401" w:rsidP="16574401" w:rsidRDefault="16574401" w14:paraId="5FD166B0" w14:textId="6B1CB51A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Viral Propagation (CL3)</w:t>
            </w:r>
          </w:p>
        </w:tc>
        <w:tc>
          <w:tcPr>
            <w:tcW w:w="3600" w:type="dxa"/>
            <w:tcMar/>
            <w:vAlign w:val="center"/>
          </w:tcPr>
          <w:p w:rsidR="16574401" w:rsidP="16574401" w:rsidRDefault="16574401" w14:paraId="3ECBE153" w14:textId="7263B138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CAPA, Risk Mitigation &amp; IVDR</w:t>
            </w:r>
          </w:p>
        </w:tc>
        <w:tc>
          <w:tcPr>
            <w:tcW w:w="3780" w:type="dxa"/>
            <w:tcMar/>
            <w:vAlign w:val="center"/>
          </w:tcPr>
          <w:p w:rsidR="16574401" w:rsidP="16574401" w:rsidRDefault="16574401" w14:paraId="0576424E" w14:textId="30732A66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Cross-functional Team Leadership</w:t>
            </w:r>
          </w:p>
        </w:tc>
      </w:tr>
      <w:tr w:rsidR="16574401" w:rsidTr="16574401" w14:paraId="373C08D5">
        <w:trPr>
          <w:trHeight w:val="300"/>
        </w:trPr>
        <w:tc>
          <w:tcPr>
            <w:tcW w:w="3270" w:type="dxa"/>
            <w:tcMar/>
            <w:vAlign w:val="center"/>
          </w:tcPr>
          <w:p w:rsidR="16574401" w:rsidP="16574401" w:rsidRDefault="16574401" w14:paraId="4B64DC60" w14:textId="4B14D53A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LIMS Automation</w:t>
            </w:r>
          </w:p>
        </w:tc>
        <w:tc>
          <w:tcPr>
            <w:tcW w:w="3600" w:type="dxa"/>
            <w:tcMar/>
            <w:vAlign w:val="center"/>
          </w:tcPr>
          <w:p w:rsidR="16574401" w:rsidP="16574401" w:rsidRDefault="16574401" w14:paraId="6691CCA3" w14:textId="63FD4B40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CE-Marked Reagent Release</w:t>
            </w:r>
          </w:p>
        </w:tc>
        <w:tc>
          <w:tcPr>
            <w:tcW w:w="3780" w:type="dxa"/>
            <w:tcMar/>
            <w:vAlign w:val="center"/>
          </w:tcPr>
          <w:p w:rsidR="16574401" w:rsidP="16574401" w:rsidRDefault="16574401" w14:paraId="3A74E492" w14:textId="2798AB98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Stakeholder Consensus Building</w:t>
            </w:r>
          </w:p>
        </w:tc>
      </w:tr>
    </w:tbl>
    <w:tbl>
      <w:tblPr>
        <w:tblStyle w:val="TableNormal"/>
        <w:tblW w:w="0" w:type="auto"/>
        <w:tblLayout w:type="fixed"/>
        <w:tblLook w:val="06A0" w:firstRow="1" w:lastRow="0" w:firstColumn="1" w:lastColumn="0" w:noHBand="1" w:noVBand="1"/>
      </w:tblPr>
      <w:tblGrid>
        <w:gridCol w:w="3286"/>
        <w:gridCol w:w="3607"/>
        <w:gridCol w:w="3753"/>
      </w:tblGrid>
      <w:tr w:rsidR="16574401" w:rsidTr="16574401" w14:paraId="3147AAA5">
        <w:trPr>
          <w:trHeight w:val="300"/>
        </w:trPr>
        <w:tc>
          <w:tcPr>
            <w:tcW w:w="3286" w:type="dxa"/>
            <w:tcMar/>
            <w:vAlign w:val="center"/>
          </w:tcPr>
          <w:p w:rsidR="16574401" w:rsidP="16574401" w:rsidRDefault="16574401" w14:paraId="303BA909" w14:textId="5F27EDED">
            <w:pPr>
              <w:spacing w:before="24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Data &amp; Digital Tools</w:t>
            </w:r>
          </w:p>
        </w:tc>
        <w:tc>
          <w:tcPr>
            <w:tcW w:w="3607" w:type="dxa"/>
            <w:tcMar/>
            <w:vAlign w:val="center"/>
          </w:tcPr>
          <w:p w:rsidR="16574401" w:rsidP="16574401" w:rsidRDefault="16574401" w14:paraId="0B3E9471" w14:textId="24B18079">
            <w:pPr>
              <w:spacing w:before="24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Regulatory</w:t>
            </w:r>
          </w:p>
        </w:tc>
        <w:tc>
          <w:tcPr>
            <w:tcW w:w="3753" w:type="dxa"/>
            <w:tcMar/>
            <w:vAlign w:val="center"/>
          </w:tcPr>
          <w:p w:rsidR="16574401" w:rsidP="16574401" w:rsidRDefault="16574401" w14:paraId="0F42497B" w14:textId="178AE787">
            <w:pPr>
              <w:spacing w:before="240" w:beforeAutospacing="off"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Communication</w:t>
            </w:r>
          </w:p>
        </w:tc>
      </w:tr>
      <w:tr w:rsidR="16574401" w:rsidTr="16574401" w14:paraId="29534523">
        <w:trPr>
          <w:trHeight w:val="300"/>
        </w:trPr>
        <w:tc>
          <w:tcPr>
            <w:tcW w:w="3286" w:type="dxa"/>
            <w:tcMar/>
            <w:vAlign w:val="center"/>
          </w:tcPr>
          <w:p w:rsidR="16574401" w:rsidP="16574401" w:rsidRDefault="16574401" w14:paraId="75DD7759" w14:textId="56881B50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Advanced Excel, Prism, Minitab</w:t>
            </w:r>
          </w:p>
        </w:tc>
        <w:tc>
          <w:tcPr>
            <w:tcW w:w="3607" w:type="dxa"/>
            <w:tcMar/>
            <w:vAlign w:val="center"/>
          </w:tcPr>
          <w:p w:rsidR="16574401" w:rsidP="16574401" w:rsidRDefault="16574401" w14:paraId="521DC684" w14:textId="0CCC2950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IVDR Technical Documentation</w:t>
            </w:r>
          </w:p>
        </w:tc>
        <w:tc>
          <w:tcPr>
            <w:tcW w:w="3753" w:type="dxa"/>
            <w:tcMar/>
            <w:vAlign w:val="center"/>
          </w:tcPr>
          <w:p w:rsidR="16574401" w:rsidP="16574401" w:rsidRDefault="16574401" w14:paraId="64F27636" w14:textId="53264BD6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Scientific Writing &amp; SOPs</w:t>
            </w:r>
          </w:p>
        </w:tc>
      </w:tr>
      <w:tr w:rsidR="16574401" w:rsidTr="16574401" w14:paraId="665785FC">
        <w:trPr>
          <w:trHeight w:val="300"/>
        </w:trPr>
        <w:tc>
          <w:tcPr>
            <w:tcW w:w="3286" w:type="dxa"/>
            <w:tcMar/>
            <w:vAlign w:val="center"/>
          </w:tcPr>
          <w:p w:rsidR="16574401" w:rsidP="16574401" w:rsidRDefault="16574401" w14:paraId="6F7F5C6D" w14:textId="2B50A0C1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GitHub, Jira, Azure Fundamentals</w:t>
            </w:r>
          </w:p>
        </w:tc>
        <w:tc>
          <w:tcPr>
            <w:tcW w:w="3607" w:type="dxa"/>
            <w:tcMar/>
            <w:vAlign w:val="center"/>
          </w:tcPr>
          <w:p w:rsidR="16574401" w:rsidP="16574401" w:rsidRDefault="16574401" w14:paraId="5246E15A" w14:textId="18A0A615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Regulatory Submissions &amp; Reporting</w:t>
            </w:r>
          </w:p>
        </w:tc>
        <w:tc>
          <w:tcPr>
            <w:tcW w:w="3753" w:type="dxa"/>
            <w:tcMar/>
            <w:vAlign w:val="center"/>
          </w:tcPr>
          <w:p w:rsidR="16574401" w:rsidP="16574401" w:rsidRDefault="16574401" w14:paraId="39E9C4E8" w14:textId="6FE4C672">
            <w:pPr>
              <w:spacing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Training Delivery &amp; Presentations</w:t>
            </w:r>
          </w:p>
        </w:tc>
      </w:tr>
      <w:tr w:rsidR="16574401" w:rsidTr="16574401" w14:paraId="0E664083">
        <w:trPr>
          <w:trHeight w:val="300"/>
        </w:trPr>
        <w:tc>
          <w:tcPr>
            <w:tcW w:w="3286" w:type="dxa"/>
            <w:tcMar/>
            <w:vAlign w:val="top"/>
          </w:tcPr>
          <w:p w:rsidR="16574401" w:rsidP="16574401" w:rsidRDefault="16574401" w14:paraId="7EC70497" w14:textId="60F251B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ReactJS Basics</w:t>
            </w:r>
          </w:p>
        </w:tc>
        <w:tc>
          <w:tcPr>
            <w:tcW w:w="3607" w:type="dxa"/>
            <w:tcMar/>
            <w:vAlign w:val="top"/>
          </w:tcPr>
          <w:p w:rsidR="16574401" w:rsidP="16574401" w:rsidRDefault="16574401" w14:paraId="083B3DBE" w14:textId="3784976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Quality System Documentation</w:t>
            </w:r>
          </w:p>
        </w:tc>
        <w:tc>
          <w:tcPr>
            <w:tcW w:w="3753" w:type="dxa"/>
            <w:tcMar/>
            <w:vAlign w:val="center"/>
          </w:tcPr>
          <w:p w:rsidR="16574401" w:rsidP="16574401" w:rsidRDefault="16574401" w14:paraId="5920178D" w14:textId="2C19D19C">
            <w:pPr>
              <w:spacing w:before="0" w:beforeAutospacing="off" w:after="0" w:afterAutospacing="off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16574401" w:rsidR="1657440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Stakeholder Reporting &amp; Presentation</w:t>
            </w:r>
            <w:r w:rsidRPr="16574401" w:rsidR="06AC2E42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</w:t>
            </w:r>
          </w:p>
        </w:tc>
      </w:tr>
    </w:tbl>
    <w:p w:rsidR="16574401" w:rsidP="16574401" w:rsidRDefault="16574401" w14:paraId="2F46785A" w14:textId="70357441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16574401" w:rsidP="16574401" w:rsidRDefault="16574401" w14:paraId="6C7555EC" w14:textId="33A0E17B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1240A169" w:rsidP="16574401" w:rsidRDefault="1240A169" w14:paraId="206848DF" w14:textId="78163983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16574401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Selected Achievements</w:t>
      </w:r>
    </w:p>
    <w:p w:rsidR="1240A169" w:rsidP="16574401" w:rsidRDefault="1240A169" w14:paraId="66C6AA62" w14:textId="08C01482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Global Diagnostic Harmonization (WHO)</w:t>
      </w:r>
      <w:r>
        <w:br/>
      </w:r>
      <w:r w:rsidRPr="16574401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Led international studies with 30+ labs to establish WHO primary NAT standards for WNV, HSV, HIV-2, and HAV, reducing inter-lab variability by 15%. Co-authored 4 WHO Technical Reports (2017–2020).</w:t>
      </w:r>
    </w:p>
    <w:p w:rsidR="1240A169" w:rsidP="16574401" w:rsidRDefault="1240A169" w14:paraId="33B474D8" w14:textId="26C6E23B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Operational Excellence (Anthony Nolan, 2023–2024)</w:t>
      </w:r>
      <w:r>
        <w:br/>
      </w:r>
      <w:r w:rsidRPr="16574401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Redesigned Dynex ELISA and LIMS workflows, boosting throughput by 25% and cutting manual data entry by 30%. Achieved zero major findings in the 2024 UKAS audit.</w:t>
      </w:r>
    </w:p>
    <w:p w:rsidR="1240A169" w:rsidP="16574401" w:rsidRDefault="1240A169" w14:paraId="3CAB5EC2" w14:textId="763B97E6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16574401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Pandemic Response &amp; Resilient Delivery</w:t>
      </w:r>
    </w:p>
    <w:p w:rsidR="1240A169" w:rsidP="16574401" w:rsidRDefault="1240A169" w14:paraId="4F12F824" w14:textId="0AE96320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>Coordinated production of a 7-member respiratory virus reference panel (3,000+ vials) during COVID-19, supporting 10+ vaccine programmes despite 40% staff shortages.</w:t>
      </w:r>
    </w:p>
    <w:p w:rsidR="1240A169" w:rsidP="16574401" w:rsidRDefault="1240A169" w14:paraId="7D85DB82" w14:textId="3B237615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>Maintained ISO 17025 plasma pool screening during Brexit demand surges through inventory optimization and proactive equipment maintenance.</w:t>
      </w:r>
    </w:p>
    <w:p w:rsidR="1240A169" w:rsidP="16574401" w:rsidRDefault="1240A169" w14:paraId="03CF9318" w14:textId="30F12082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Strategic Infrastructure Development</w:t>
      </w:r>
      <w:r>
        <w:br/>
      </w:r>
      <w:r w:rsidRPr="16574401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Directed Class 3 lab refurbishment for WNV standard production, integrating Paul Ehrlich Institute calibrants to meet WHO timelines.</w:t>
      </w:r>
    </w:p>
    <w:p w:rsidR="351A1D8B" w:rsidP="16574401" w:rsidRDefault="351A1D8B" w14:paraId="5D548C34" w14:textId="6BCC69C8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Experience</w:t>
      </w:r>
    </w:p>
    <w:p w:rsidR="351A1D8B" w:rsidP="16574401" w:rsidRDefault="351A1D8B" w14:paraId="003A5C8F" w14:textId="51A7D61A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Senior Laboratory Scientist</w:t>
      </w:r>
      <w:r>
        <w:br/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16574401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Anthony Nolan Research Institute, London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 Aug 2023 – Feb 2024</w:t>
      </w:r>
    </w:p>
    <w:p w:rsidR="351A1D8B" w:rsidP="16574401" w:rsidRDefault="351A1D8B" w14:paraId="38BCA1EC" w14:textId="5BF225C5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Optimized ABO blood-group testing on the Immunocor Echo platform, reducing error rates from 1.5% to 0.5% through comprehensive protocol standardization and staff retraining.</w:t>
      </w:r>
    </w:p>
    <w:p w:rsidR="351A1D8B" w:rsidP="16574401" w:rsidRDefault="351A1D8B" w14:paraId="65EADF54" w14:textId="2953E8A0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Enhanced laboratory efficiency by streamlining LIMS data-logging workflows, resulting in a daily time saving of approximately 2 hours for technical teams.</w:t>
      </w:r>
    </w:p>
    <w:p w:rsidR="351A1D8B" w:rsidP="16574401" w:rsidRDefault="351A1D8B" w14:paraId="287C3A9D" w14:textId="1587A847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Contributed to the successful 2024 UKAS audit, achieving zero major findings by ensuring strict adherence to quality standards and continuous process improvement.</w:t>
      </w:r>
    </w:p>
    <w:p w:rsidR="351A1D8B" w:rsidP="16574401" w:rsidRDefault="351A1D8B" w14:paraId="790C0A3A" w14:textId="3940A6E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Scientist (HEO), Infectious Disease Diagnostics</w:t>
      </w:r>
      <w:r>
        <w:br/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16574401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NIBSC (MHRA), South Mimms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 Mar 2013 – Aug 2022</w:t>
      </w:r>
    </w:p>
    <w:p w:rsidR="351A1D8B" w:rsidP="16574401" w:rsidRDefault="351A1D8B" w14:paraId="75F79786" w14:textId="7D9CD178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Managed the end-to-end production of CE-marked reagents under ISO 13485 and GMP standards, maintaining 100% compliance across nine consecutive audits.</w:t>
      </w:r>
    </w:p>
    <w:p w:rsidR="351A1D8B" w:rsidP="16574401" w:rsidRDefault="351A1D8B" w14:paraId="05B09A47" w14:textId="2AC7B14E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Introduced droplet digital PCR (ddPCR) assays for vaccine stability testing, doubling sensitivity for low-level viral detection and enhancing quality control measures.</w:t>
      </w:r>
    </w:p>
    <w:p w:rsidR="351A1D8B" w:rsidP="16574401" w:rsidRDefault="351A1D8B" w14:paraId="4E8967AE" w14:textId="057547F3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Led WHO NAT standardization projects, including the upgrade of Containment Level 3 (CL3) facilities and fostering global stakeholder consensus through collaborative studies.</w:t>
      </w:r>
    </w:p>
    <w:p w:rsidR="351A1D8B" w:rsidP="16574401" w:rsidRDefault="351A1D8B" w14:paraId="44F99321" w14:textId="321BEB7C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Directed the refurbishment of SAPO4 Schedule 5-compliant CL3 laboratories for West Nile Virus standard production, integrating Paul Ehrlich Institute calibrants to meet WHO timelines.</w:t>
      </w:r>
    </w:p>
    <w:p w:rsidR="351A1D8B" w:rsidP="16574401" w:rsidRDefault="351A1D8B" w14:paraId="61DE632E" w14:textId="1CEDB62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Healthcare Scientist Practitioner</w:t>
      </w:r>
      <w:r>
        <w:br/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16574401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UK Health Security Agency, Colindale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 Jan 2010 – Jan 2011</w:t>
      </w:r>
    </w:p>
    <w:p w:rsidR="351A1D8B" w:rsidP="16574401" w:rsidRDefault="351A1D8B" w14:paraId="59BDC235" w14:textId="4A1480BD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Performed RT-qPCR diagnostics for H1N1 pandemic response under CPA standards, ensuring rapid and accurate testing during a critical public health emergency.</w:t>
      </w:r>
    </w:p>
    <w:p w:rsidR="351A1D8B" w:rsidP="16574401" w:rsidRDefault="351A1D8B" w14:paraId="4C4C5EFA" w14:textId="079D46C3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Authored emergency Standard Operating Procedures (SOPs) and trained 12 staff members, enhancing the laboratory's preparedness and response capabilities.</w:t>
      </w:r>
    </w:p>
    <w:p w:rsidR="351A1D8B" w:rsidP="16574401" w:rsidRDefault="351A1D8B" w14:paraId="71FA1545" w14:textId="4A254EDC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Earlier Roles:</w:t>
      </w:r>
    </w:p>
    <w:p w:rsidR="351A1D8B" w:rsidP="16574401" w:rsidRDefault="351A1D8B" w14:paraId="5929FE98" w14:textId="6DF85F8A">
      <w:pPr>
        <w:pStyle w:val="Normal"/>
        <w:numPr>
          <w:ilvl w:val="0"/>
          <w:numId w:val="22"/>
        </w:numPr>
        <w:spacing w:after="0" w:afterAutospacing="off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Laboratory Manager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16574401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Smiths Detection, </w:t>
      </w: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Biochemistry Technician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16574401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Bio Products Laboratory, </w:t>
      </w: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Experimental Officer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16574401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Covance. </w:t>
      </w:r>
      <w:r w:rsidRPr="16574401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Full employment history available upon request.</w:t>
      </w:r>
    </w:p>
    <w:p w:rsidR="16574401" w:rsidP="16574401" w:rsidRDefault="16574401" w14:paraId="11A24D4B" w14:textId="7B01A5D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351A1D8B" w:rsidP="16574401" w:rsidRDefault="351A1D8B" w14:paraId="79349226" w14:textId="57DE5482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Educatio</w:t>
      </w:r>
      <w:r w:rsidRPr="16574401" w:rsidR="68D242C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</w:t>
      </w:r>
    </w:p>
    <w:p w:rsidR="351A1D8B" w:rsidP="16574401" w:rsidRDefault="351A1D8B" w14:paraId="3D6937A2" w14:textId="3245F83A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BSc (Hons) Medical Biochemistry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16574401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Brunel University London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2001 – 2005</w:t>
      </w:r>
    </w:p>
    <w:p w:rsidR="351A1D8B" w:rsidP="16574401" w:rsidRDefault="351A1D8B" w14:paraId="6052F2E8" w14:textId="395C5FE8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Diploma in Professional Development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16574401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Northwick Park Hospital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2003 – 2004</w:t>
      </w:r>
    </w:p>
    <w:p w:rsidR="16574401" w:rsidP="16574401" w:rsidRDefault="16574401" w14:paraId="56D20A5E" w14:textId="3CBC53C5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351A1D8B" w:rsidP="16574401" w:rsidRDefault="351A1D8B" w14:paraId="75838D41" w14:textId="4FD2C93C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Publications &amp; Affiliations</w:t>
      </w:r>
    </w:p>
    <w:p w:rsidR="351A1D8B" w:rsidP="16574401" w:rsidRDefault="351A1D8B" w14:paraId="0C324372" w14:textId="34E2737B">
      <w:pPr>
        <w:pStyle w:val="Normal"/>
        <w:spacing w:after="0" w:afterAutospacing="off"/>
        <w:ind w:left="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Co-author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WHO Technical Reports:</w:t>
      </w:r>
      <w:r w:rsidRPr="16574401" w:rsidR="32CC0501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West Nile Virus RNA (2020)</w:t>
      </w:r>
      <w:r w:rsidRPr="16574401" w:rsidR="6DEC273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Herpes Simplex Virus DNA (2020)</w:t>
      </w:r>
      <w:r w:rsidRPr="16574401" w:rsidR="6B31C91A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HIV-2 RNA (2018)</w:t>
      </w:r>
      <w:r w:rsidRPr="16574401" w:rsidR="4F57349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Hepatitis A Virus RNA (2017)</w:t>
      </w:r>
    </w:p>
    <w:p w:rsidR="16574401" w:rsidP="16574401" w:rsidRDefault="16574401" w14:paraId="1C45D31E" w14:textId="48571094">
      <w:pPr>
        <w:pStyle w:val="Normal"/>
        <w:spacing w:after="0" w:afterAutospacing="off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351A1D8B" w:rsidP="16574401" w:rsidRDefault="351A1D8B" w14:paraId="73D4C0E9" w14:textId="311A2B0D">
      <w:pPr>
        <w:pStyle w:val="Normal"/>
        <w:spacing w:after="0" w:afterAutospacing="off"/>
        <w:ind w:left="0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Memberships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:</w:t>
      </w:r>
    </w:p>
    <w:p w:rsidR="351A1D8B" w:rsidP="16574401" w:rsidRDefault="351A1D8B" w14:paraId="5FF4C483" w14:textId="2EDC3BD9">
      <w:pPr>
        <w:pStyle w:val="Normal"/>
        <w:numPr>
          <w:ilvl w:val="0"/>
          <w:numId w:val="24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Clinical Virology Network</w:t>
      </w:r>
    </w:p>
    <w:p w:rsidR="351A1D8B" w:rsidP="16574401" w:rsidRDefault="351A1D8B" w14:paraId="6835C038" w14:textId="7048ADA5">
      <w:pPr>
        <w:pStyle w:val="Normal"/>
        <w:numPr>
          <w:ilvl w:val="0"/>
          <w:numId w:val="24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MHRA Diagnostics Working Group</w:t>
      </w:r>
    </w:p>
    <w:p w:rsidR="351A1D8B" w:rsidP="16574401" w:rsidRDefault="351A1D8B" w14:paraId="26EAC0E9" w14:textId="10E490AD">
      <w:pPr>
        <w:pStyle w:val="Normal"/>
        <w:numPr>
          <w:ilvl w:val="0"/>
          <w:numId w:val="24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UKAS Best Practice Forum</w:t>
      </w:r>
    </w:p>
    <w:p w:rsidR="16574401" w:rsidP="16574401" w:rsidRDefault="16574401" w14:paraId="5F227C91" w14:textId="5BAFF129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351A1D8B" w:rsidP="16574401" w:rsidRDefault="351A1D8B" w14:paraId="1B7E2DFF" w14:textId="77F72864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Availability: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Immediate</w:t>
      </w:r>
      <w:r>
        <w:br/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16574401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References:</w:t>
      </w:r>
      <w:r w:rsidRPr="16574401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Available upon request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678a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4ff4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790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c51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82c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699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7ed4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595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036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ea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f0d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230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492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a41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d57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02b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4a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c71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655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2fe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19c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85c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92e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085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385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0473CD"/>
    <w:rsid w:val="00C1B8FE"/>
    <w:rsid w:val="00F3DC18"/>
    <w:rsid w:val="0282AD0B"/>
    <w:rsid w:val="04570B40"/>
    <w:rsid w:val="04E35AC2"/>
    <w:rsid w:val="04E6C10F"/>
    <w:rsid w:val="056B46AE"/>
    <w:rsid w:val="06AC2E42"/>
    <w:rsid w:val="07E4E63F"/>
    <w:rsid w:val="0CCF5D2D"/>
    <w:rsid w:val="0D99E1D6"/>
    <w:rsid w:val="0E31359D"/>
    <w:rsid w:val="0FAA120B"/>
    <w:rsid w:val="1240A169"/>
    <w:rsid w:val="12714443"/>
    <w:rsid w:val="136FE89A"/>
    <w:rsid w:val="15D45C56"/>
    <w:rsid w:val="1649B3BE"/>
    <w:rsid w:val="16574401"/>
    <w:rsid w:val="17E8A763"/>
    <w:rsid w:val="18119844"/>
    <w:rsid w:val="190473CD"/>
    <w:rsid w:val="1BA31382"/>
    <w:rsid w:val="1C9A978A"/>
    <w:rsid w:val="1D7FAE7E"/>
    <w:rsid w:val="1DE9D778"/>
    <w:rsid w:val="1F3B834C"/>
    <w:rsid w:val="2141BF6A"/>
    <w:rsid w:val="235DFF6C"/>
    <w:rsid w:val="23866CA2"/>
    <w:rsid w:val="2748192B"/>
    <w:rsid w:val="2775EABE"/>
    <w:rsid w:val="27F4564F"/>
    <w:rsid w:val="2B7D407F"/>
    <w:rsid w:val="2E998BD8"/>
    <w:rsid w:val="30AAB941"/>
    <w:rsid w:val="31341059"/>
    <w:rsid w:val="31341059"/>
    <w:rsid w:val="3212BC11"/>
    <w:rsid w:val="32CC0501"/>
    <w:rsid w:val="337EC2AE"/>
    <w:rsid w:val="34C710CE"/>
    <w:rsid w:val="350DF673"/>
    <w:rsid w:val="351A1D8B"/>
    <w:rsid w:val="352C3B9E"/>
    <w:rsid w:val="36600151"/>
    <w:rsid w:val="373F00D5"/>
    <w:rsid w:val="37E821C1"/>
    <w:rsid w:val="3B77BCC0"/>
    <w:rsid w:val="40D11AB4"/>
    <w:rsid w:val="44109A1E"/>
    <w:rsid w:val="45EF0A66"/>
    <w:rsid w:val="4B13E6FA"/>
    <w:rsid w:val="4C46747C"/>
    <w:rsid w:val="4CE22AFA"/>
    <w:rsid w:val="4E1BC564"/>
    <w:rsid w:val="4F3DA023"/>
    <w:rsid w:val="4F57349B"/>
    <w:rsid w:val="50C80AA5"/>
    <w:rsid w:val="54A4EC9E"/>
    <w:rsid w:val="56745E97"/>
    <w:rsid w:val="56B3C51F"/>
    <w:rsid w:val="56B3C51F"/>
    <w:rsid w:val="57CE478E"/>
    <w:rsid w:val="5B6505A7"/>
    <w:rsid w:val="5C35F538"/>
    <w:rsid w:val="634C1168"/>
    <w:rsid w:val="6369ACB5"/>
    <w:rsid w:val="65577384"/>
    <w:rsid w:val="68D242C9"/>
    <w:rsid w:val="6AC4055C"/>
    <w:rsid w:val="6B31C91A"/>
    <w:rsid w:val="6CAF7705"/>
    <w:rsid w:val="6DD340E9"/>
    <w:rsid w:val="6DEC273B"/>
    <w:rsid w:val="6FB4055C"/>
    <w:rsid w:val="6FDB3A6D"/>
    <w:rsid w:val="709B74B7"/>
    <w:rsid w:val="76FC5816"/>
    <w:rsid w:val="78275D07"/>
    <w:rsid w:val="7A6F2841"/>
    <w:rsid w:val="7C206D22"/>
    <w:rsid w:val="7C2B5C4D"/>
    <w:rsid w:val="7E35BE90"/>
    <w:rsid w:val="7FE7B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73CD"/>
  <w15:chartTrackingRefBased/>
  <w15:docId w15:val="{5DBBE0F7-6760-4D9B-BA9A-1A7A602319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5b4fc76f6149bc" /><Relationship Type="http://schemas.openxmlformats.org/officeDocument/2006/relationships/hyperlink" Target="mailto:rehan.minhas@hotmail.co.uk" TargetMode="External" Id="R23fdd451a3aa44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2024-12-13T17:24:20.8237553Z</dcterms:created>
  <dcterms:modified xsi:type="dcterms:W3CDTF">2025-05-14T17:37:51.5385927Z</dcterms:modified>
  <dc:creator>Rehan M</dc:creator>
  <lastModifiedBy>Rehan M</lastModifiedBy>
</coreProperties>
</file>