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32993" w14:textId="77777777" w:rsidR="001E54AA" w:rsidRDefault="001E54AA" w:rsidP="00E62035">
      <w:pPr>
        <w:ind w:firstLine="0"/>
        <w:rPr>
          <w:b/>
          <w:bCs/>
          <w:sz w:val="48"/>
          <w:szCs w:val="48"/>
          <w:rtl/>
          <w:lang w:bidi="he-IL"/>
        </w:rPr>
      </w:pPr>
    </w:p>
    <w:p w14:paraId="704C36AE" w14:textId="77777777" w:rsidR="00DD4C79" w:rsidRPr="00DD4C79" w:rsidRDefault="00DD4C79" w:rsidP="00DD4C79">
      <w:pPr>
        <w:jc w:val="right"/>
        <w:rPr>
          <w:b/>
          <w:bCs/>
          <w:sz w:val="40"/>
          <w:szCs w:val="40"/>
          <w:rtl/>
          <w:lang w:bidi="he-IL"/>
        </w:rPr>
      </w:pPr>
      <w:r w:rsidRPr="00DD4C79">
        <w:rPr>
          <w:rFonts w:hint="cs"/>
          <w:b/>
          <w:bCs/>
          <w:sz w:val="40"/>
          <w:szCs w:val="40"/>
          <w:rtl/>
          <w:lang w:bidi="he-IL"/>
        </w:rPr>
        <w:t>הארגון שבחרנו: כתר keter</w:t>
      </w:r>
    </w:p>
    <w:p w14:paraId="5B31CD05" w14:textId="77777777" w:rsidR="00DD4C79" w:rsidRDefault="00DD4C79" w:rsidP="00DD4C79">
      <w:pPr>
        <w:jc w:val="center"/>
        <w:rPr>
          <w:b/>
          <w:bCs/>
          <w:sz w:val="48"/>
          <w:szCs w:val="48"/>
          <w:rtl/>
          <w:lang w:bidi="he-IL"/>
        </w:rPr>
      </w:pPr>
    </w:p>
    <w:p w14:paraId="48A52CAA" w14:textId="0CD1220F" w:rsidR="009F4AE8" w:rsidRPr="00DD4C79" w:rsidRDefault="006908B6" w:rsidP="009F4AE8">
      <w:pPr>
        <w:jc w:val="right"/>
        <w:rPr>
          <w:sz w:val="32"/>
          <w:szCs w:val="32"/>
          <w:rtl/>
          <w:lang w:bidi="he-IL"/>
        </w:rPr>
      </w:pPr>
      <w:r w:rsidRPr="00DD4C79">
        <w:rPr>
          <w:rFonts w:hint="cs"/>
          <w:sz w:val="32"/>
          <w:szCs w:val="32"/>
          <w:rtl/>
          <w:lang w:bidi="he-IL"/>
        </w:rPr>
        <w:t>-</w:t>
      </w:r>
      <w:r w:rsidR="009F4AE8" w:rsidRPr="00DD4C79">
        <w:rPr>
          <w:rFonts w:hint="cs"/>
          <w:sz w:val="32"/>
          <w:szCs w:val="32"/>
          <w:rtl/>
          <w:lang w:bidi="he-IL"/>
        </w:rPr>
        <w:t xml:space="preserve">הארגון הוא </w:t>
      </w:r>
      <w:r w:rsidRPr="00DD4C79">
        <w:rPr>
          <w:rFonts w:hint="cs"/>
          <w:sz w:val="32"/>
          <w:szCs w:val="32"/>
          <w:rtl/>
          <w:lang w:bidi="he-IL"/>
        </w:rPr>
        <w:t xml:space="preserve">חברה פרטית </w:t>
      </w:r>
      <w:r w:rsidR="009F4AE8" w:rsidRPr="00DD4C79">
        <w:rPr>
          <w:rFonts w:hint="cs"/>
          <w:sz w:val="32"/>
          <w:szCs w:val="32"/>
          <w:rtl/>
          <w:lang w:bidi="he-IL"/>
        </w:rPr>
        <w:t xml:space="preserve">למטרת רווח </w:t>
      </w:r>
    </w:p>
    <w:p w14:paraId="5157DAB3" w14:textId="77777777" w:rsidR="006908B6" w:rsidRPr="00DD4C79" w:rsidRDefault="006908B6" w:rsidP="009F4AE8">
      <w:pPr>
        <w:jc w:val="right"/>
        <w:rPr>
          <w:sz w:val="32"/>
          <w:szCs w:val="32"/>
          <w:rtl/>
          <w:lang w:bidi="he-IL"/>
        </w:rPr>
      </w:pPr>
    </w:p>
    <w:p w14:paraId="6108730E" w14:textId="008C6740" w:rsidR="006908B6" w:rsidRPr="00DD4C79" w:rsidRDefault="006908B6" w:rsidP="009F4AE8">
      <w:pPr>
        <w:jc w:val="right"/>
        <w:rPr>
          <w:sz w:val="32"/>
          <w:szCs w:val="32"/>
          <w:rtl/>
          <w:lang w:bidi="he-IL"/>
        </w:rPr>
      </w:pPr>
      <w:r w:rsidRPr="00DD4C79">
        <w:rPr>
          <w:rFonts w:hint="cs"/>
          <w:sz w:val="32"/>
          <w:szCs w:val="32"/>
          <w:rtl/>
          <w:lang w:bidi="he-IL"/>
        </w:rPr>
        <w:t xml:space="preserve">-המנכ״לים: </w:t>
      </w:r>
      <w:r w:rsidRPr="00DD4C79">
        <w:rPr>
          <w:rFonts w:cs="Arial"/>
          <w:sz w:val="32"/>
          <w:szCs w:val="32"/>
          <w:rtl/>
          <w:lang w:bidi="he-IL"/>
        </w:rPr>
        <w:t>אודי שגיא ויפתח סחר</w:t>
      </w:r>
      <w:r w:rsidRPr="00DD4C79">
        <w:rPr>
          <w:rFonts w:cs="Arial" w:hint="cs"/>
          <w:sz w:val="32"/>
          <w:szCs w:val="32"/>
          <w:rtl/>
          <w:lang w:bidi="he-IL"/>
        </w:rPr>
        <w:t xml:space="preserve"> </w:t>
      </w:r>
      <w:r w:rsidRPr="00DD4C79">
        <w:rPr>
          <w:rFonts w:cs="Arial"/>
          <w:sz w:val="32"/>
          <w:szCs w:val="32"/>
          <w:rtl/>
          <w:lang w:bidi="he-IL"/>
        </w:rPr>
        <w:t>(מנכ"לים משותפים</w:t>
      </w:r>
      <w:r w:rsidRPr="00DD4C79">
        <w:rPr>
          <w:rFonts w:hint="cs"/>
          <w:sz w:val="32"/>
          <w:szCs w:val="32"/>
          <w:rtl/>
          <w:lang w:bidi="he-IL"/>
        </w:rPr>
        <w:t>)</w:t>
      </w:r>
    </w:p>
    <w:p w14:paraId="51C01951" w14:textId="25239ECA" w:rsidR="006908B6" w:rsidRPr="00DD4C79" w:rsidRDefault="006908B6" w:rsidP="006908B6">
      <w:pPr>
        <w:jc w:val="right"/>
        <w:rPr>
          <w:rFonts w:cs="Arial"/>
          <w:sz w:val="32"/>
          <w:szCs w:val="32"/>
          <w:rtl/>
          <w:lang w:bidi="he-IL"/>
        </w:rPr>
      </w:pPr>
      <w:r w:rsidRPr="00DD4C79">
        <w:rPr>
          <w:rFonts w:cs="Arial"/>
          <w:sz w:val="32"/>
          <w:szCs w:val="32"/>
          <w:rtl/>
          <w:lang w:bidi="he-IL"/>
        </w:rPr>
        <w:t xml:space="preserve">אלחנדרו פנה </w:t>
      </w:r>
      <w:r w:rsidRPr="00DD4C79">
        <w:rPr>
          <w:rFonts w:cs="Arial" w:hint="cs"/>
          <w:sz w:val="32"/>
          <w:szCs w:val="32"/>
          <w:rtl/>
          <w:lang w:bidi="he-IL"/>
        </w:rPr>
        <w:t>(</w:t>
      </w:r>
      <w:r w:rsidRPr="00DD4C79">
        <w:rPr>
          <w:rFonts w:cs="Arial"/>
          <w:sz w:val="32"/>
          <w:szCs w:val="32"/>
          <w:rtl/>
          <w:lang w:bidi="he-IL"/>
        </w:rPr>
        <w:t>מנכ"ל הקבוצה הבינלאומית</w:t>
      </w:r>
      <w:r w:rsidRPr="00DD4C79">
        <w:rPr>
          <w:rFonts w:cs="Arial" w:hint="cs"/>
          <w:sz w:val="32"/>
          <w:szCs w:val="32"/>
          <w:rtl/>
          <w:lang w:bidi="he-IL"/>
        </w:rPr>
        <w:t>)</w:t>
      </w:r>
    </w:p>
    <w:p w14:paraId="3BB58033" w14:textId="77777777" w:rsidR="006908B6" w:rsidRPr="00DD4C79" w:rsidRDefault="006908B6" w:rsidP="006908B6">
      <w:pPr>
        <w:jc w:val="right"/>
        <w:rPr>
          <w:sz w:val="32"/>
          <w:szCs w:val="32"/>
          <w:rtl/>
          <w:lang w:bidi="he-IL"/>
        </w:rPr>
      </w:pPr>
    </w:p>
    <w:p w14:paraId="34646AFF" w14:textId="2561B222" w:rsidR="006908B6" w:rsidRPr="00DD4C79" w:rsidRDefault="006908B6" w:rsidP="006908B6">
      <w:pPr>
        <w:jc w:val="right"/>
        <w:rPr>
          <w:rFonts w:cs="Arial"/>
          <w:sz w:val="32"/>
          <w:szCs w:val="32"/>
          <w:rtl/>
          <w:lang w:bidi="he-IL"/>
        </w:rPr>
      </w:pPr>
      <w:r w:rsidRPr="00DD4C79">
        <w:rPr>
          <w:rFonts w:hint="cs"/>
          <w:sz w:val="32"/>
          <w:szCs w:val="32"/>
          <w:rtl/>
          <w:lang w:bidi="he-IL"/>
        </w:rPr>
        <w:t xml:space="preserve">-הסמנכ״ל: </w:t>
      </w:r>
      <w:r w:rsidRPr="00DD4C79">
        <w:rPr>
          <w:rFonts w:cs="Arial"/>
          <w:sz w:val="32"/>
          <w:szCs w:val="32"/>
          <w:rtl/>
          <w:lang w:bidi="he-IL"/>
        </w:rPr>
        <w:t>דב פלדמן</w:t>
      </w:r>
    </w:p>
    <w:p w14:paraId="0B6C8366" w14:textId="2EF92EFA" w:rsidR="00050B29" w:rsidRPr="00DD4C79" w:rsidRDefault="00050B29" w:rsidP="006908B6">
      <w:pPr>
        <w:jc w:val="right"/>
        <w:rPr>
          <w:rFonts w:cs="Arial"/>
          <w:sz w:val="32"/>
          <w:szCs w:val="32"/>
          <w:rtl/>
          <w:lang w:bidi="he-IL"/>
        </w:rPr>
      </w:pPr>
      <w:r w:rsidRPr="00DD4C79">
        <w:rPr>
          <w:rFonts w:cs="Arial" w:hint="cs"/>
          <w:sz w:val="32"/>
          <w:szCs w:val="32"/>
          <w:rtl/>
          <w:lang w:bidi="he-IL"/>
        </w:rPr>
        <w:t>(יש הרבה מנהלי מחלקות בחברה)</w:t>
      </w:r>
    </w:p>
    <w:p w14:paraId="2222F77E" w14:textId="68FF7024" w:rsidR="00050B29" w:rsidRPr="00DD4C79" w:rsidRDefault="00050B29" w:rsidP="00050B29">
      <w:pPr>
        <w:ind w:firstLine="0"/>
        <w:jc w:val="right"/>
        <w:rPr>
          <w:rFonts w:cs="Arial"/>
          <w:sz w:val="32"/>
          <w:szCs w:val="32"/>
          <w:rtl/>
          <w:lang w:bidi="he-IL"/>
        </w:rPr>
      </w:pPr>
    </w:p>
    <w:p w14:paraId="3E063594" w14:textId="1CE87E71" w:rsidR="00050B29" w:rsidRPr="00DD4C79" w:rsidRDefault="00050B29" w:rsidP="00050B29">
      <w:pPr>
        <w:ind w:firstLine="0"/>
        <w:jc w:val="right"/>
        <w:rPr>
          <w:rFonts w:cs="Arial"/>
          <w:sz w:val="32"/>
          <w:szCs w:val="32"/>
          <w:rtl/>
          <w:lang w:bidi="he-IL"/>
        </w:rPr>
      </w:pPr>
      <w:r w:rsidRPr="00DD4C79">
        <w:rPr>
          <w:rFonts w:cs="Arial" w:hint="cs"/>
          <w:sz w:val="32"/>
          <w:szCs w:val="32"/>
          <w:rtl/>
          <w:lang w:bidi="he-IL"/>
        </w:rPr>
        <w:t>-  קצת על הארגון:</w:t>
      </w:r>
    </w:p>
    <w:p w14:paraId="34010F35" w14:textId="77777777" w:rsidR="0072278C" w:rsidRPr="00DD4C79" w:rsidRDefault="00050B29" w:rsidP="00050B29">
      <w:pPr>
        <w:ind w:firstLine="0"/>
        <w:jc w:val="right"/>
        <w:rPr>
          <w:rFonts w:cs="Arial"/>
          <w:sz w:val="32"/>
          <w:szCs w:val="32"/>
          <w:rtl/>
          <w:lang w:bidi="he-IL"/>
        </w:rPr>
      </w:pPr>
      <w:r w:rsidRPr="00DD4C79">
        <w:rPr>
          <w:rFonts w:cs="Arial"/>
          <w:sz w:val="32"/>
          <w:szCs w:val="32"/>
          <w:rtl/>
          <w:lang w:bidi="he-IL"/>
        </w:rPr>
        <w:t>כתר מוצרים לבית ולגינה בע"מ (בעבר, כתר פלסטיק בע"מ, מוכרת גם בשם כתר ישראל) היא חברה פרטית ישראלית שנוסדה בישראל ב-1948 והתפתחה לתאגיד רב-לאומי בשם</w:t>
      </w:r>
      <w:r w:rsidRPr="00DD4C79">
        <w:rPr>
          <w:rFonts w:cs="Arial"/>
          <w:sz w:val="32"/>
          <w:szCs w:val="32"/>
        </w:rPr>
        <w:t xml:space="preserve"> Keter Group SA </w:t>
      </w:r>
      <w:r w:rsidRPr="00DD4C79">
        <w:rPr>
          <w:rFonts w:cs="Arial"/>
          <w:sz w:val="32"/>
          <w:szCs w:val="32"/>
          <w:rtl/>
          <w:lang w:bidi="he-IL"/>
        </w:rPr>
        <w:t xml:space="preserve">הרשום בלוקסמבורג, שהוא הקבוצה הגדולה בעולם לייצור של ריהוט לבית ולגינה, מוצרי פנאי ואחסון. בקבוצת כתר 20 מפעלים הפרוסים ברחבי העולם כולל ארצות הברית, קנדה, אנגליה, הונגריה, ספרד, איטליה, פולין ולוקסמבורג. מתוך מפעליה  תשעה שוכנים בכרמיאל, </w:t>
      </w:r>
      <w:r w:rsidR="00E33DE3" w:rsidRPr="00DD4C79">
        <w:rPr>
          <w:rFonts w:cs="Arial" w:hint="cs"/>
          <w:sz w:val="32"/>
          <w:szCs w:val="32"/>
          <w:rtl/>
          <w:lang w:bidi="he-IL"/>
        </w:rPr>
        <w:t>ביוקנע</w:t>
      </w:r>
      <w:r w:rsidR="00E33DE3" w:rsidRPr="00DD4C79">
        <w:rPr>
          <w:rFonts w:cs="Arial" w:hint="eastAsia"/>
          <w:sz w:val="32"/>
          <w:szCs w:val="32"/>
          <w:rtl/>
          <w:lang w:bidi="he-IL"/>
        </w:rPr>
        <w:t>ם</w:t>
      </w:r>
      <w:r w:rsidRPr="00DD4C79">
        <w:rPr>
          <w:rFonts w:cs="Arial"/>
          <w:sz w:val="32"/>
          <w:szCs w:val="32"/>
          <w:rtl/>
          <w:lang w:bidi="he-IL"/>
        </w:rPr>
        <w:t xml:space="preserve"> עילית ובאזור התעשייה אלון תבור. </w:t>
      </w:r>
    </w:p>
    <w:p w14:paraId="53C5061E" w14:textId="77777777" w:rsidR="0072278C" w:rsidRPr="00DD4C79" w:rsidRDefault="0072278C" w:rsidP="00050B29">
      <w:pPr>
        <w:ind w:firstLine="0"/>
        <w:jc w:val="right"/>
        <w:rPr>
          <w:rFonts w:cs="Arial"/>
          <w:sz w:val="32"/>
          <w:szCs w:val="32"/>
          <w:rtl/>
          <w:lang w:bidi="he-IL"/>
        </w:rPr>
      </w:pPr>
    </w:p>
    <w:p w14:paraId="049E21FC" w14:textId="27B13182" w:rsidR="00050B29" w:rsidRPr="00DD4C79" w:rsidRDefault="00050B29" w:rsidP="00050B29">
      <w:pPr>
        <w:ind w:firstLine="0"/>
        <w:jc w:val="right"/>
        <w:rPr>
          <w:rFonts w:cs="Arial"/>
          <w:sz w:val="32"/>
          <w:szCs w:val="32"/>
          <w:rtl/>
          <w:lang w:bidi="he-IL"/>
        </w:rPr>
      </w:pPr>
      <w:r w:rsidRPr="00DD4C79">
        <w:rPr>
          <w:rFonts w:cs="Arial"/>
          <w:sz w:val="32"/>
          <w:szCs w:val="32"/>
          <w:rtl/>
          <w:lang w:bidi="he-IL"/>
        </w:rPr>
        <w:t xml:space="preserve">מחזור המכירות השנתי של הקבוצה הוא מעל חמישה מיליארד </w:t>
      </w:r>
      <w:r w:rsidRPr="00DD4C79">
        <w:rPr>
          <w:rFonts w:cs="Arial" w:hint="cs"/>
          <w:sz w:val="32"/>
          <w:szCs w:val="32"/>
          <w:rtl/>
          <w:lang w:bidi="he-IL"/>
        </w:rPr>
        <w:t>₪.</w:t>
      </w:r>
    </w:p>
    <w:p w14:paraId="4F56E1A1" w14:textId="77777777" w:rsidR="00E33DE3" w:rsidRPr="00DD4C79" w:rsidRDefault="00E33DE3" w:rsidP="00050B29">
      <w:pPr>
        <w:ind w:firstLine="0"/>
        <w:jc w:val="right"/>
        <w:rPr>
          <w:rFonts w:cs="Arial"/>
          <w:sz w:val="32"/>
          <w:szCs w:val="32"/>
          <w:rtl/>
          <w:lang w:bidi="he-IL"/>
        </w:rPr>
      </w:pPr>
    </w:p>
    <w:p w14:paraId="1598B0D0" w14:textId="01655729" w:rsidR="0072278C" w:rsidRPr="00DD4C79" w:rsidRDefault="00816FCB" w:rsidP="0072278C">
      <w:pPr>
        <w:bidi/>
        <w:ind w:firstLine="0"/>
        <w:rPr>
          <w:rFonts w:cs="Arial"/>
          <w:sz w:val="32"/>
          <w:szCs w:val="32"/>
          <w:rtl/>
          <w:lang w:val="en-US" w:bidi="he-IL"/>
        </w:rPr>
      </w:pPr>
      <w:bookmarkStart w:id="0" w:name="OLE_LINK1"/>
      <w:r w:rsidRPr="00DD4C79">
        <w:rPr>
          <w:rFonts w:cs="Arial" w:hint="cs"/>
          <w:sz w:val="32"/>
          <w:szCs w:val="32"/>
          <w:highlight w:val="yellow"/>
          <w:rtl/>
          <w:lang w:val="en-US" w:bidi="he-IL"/>
        </w:rPr>
        <w:t xml:space="preserve">הקלטים של החברה (inputs) </w:t>
      </w:r>
      <w:bookmarkEnd w:id="0"/>
      <w:r w:rsidRPr="00DD4C79">
        <w:rPr>
          <w:rFonts w:cs="Arial" w:hint="cs"/>
          <w:sz w:val="32"/>
          <w:szCs w:val="32"/>
          <w:highlight w:val="yellow"/>
          <w:rtl/>
          <w:lang w:val="en-US" w:bidi="he-IL"/>
        </w:rPr>
        <w:t>:</w:t>
      </w:r>
      <w:r w:rsidRPr="00DD4C79">
        <w:rPr>
          <w:rFonts w:cs="Arial" w:hint="cs"/>
          <w:sz w:val="32"/>
          <w:szCs w:val="32"/>
          <w:rtl/>
          <w:lang w:val="en-US" w:bidi="he-IL"/>
        </w:rPr>
        <w:t xml:space="preserve"> </w:t>
      </w:r>
      <w:r w:rsidR="004B0008" w:rsidRPr="00DD4C79">
        <w:rPr>
          <w:rFonts w:cs="Arial" w:hint="cs"/>
          <w:sz w:val="32"/>
          <w:szCs w:val="32"/>
          <w:rtl/>
          <w:lang w:val="en-US" w:bidi="he-IL"/>
        </w:rPr>
        <w:t>פלסטיק</w:t>
      </w:r>
      <w:r w:rsidRPr="00DD4C79">
        <w:rPr>
          <w:rFonts w:cs="Arial" w:hint="cs"/>
          <w:sz w:val="32"/>
          <w:szCs w:val="32"/>
          <w:rtl/>
          <w:lang w:val="en-US" w:bidi="he-IL"/>
        </w:rPr>
        <w:t xml:space="preserve"> ליצירת המוצרים </w:t>
      </w:r>
      <w:r w:rsidR="004B0008" w:rsidRPr="00DD4C79">
        <w:rPr>
          <w:rFonts w:cs="Arial" w:hint="cs"/>
          <w:sz w:val="32"/>
          <w:szCs w:val="32"/>
          <w:rtl/>
          <w:lang w:val="en-US" w:bidi="he-IL"/>
        </w:rPr>
        <w:t>, מדביקות עם שמות</w:t>
      </w:r>
      <w:r w:rsidR="00656AEA" w:rsidRPr="00DD4C79">
        <w:rPr>
          <w:rFonts w:cs="Arial" w:hint="cs"/>
          <w:sz w:val="32"/>
          <w:szCs w:val="32"/>
          <w:rtl/>
          <w:lang w:val="en-US" w:bidi="he-IL"/>
        </w:rPr>
        <w:t xml:space="preserve"> ומידע על</w:t>
      </w:r>
      <w:r w:rsidR="004B0008" w:rsidRPr="00DD4C79">
        <w:rPr>
          <w:rFonts w:cs="Arial" w:hint="cs"/>
          <w:sz w:val="32"/>
          <w:szCs w:val="32"/>
          <w:rtl/>
          <w:lang w:val="en-US" w:bidi="he-IL"/>
        </w:rPr>
        <w:t xml:space="preserve"> המוצרים</w:t>
      </w:r>
      <w:r w:rsidR="00D24B89" w:rsidRPr="00DD4C79">
        <w:rPr>
          <w:rFonts w:cs="Arial" w:hint="cs"/>
          <w:sz w:val="32"/>
          <w:szCs w:val="32"/>
          <w:rtl/>
          <w:lang w:val="en-US" w:bidi="he-IL"/>
        </w:rPr>
        <w:t xml:space="preserve">, קרטון לאחסון מוצרים, </w:t>
      </w:r>
      <w:r w:rsidR="00620963" w:rsidRPr="00DD4C79">
        <w:rPr>
          <w:rFonts w:cs="Arial" w:hint="cs"/>
          <w:sz w:val="32"/>
          <w:szCs w:val="32"/>
          <w:rtl/>
          <w:lang w:val="en-US" w:bidi="he-IL"/>
        </w:rPr>
        <w:t>אלמנום</w:t>
      </w:r>
      <w:r w:rsidR="00D24B89" w:rsidRPr="00DD4C79">
        <w:rPr>
          <w:rFonts w:cs="Arial" w:hint="cs"/>
          <w:sz w:val="32"/>
          <w:szCs w:val="32"/>
          <w:rtl/>
          <w:lang w:val="en-US" w:bidi="he-IL"/>
        </w:rPr>
        <w:t xml:space="preserve"> ליצירת מוצרים, זמן ו שכר עובדים שהחברה </w:t>
      </w:r>
      <w:r w:rsidR="0072278C" w:rsidRPr="00DD4C79">
        <w:rPr>
          <w:rFonts w:cs="Arial" w:hint="cs"/>
          <w:sz w:val="32"/>
          <w:szCs w:val="32"/>
          <w:rtl/>
          <w:lang w:val="en-US" w:bidi="he-IL"/>
        </w:rPr>
        <w:t xml:space="preserve">משקיעה </w:t>
      </w:r>
      <w:r w:rsidR="00656AEA" w:rsidRPr="00DD4C79">
        <w:rPr>
          <w:rFonts w:cs="Arial" w:hint="cs"/>
          <w:sz w:val="32"/>
          <w:szCs w:val="32"/>
          <w:rtl/>
          <w:lang w:val="en-US" w:bidi="he-IL"/>
        </w:rPr>
        <w:t>,</w:t>
      </w:r>
      <w:r w:rsidR="0072278C" w:rsidRPr="00DD4C79">
        <w:rPr>
          <w:rFonts w:cs="Arial" w:hint="cs"/>
          <w:sz w:val="32"/>
          <w:szCs w:val="32"/>
          <w:rtl/>
          <w:lang w:val="en-US" w:bidi="he-IL"/>
        </w:rPr>
        <w:t>חלקים למוצרים</w:t>
      </w:r>
      <w:r w:rsidR="00656AEA" w:rsidRPr="00DD4C79">
        <w:rPr>
          <w:rFonts w:cs="Arial" w:hint="cs"/>
          <w:sz w:val="32"/>
          <w:szCs w:val="32"/>
          <w:rtl/>
          <w:lang w:val="en-US" w:bidi="he-IL"/>
        </w:rPr>
        <w:t>,</w:t>
      </w:r>
      <w:r w:rsidR="00620963" w:rsidRPr="00DD4C79">
        <w:rPr>
          <w:rFonts w:cs="Arial" w:hint="cs"/>
          <w:sz w:val="32"/>
          <w:szCs w:val="32"/>
          <w:rtl/>
          <w:lang w:val="en-US" w:bidi="he-IL"/>
        </w:rPr>
        <w:t xml:space="preserve"> ביגוד עובדים וכלי עבודה לעובדים</w:t>
      </w:r>
      <w:r w:rsidR="00656AEA" w:rsidRPr="00DD4C79">
        <w:rPr>
          <w:rFonts w:cs="Arial" w:hint="cs"/>
          <w:sz w:val="32"/>
          <w:szCs w:val="32"/>
          <w:rtl/>
          <w:lang w:val="en-US" w:bidi="he-IL"/>
        </w:rPr>
        <w:t>, תבנית מוצר ומכונות יצור</w:t>
      </w:r>
      <w:r w:rsidR="0072278C" w:rsidRPr="00DD4C79">
        <w:rPr>
          <w:rFonts w:cs="Arial" w:hint="cs"/>
          <w:sz w:val="32"/>
          <w:szCs w:val="32"/>
          <w:rtl/>
          <w:lang w:val="en-US" w:bidi="he-IL"/>
        </w:rPr>
        <w:t>.</w:t>
      </w:r>
    </w:p>
    <w:p w14:paraId="6508CF11" w14:textId="77777777" w:rsidR="00620963" w:rsidRPr="00DD4C79" w:rsidRDefault="00620963" w:rsidP="00620963">
      <w:pPr>
        <w:bidi/>
        <w:ind w:firstLine="0"/>
        <w:rPr>
          <w:rFonts w:cs="Arial"/>
          <w:sz w:val="32"/>
          <w:szCs w:val="32"/>
          <w:rtl/>
          <w:lang w:val="en-US" w:bidi="he-IL"/>
        </w:rPr>
      </w:pPr>
    </w:p>
    <w:p w14:paraId="465EED1F" w14:textId="496A6F2A" w:rsidR="0072278C" w:rsidRPr="00DD4C79" w:rsidRDefault="0072278C" w:rsidP="0072278C">
      <w:pPr>
        <w:bidi/>
        <w:ind w:firstLine="0"/>
        <w:rPr>
          <w:rFonts w:cs="Arial"/>
          <w:sz w:val="32"/>
          <w:szCs w:val="32"/>
          <w:rtl/>
          <w:lang w:val="en-US" w:bidi="he-IL"/>
        </w:rPr>
      </w:pPr>
      <w:r w:rsidRPr="00DD4C79">
        <w:rPr>
          <w:rFonts w:cs="Arial" w:hint="cs"/>
          <w:sz w:val="32"/>
          <w:szCs w:val="32"/>
          <w:highlight w:val="yellow"/>
          <w:rtl/>
          <w:lang w:val="en-US" w:bidi="he-IL"/>
        </w:rPr>
        <w:t>הפלטים של החברה (outputs)</w:t>
      </w:r>
      <w:r w:rsidRPr="00DD4C79">
        <w:rPr>
          <w:rFonts w:cs="Arial" w:hint="cs"/>
          <w:sz w:val="32"/>
          <w:szCs w:val="32"/>
          <w:rtl/>
          <w:lang w:val="en-US" w:bidi="he-IL"/>
        </w:rPr>
        <w:t xml:space="preserve">: ריהוט גן ומרפסת , אחסון חוץ, </w:t>
      </w:r>
      <w:r w:rsidR="00620963" w:rsidRPr="00DD4C79">
        <w:rPr>
          <w:rFonts w:cs="Arial" w:hint="cs"/>
          <w:sz w:val="32"/>
          <w:szCs w:val="32"/>
          <w:rtl/>
          <w:lang w:val="en-US" w:bidi="he-IL"/>
        </w:rPr>
        <w:t>מערכות ישיבה, מוצרים לסידור וארגון הבית, מוצרים לאחסון כלי עבודה ומוצרים לגן.</w:t>
      </w:r>
    </w:p>
    <w:p w14:paraId="348A0F4E" w14:textId="77777777" w:rsidR="0072278C" w:rsidRPr="00DD4C79" w:rsidRDefault="0072278C" w:rsidP="0072278C">
      <w:pPr>
        <w:bidi/>
        <w:ind w:firstLine="0"/>
        <w:rPr>
          <w:rFonts w:cs="Arial"/>
          <w:sz w:val="32"/>
          <w:szCs w:val="32"/>
          <w:rtl/>
          <w:lang w:val="en-US" w:bidi="he-IL"/>
        </w:rPr>
      </w:pPr>
    </w:p>
    <w:p w14:paraId="1B108EA3" w14:textId="274D29AD" w:rsidR="00656AEA" w:rsidRPr="00DD4C79" w:rsidRDefault="00656AEA" w:rsidP="00656AEA">
      <w:pPr>
        <w:bidi/>
        <w:ind w:firstLine="0"/>
        <w:rPr>
          <w:rFonts w:cs="Arial"/>
          <w:sz w:val="32"/>
          <w:szCs w:val="32"/>
          <w:rtl/>
          <w:lang w:val="en-US" w:bidi="he-IL"/>
        </w:rPr>
      </w:pPr>
      <w:r w:rsidRPr="00DD4C79">
        <w:rPr>
          <w:rFonts w:cs="Arial" w:hint="cs"/>
          <w:sz w:val="32"/>
          <w:szCs w:val="32"/>
          <w:highlight w:val="yellow"/>
          <w:rtl/>
          <w:lang w:val="en-US" w:bidi="he-IL"/>
        </w:rPr>
        <w:t>תהליכים מרכזיים:</w:t>
      </w:r>
      <w:r w:rsidRPr="00DD4C79">
        <w:rPr>
          <w:rFonts w:cs="Arial" w:hint="cs"/>
          <w:sz w:val="32"/>
          <w:szCs w:val="32"/>
          <w:rtl/>
          <w:lang w:val="en-US" w:bidi="he-IL"/>
        </w:rPr>
        <w:t xml:space="preserve"> יצירת </w:t>
      </w:r>
      <w:r w:rsidR="00622135" w:rsidRPr="00DD4C79">
        <w:rPr>
          <w:rFonts w:cs="Arial" w:hint="cs"/>
          <w:sz w:val="32"/>
          <w:szCs w:val="32"/>
          <w:rtl/>
          <w:lang w:val="en-US" w:bidi="he-IL"/>
        </w:rPr>
        <w:t>רעיונות למוצרים חדשים או שדרוג מוצרים קיימים, תהליכי יצור המוצרים מהפלסטיק, קביעת החוסר ודרישות השוק, בדיקת חוזק המוצרים והאיכות, ניהול פניות ושירות לקוחות</w:t>
      </w:r>
      <w:r w:rsidR="00B87595" w:rsidRPr="00DD4C79">
        <w:rPr>
          <w:rFonts w:cs="Arial" w:hint="cs"/>
          <w:sz w:val="32"/>
          <w:szCs w:val="32"/>
          <w:rtl/>
          <w:lang w:val="en-US" w:bidi="he-IL"/>
        </w:rPr>
        <w:t>,</w:t>
      </w:r>
      <w:r w:rsidR="00B87595" w:rsidRPr="00DD4C79">
        <w:rPr>
          <w:rFonts w:cs="Arial"/>
          <w:sz w:val="32"/>
          <w:szCs w:val="32"/>
          <w:lang w:val="en-US" w:bidi="he-IL"/>
        </w:rPr>
        <w:t xml:space="preserve"> </w:t>
      </w:r>
      <w:r w:rsidR="00B87595" w:rsidRPr="00DD4C79">
        <w:rPr>
          <w:rFonts w:cs="Arial" w:hint="cs"/>
          <w:sz w:val="32"/>
          <w:szCs w:val="32"/>
          <w:rtl/>
          <w:lang w:val="en-US" w:bidi="he-IL"/>
        </w:rPr>
        <w:t xml:space="preserve">מכירת מוצרים </w:t>
      </w:r>
      <w:r w:rsidR="00622135" w:rsidRPr="00DD4C79">
        <w:rPr>
          <w:rFonts w:cs="Arial" w:hint="cs"/>
          <w:sz w:val="32"/>
          <w:szCs w:val="32"/>
          <w:rtl/>
          <w:lang w:val="en-US" w:bidi="he-IL"/>
        </w:rPr>
        <w:t>.</w:t>
      </w:r>
    </w:p>
    <w:p w14:paraId="01D6F9FA" w14:textId="76B18CF0" w:rsidR="00620963" w:rsidRPr="00DD4C79" w:rsidRDefault="00622135" w:rsidP="00620963">
      <w:pPr>
        <w:bidi/>
        <w:ind w:firstLine="0"/>
        <w:rPr>
          <w:rFonts w:cs="Arial"/>
          <w:sz w:val="32"/>
          <w:szCs w:val="32"/>
          <w:rtl/>
          <w:lang w:val="en-US" w:bidi="he-IL"/>
        </w:rPr>
      </w:pPr>
      <w:r w:rsidRPr="00DD4C79">
        <w:rPr>
          <w:rFonts w:cs="Arial" w:hint="cs"/>
          <w:sz w:val="32"/>
          <w:szCs w:val="32"/>
          <w:rtl/>
          <w:lang w:val="en-US" w:bidi="he-IL"/>
        </w:rPr>
        <w:lastRenderedPageBreak/>
        <w:t xml:space="preserve"> </w:t>
      </w:r>
    </w:p>
    <w:p w14:paraId="78E5656C" w14:textId="298C5B2F" w:rsidR="00622135" w:rsidRPr="00DD4C79" w:rsidRDefault="00622135" w:rsidP="00622135">
      <w:pPr>
        <w:bidi/>
        <w:ind w:firstLine="0"/>
        <w:rPr>
          <w:rFonts w:cs="Arial"/>
          <w:sz w:val="32"/>
          <w:szCs w:val="32"/>
          <w:rtl/>
          <w:lang w:val="en-US" w:bidi="he-IL"/>
        </w:rPr>
      </w:pPr>
      <w:r w:rsidRPr="00DD4C79">
        <w:rPr>
          <w:rFonts w:cs="Arial" w:hint="cs"/>
          <w:sz w:val="32"/>
          <w:szCs w:val="32"/>
          <w:rtl/>
          <w:lang w:val="en-US" w:bidi="he-IL"/>
        </w:rPr>
        <w:t>היחידות המרכזיות בארגון הן מחלקת ייצור ופיתוח ומחלקת מכירות .</w:t>
      </w:r>
    </w:p>
    <w:p w14:paraId="05E6C93D" w14:textId="77777777" w:rsidR="00622135" w:rsidRPr="00DD4C79" w:rsidRDefault="00622135" w:rsidP="00622135">
      <w:pPr>
        <w:bidi/>
        <w:ind w:firstLine="0"/>
        <w:rPr>
          <w:rFonts w:cs="Arial"/>
          <w:sz w:val="32"/>
          <w:szCs w:val="32"/>
          <w:rtl/>
          <w:lang w:val="en-US" w:bidi="he-IL"/>
        </w:rPr>
      </w:pPr>
    </w:p>
    <w:tbl>
      <w:tblPr>
        <w:tblStyle w:val="TableGrid"/>
        <w:bidiVisual/>
        <w:tblW w:w="9558" w:type="dxa"/>
        <w:tblLook w:val="04A0" w:firstRow="1" w:lastRow="0" w:firstColumn="1" w:lastColumn="0" w:noHBand="0" w:noVBand="1"/>
      </w:tblPr>
      <w:tblGrid>
        <w:gridCol w:w="1631"/>
        <w:gridCol w:w="1277"/>
        <w:gridCol w:w="1704"/>
        <w:gridCol w:w="1339"/>
        <w:gridCol w:w="1417"/>
        <w:gridCol w:w="2190"/>
      </w:tblGrid>
      <w:tr w:rsidR="00AB6B52" w:rsidRPr="00DD4C79" w14:paraId="0AE3860B" w14:textId="77777777" w:rsidTr="00622CDB">
        <w:trPr>
          <w:trHeight w:val="882"/>
        </w:trPr>
        <w:tc>
          <w:tcPr>
            <w:tcW w:w="1573" w:type="dxa"/>
          </w:tcPr>
          <w:p w14:paraId="350858C9" w14:textId="1F55B734" w:rsidR="00B87595" w:rsidRPr="00DD4C79" w:rsidRDefault="00AB6B52" w:rsidP="00AB6B52">
            <w:pPr>
              <w:ind w:firstLine="0"/>
              <w:jc w:val="both"/>
              <w:rPr>
                <w:rFonts w:cs="Arial"/>
                <w:sz w:val="32"/>
                <w:szCs w:val="32"/>
                <w:lang w:val="en-US" w:bidi="he-IL"/>
              </w:rPr>
            </w:pPr>
            <w:r w:rsidRPr="00DD4C79">
              <w:rPr>
                <w:rFonts w:cs="Arial"/>
                <w:sz w:val="32"/>
                <w:szCs w:val="32"/>
                <w:lang w:val="en-US" w:bidi="he-IL"/>
              </w:rPr>
              <w:t>Customer acquisition cost(CAC)</w:t>
            </w:r>
          </w:p>
        </w:tc>
        <w:tc>
          <w:tcPr>
            <w:tcW w:w="1574" w:type="dxa"/>
          </w:tcPr>
          <w:p w14:paraId="1C42FA14" w14:textId="06B73430" w:rsidR="00622135" w:rsidRPr="00DD4C79" w:rsidRDefault="00BE6B59" w:rsidP="00D23A2E">
            <w:pPr>
              <w:bidi/>
              <w:ind w:firstLine="0"/>
              <w:jc w:val="right"/>
              <w:rPr>
                <w:rFonts w:cs="Arial"/>
                <w:sz w:val="32"/>
                <w:szCs w:val="32"/>
                <w:rtl/>
                <w:lang w:val="en-US" w:bidi="he-IL"/>
              </w:rPr>
            </w:pPr>
            <w:r w:rsidRPr="00DD4C79">
              <w:rPr>
                <w:rFonts w:cs="Arial"/>
                <w:sz w:val="32"/>
                <w:szCs w:val="32"/>
                <w:lang w:val="en-US" w:bidi="he-IL"/>
              </w:rPr>
              <w:t>Cost of goods sold</w:t>
            </w:r>
          </w:p>
        </w:tc>
        <w:tc>
          <w:tcPr>
            <w:tcW w:w="1575" w:type="dxa"/>
          </w:tcPr>
          <w:p w14:paraId="508089B0" w14:textId="05635E08" w:rsidR="00622135" w:rsidRPr="00DD4C79" w:rsidRDefault="00D23A2E" w:rsidP="00D23A2E">
            <w:pPr>
              <w:bidi/>
              <w:ind w:firstLine="0"/>
              <w:jc w:val="right"/>
              <w:rPr>
                <w:rFonts w:cs="Arial"/>
                <w:sz w:val="32"/>
                <w:szCs w:val="32"/>
                <w:rtl/>
                <w:lang w:val="en-US" w:bidi="he-IL"/>
              </w:rPr>
            </w:pPr>
            <w:r w:rsidRPr="00DD4C79">
              <w:rPr>
                <w:rFonts w:cs="Arial"/>
                <w:sz w:val="32"/>
                <w:szCs w:val="32"/>
                <w:lang w:val="en-US" w:bidi="he-IL"/>
              </w:rPr>
              <w:t>Customer satisfaction score</w:t>
            </w:r>
          </w:p>
        </w:tc>
        <w:tc>
          <w:tcPr>
            <w:tcW w:w="1575" w:type="dxa"/>
          </w:tcPr>
          <w:p w14:paraId="6E2EF628" w14:textId="63643349" w:rsidR="00622135" w:rsidRPr="00DD4C79" w:rsidRDefault="00D23A2E" w:rsidP="00D23A2E">
            <w:pPr>
              <w:bidi/>
              <w:ind w:firstLine="0"/>
              <w:jc w:val="right"/>
              <w:rPr>
                <w:rFonts w:cs="Arial"/>
                <w:sz w:val="32"/>
                <w:szCs w:val="32"/>
                <w:rtl/>
                <w:lang w:val="en-US" w:bidi="he-IL"/>
              </w:rPr>
            </w:pPr>
            <w:r w:rsidRPr="00DD4C79">
              <w:rPr>
                <w:rFonts w:cs="Arial"/>
                <w:sz w:val="32"/>
                <w:szCs w:val="32"/>
                <w:lang w:val="en-US" w:bidi="he-IL"/>
              </w:rPr>
              <w:t>Gross profit margin</w:t>
            </w:r>
          </w:p>
        </w:tc>
        <w:tc>
          <w:tcPr>
            <w:tcW w:w="1575" w:type="dxa"/>
          </w:tcPr>
          <w:p w14:paraId="1AA658D7" w14:textId="036E03A5" w:rsidR="00622135" w:rsidRPr="00DD4C79" w:rsidRDefault="00D23A2E" w:rsidP="00D23A2E">
            <w:pPr>
              <w:bidi/>
              <w:ind w:firstLine="0"/>
              <w:jc w:val="right"/>
              <w:rPr>
                <w:rFonts w:cs="Arial"/>
                <w:sz w:val="32"/>
                <w:szCs w:val="32"/>
                <w:rtl/>
                <w:lang w:val="en-US" w:bidi="he-IL"/>
              </w:rPr>
            </w:pPr>
            <w:r w:rsidRPr="00DD4C79">
              <w:rPr>
                <w:rFonts w:cs="Arial"/>
                <w:sz w:val="32"/>
                <w:szCs w:val="32"/>
                <w:lang w:val="en-US" w:bidi="he-IL"/>
              </w:rPr>
              <w:t>Net sales</w:t>
            </w:r>
          </w:p>
        </w:tc>
        <w:tc>
          <w:tcPr>
            <w:tcW w:w="1686" w:type="dxa"/>
          </w:tcPr>
          <w:p w14:paraId="7AAAF0C4" w14:textId="6FEB7C7A" w:rsidR="00622135" w:rsidRPr="00DD4C79" w:rsidRDefault="00622CDB" w:rsidP="00622135">
            <w:pPr>
              <w:ind w:firstLine="0"/>
              <w:rPr>
                <w:rFonts w:cs="Arial"/>
                <w:sz w:val="32"/>
                <w:szCs w:val="32"/>
                <w:lang w:val="en-US" w:bidi="he-IL"/>
              </w:rPr>
            </w:pPr>
            <w:r w:rsidRPr="00DD4C79">
              <w:rPr>
                <w:rFonts w:cs="Arial"/>
                <w:sz w:val="32"/>
                <w:szCs w:val="32"/>
                <w:lang w:val="en-US" w:bidi="he-IL"/>
              </w:rPr>
              <w:t>A</w:t>
            </w:r>
            <w:r w:rsidR="00622135" w:rsidRPr="00DD4C79">
              <w:rPr>
                <w:rFonts w:cs="Arial"/>
                <w:sz w:val="32"/>
                <w:szCs w:val="32"/>
                <w:lang w:val="en-US" w:bidi="he-IL"/>
              </w:rPr>
              <w:t>ttrib</w:t>
            </w:r>
            <w:r w:rsidRPr="00DD4C79">
              <w:rPr>
                <w:rFonts w:cs="Arial"/>
                <w:sz w:val="32"/>
                <w:szCs w:val="32"/>
                <w:lang w:val="en-US" w:bidi="he-IL"/>
              </w:rPr>
              <w:t>utes/KPIs</w:t>
            </w:r>
          </w:p>
        </w:tc>
      </w:tr>
      <w:tr w:rsidR="00AB6B52" w:rsidRPr="00DD4C79" w14:paraId="235E19DC" w14:textId="77777777" w:rsidTr="00622CDB">
        <w:trPr>
          <w:trHeight w:val="819"/>
        </w:trPr>
        <w:tc>
          <w:tcPr>
            <w:tcW w:w="1573" w:type="dxa"/>
          </w:tcPr>
          <w:p w14:paraId="559A0AC5" w14:textId="4334C444" w:rsidR="00622135" w:rsidRPr="00DD4C79" w:rsidRDefault="00EA795E" w:rsidP="00970327">
            <w:pPr>
              <w:bidi/>
              <w:ind w:firstLine="0"/>
              <w:jc w:val="right"/>
              <w:rPr>
                <w:rFonts w:cs="Arial"/>
                <w:sz w:val="32"/>
                <w:szCs w:val="32"/>
                <w:rtl/>
                <w:lang w:val="en-US" w:bidi="he-IL"/>
              </w:rPr>
            </w:pPr>
            <w:r w:rsidRPr="00DD4C79">
              <w:rPr>
                <w:rFonts w:cs="Arial"/>
                <w:sz w:val="32"/>
                <w:szCs w:val="32"/>
                <w:lang w:val="en-US" w:bidi="he-IL"/>
              </w:rPr>
              <w:t>20</w:t>
            </w:r>
          </w:p>
        </w:tc>
        <w:tc>
          <w:tcPr>
            <w:tcW w:w="1574" w:type="dxa"/>
          </w:tcPr>
          <w:p w14:paraId="119BF8F1" w14:textId="0DE24707" w:rsidR="00622135" w:rsidRPr="00DD4C79" w:rsidRDefault="00970327" w:rsidP="00CD166A">
            <w:pPr>
              <w:bidi/>
              <w:ind w:firstLine="0"/>
              <w:jc w:val="right"/>
              <w:rPr>
                <w:rFonts w:cs="Arial"/>
                <w:sz w:val="32"/>
                <w:szCs w:val="32"/>
                <w:rtl/>
                <w:lang w:val="en-US" w:bidi="he-IL"/>
              </w:rPr>
            </w:pPr>
            <w:r w:rsidRPr="00DD4C79">
              <w:rPr>
                <w:rFonts w:cs="Arial"/>
                <w:sz w:val="32"/>
                <w:szCs w:val="32"/>
                <w:lang w:val="en-US" w:bidi="he-IL"/>
              </w:rPr>
              <w:t>1.7 billion</w:t>
            </w:r>
          </w:p>
        </w:tc>
        <w:tc>
          <w:tcPr>
            <w:tcW w:w="1575" w:type="dxa"/>
          </w:tcPr>
          <w:p w14:paraId="27A9F312" w14:textId="753CA9C3" w:rsidR="00622135" w:rsidRPr="00DD4C79" w:rsidRDefault="00BE6B59" w:rsidP="00BE6B59">
            <w:pPr>
              <w:ind w:firstLine="0"/>
              <w:rPr>
                <w:rFonts w:cs="Arial"/>
                <w:sz w:val="32"/>
                <w:szCs w:val="32"/>
                <w:lang w:val="en-US" w:bidi="he-IL"/>
              </w:rPr>
            </w:pPr>
            <w:r w:rsidRPr="00DD4C79">
              <w:rPr>
                <w:rFonts w:cs="Arial"/>
                <w:sz w:val="32"/>
                <w:szCs w:val="32"/>
                <w:lang w:val="en-US" w:bidi="he-IL"/>
              </w:rPr>
              <w:t>4.1/5</w:t>
            </w:r>
          </w:p>
        </w:tc>
        <w:tc>
          <w:tcPr>
            <w:tcW w:w="1575" w:type="dxa"/>
          </w:tcPr>
          <w:p w14:paraId="3DDEB1E3" w14:textId="4868E56F" w:rsidR="00622135" w:rsidRPr="00DD4C79" w:rsidRDefault="00CD166A" w:rsidP="00B87595">
            <w:pPr>
              <w:bidi/>
              <w:ind w:firstLine="0"/>
              <w:jc w:val="right"/>
              <w:rPr>
                <w:rFonts w:cs="Arial"/>
                <w:sz w:val="32"/>
                <w:szCs w:val="32"/>
                <w:rtl/>
                <w:lang w:val="en-US" w:bidi="he-IL"/>
              </w:rPr>
            </w:pPr>
            <w:r w:rsidRPr="00DD4C79">
              <w:rPr>
                <w:rFonts w:cs="Arial"/>
                <w:sz w:val="32"/>
                <w:szCs w:val="32"/>
                <w:lang w:val="en-US" w:bidi="he-IL"/>
              </w:rPr>
              <w:t>66%</w:t>
            </w:r>
          </w:p>
        </w:tc>
        <w:tc>
          <w:tcPr>
            <w:tcW w:w="1575" w:type="dxa"/>
          </w:tcPr>
          <w:p w14:paraId="235B1BB9" w14:textId="7D66A81F" w:rsidR="00622135" w:rsidRPr="00DD4C79" w:rsidRDefault="008922C9" w:rsidP="00B87595">
            <w:pPr>
              <w:ind w:firstLine="0"/>
              <w:rPr>
                <w:rFonts w:cs="Arial"/>
                <w:sz w:val="32"/>
                <w:szCs w:val="32"/>
                <w:lang w:val="en-US" w:bidi="he-IL"/>
              </w:rPr>
            </w:pPr>
            <w:r w:rsidRPr="00DD4C79">
              <w:rPr>
                <w:rFonts w:cs="Arial" w:hint="cs"/>
                <w:sz w:val="32"/>
                <w:szCs w:val="32"/>
                <w:rtl/>
                <w:lang w:val="en-US" w:bidi="he-IL"/>
              </w:rPr>
              <w:t>1</w:t>
            </w:r>
            <w:r w:rsidR="00B87595" w:rsidRPr="00DD4C79">
              <w:rPr>
                <w:rFonts w:cs="Arial"/>
                <w:sz w:val="32"/>
                <w:szCs w:val="32"/>
                <w:lang w:val="en-US" w:bidi="he-IL"/>
              </w:rPr>
              <w:t xml:space="preserve"> billion</w:t>
            </w:r>
            <w:r w:rsidR="00B87595" w:rsidRPr="00DD4C79">
              <w:rPr>
                <w:rFonts w:cs="Arial" w:hint="cs"/>
                <w:sz w:val="32"/>
                <w:szCs w:val="32"/>
                <w:rtl/>
                <w:lang w:bidi="he-IL"/>
              </w:rPr>
              <w:t>₪</w:t>
            </w:r>
            <w:r w:rsidR="00B87595" w:rsidRPr="00DD4C79">
              <w:rPr>
                <w:rFonts w:cs="Arial"/>
                <w:sz w:val="32"/>
                <w:szCs w:val="32"/>
                <w:lang w:val="en-US" w:bidi="he-IL"/>
              </w:rPr>
              <w:t xml:space="preserve"> </w:t>
            </w:r>
          </w:p>
        </w:tc>
        <w:tc>
          <w:tcPr>
            <w:tcW w:w="1686" w:type="dxa"/>
          </w:tcPr>
          <w:p w14:paraId="79433BE8" w14:textId="75D621BB" w:rsidR="00622135" w:rsidRPr="00DD4C79" w:rsidRDefault="00622CDB" w:rsidP="00622CDB">
            <w:pPr>
              <w:bidi/>
              <w:ind w:firstLine="0"/>
              <w:jc w:val="right"/>
              <w:rPr>
                <w:rFonts w:cs="Arial"/>
                <w:sz w:val="32"/>
                <w:szCs w:val="32"/>
                <w:rtl/>
                <w:lang w:val="en-US" w:bidi="he-IL"/>
              </w:rPr>
            </w:pPr>
            <w:r w:rsidRPr="00DD4C79">
              <w:rPr>
                <w:rFonts w:cs="Arial"/>
                <w:sz w:val="32"/>
                <w:szCs w:val="32"/>
                <w:lang w:val="en-US" w:bidi="he-IL"/>
              </w:rPr>
              <w:t>measure</w:t>
            </w:r>
          </w:p>
        </w:tc>
      </w:tr>
      <w:tr w:rsidR="00AB6B52" w:rsidRPr="00DD4C79" w14:paraId="20B16708" w14:textId="77777777" w:rsidTr="00622CDB">
        <w:trPr>
          <w:trHeight w:val="849"/>
        </w:trPr>
        <w:tc>
          <w:tcPr>
            <w:tcW w:w="1573" w:type="dxa"/>
          </w:tcPr>
          <w:p w14:paraId="6C12DA05" w14:textId="73ED21CE" w:rsidR="00622135" w:rsidRPr="00DD4C79" w:rsidRDefault="00EA795E" w:rsidP="00EA795E">
            <w:pPr>
              <w:bidi/>
              <w:ind w:firstLine="0"/>
              <w:jc w:val="right"/>
              <w:rPr>
                <w:rFonts w:cs="Arial"/>
                <w:sz w:val="32"/>
                <w:szCs w:val="32"/>
                <w:rtl/>
                <w:lang w:val="en-US" w:bidi="he-IL"/>
              </w:rPr>
            </w:pPr>
            <w:r w:rsidRPr="00DD4C79">
              <w:rPr>
                <w:rFonts w:cs="Arial"/>
                <w:sz w:val="32"/>
                <w:szCs w:val="32"/>
                <w:lang w:val="en-US" w:bidi="he-IL"/>
              </w:rPr>
              <w:t>14.28</w:t>
            </w:r>
          </w:p>
        </w:tc>
        <w:tc>
          <w:tcPr>
            <w:tcW w:w="1574" w:type="dxa"/>
          </w:tcPr>
          <w:p w14:paraId="2A42EE80" w14:textId="697044F9" w:rsidR="00622135" w:rsidRPr="00DD4C79" w:rsidRDefault="00970327" w:rsidP="00970327">
            <w:pPr>
              <w:bidi/>
              <w:ind w:firstLine="0"/>
              <w:jc w:val="right"/>
              <w:rPr>
                <w:rFonts w:cs="Arial"/>
                <w:sz w:val="32"/>
                <w:szCs w:val="32"/>
                <w:rtl/>
                <w:lang w:val="en-US" w:bidi="he-IL"/>
              </w:rPr>
            </w:pPr>
            <w:r w:rsidRPr="00DD4C79">
              <w:rPr>
                <w:rFonts w:cs="Arial"/>
                <w:sz w:val="32"/>
                <w:szCs w:val="32"/>
                <w:lang w:val="en-US" w:bidi="he-IL"/>
              </w:rPr>
              <w:t>1.6 billion</w:t>
            </w:r>
          </w:p>
        </w:tc>
        <w:tc>
          <w:tcPr>
            <w:tcW w:w="1575" w:type="dxa"/>
          </w:tcPr>
          <w:p w14:paraId="64C46191" w14:textId="10969556" w:rsidR="00622135" w:rsidRPr="00DD4C79" w:rsidRDefault="00BE6B59" w:rsidP="00BE6B59">
            <w:pPr>
              <w:bidi/>
              <w:ind w:firstLine="0"/>
              <w:jc w:val="right"/>
              <w:rPr>
                <w:rFonts w:cs="Arial"/>
                <w:sz w:val="32"/>
                <w:szCs w:val="32"/>
                <w:rtl/>
                <w:lang w:val="en-US" w:bidi="he-IL"/>
              </w:rPr>
            </w:pPr>
            <w:r w:rsidRPr="00DD4C79">
              <w:rPr>
                <w:rFonts w:cs="Arial"/>
                <w:sz w:val="32"/>
                <w:szCs w:val="32"/>
                <w:lang w:val="en-US" w:bidi="he-IL"/>
              </w:rPr>
              <w:t>4.6/5</w:t>
            </w:r>
          </w:p>
        </w:tc>
        <w:tc>
          <w:tcPr>
            <w:tcW w:w="1575" w:type="dxa"/>
          </w:tcPr>
          <w:p w14:paraId="5CDFD2F0" w14:textId="64B7F73E" w:rsidR="00622135" w:rsidRPr="00DD4C79" w:rsidRDefault="00CD166A" w:rsidP="00CD166A">
            <w:pPr>
              <w:bidi/>
              <w:ind w:firstLine="0"/>
              <w:jc w:val="right"/>
              <w:rPr>
                <w:rFonts w:cs="Arial"/>
                <w:sz w:val="32"/>
                <w:szCs w:val="32"/>
                <w:rtl/>
                <w:lang w:val="en-US" w:bidi="he-IL"/>
              </w:rPr>
            </w:pPr>
            <w:r w:rsidRPr="00DD4C79">
              <w:rPr>
                <w:rFonts w:cs="Arial"/>
                <w:sz w:val="32"/>
                <w:szCs w:val="32"/>
                <w:lang w:val="en-US" w:bidi="he-IL"/>
              </w:rPr>
              <w:t>68%</w:t>
            </w:r>
          </w:p>
        </w:tc>
        <w:tc>
          <w:tcPr>
            <w:tcW w:w="1575" w:type="dxa"/>
          </w:tcPr>
          <w:p w14:paraId="11AC242C" w14:textId="149BCC85" w:rsidR="00622135" w:rsidRPr="00DD4C79" w:rsidRDefault="00CD166A" w:rsidP="00B87595">
            <w:pPr>
              <w:bidi/>
              <w:ind w:firstLine="0"/>
              <w:jc w:val="right"/>
              <w:rPr>
                <w:rFonts w:cs="Arial"/>
                <w:sz w:val="32"/>
                <w:szCs w:val="32"/>
                <w:rtl/>
                <w:lang w:val="en-US" w:bidi="he-IL"/>
              </w:rPr>
            </w:pPr>
            <w:r w:rsidRPr="00DD4C79">
              <w:rPr>
                <w:rFonts w:cs="Arial"/>
                <w:sz w:val="32"/>
                <w:szCs w:val="32"/>
                <w:lang w:val="en-US" w:bidi="he-IL"/>
              </w:rPr>
              <w:t>1.2</w:t>
            </w:r>
            <w:r w:rsidR="00B87595" w:rsidRPr="00DD4C79">
              <w:rPr>
                <w:rFonts w:cs="Arial"/>
                <w:sz w:val="32"/>
                <w:szCs w:val="32"/>
                <w:lang w:val="en-US" w:bidi="he-IL"/>
              </w:rPr>
              <w:t xml:space="preserve"> billion </w:t>
            </w:r>
            <w:r w:rsidR="00B87595" w:rsidRPr="00DD4C79">
              <w:rPr>
                <w:rFonts w:cs="Arial" w:hint="cs"/>
                <w:sz w:val="32"/>
                <w:szCs w:val="32"/>
                <w:rtl/>
                <w:lang w:bidi="he-IL"/>
              </w:rPr>
              <w:t>₪</w:t>
            </w:r>
          </w:p>
        </w:tc>
        <w:tc>
          <w:tcPr>
            <w:tcW w:w="1686" w:type="dxa"/>
          </w:tcPr>
          <w:p w14:paraId="13F45D71" w14:textId="72FD9D23" w:rsidR="00622135" w:rsidRPr="00DD4C79" w:rsidRDefault="00622CDB" w:rsidP="00622CDB">
            <w:pPr>
              <w:bidi/>
              <w:ind w:firstLine="0"/>
              <w:jc w:val="right"/>
              <w:rPr>
                <w:rFonts w:cs="Arial"/>
                <w:sz w:val="32"/>
                <w:szCs w:val="32"/>
                <w:rtl/>
                <w:lang w:val="en-US" w:bidi="he-IL"/>
              </w:rPr>
            </w:pPr>
            <w:r w:rsidRPr="00DD4C79">
              <w:rPr>
                <w:rFonts w:cs="Arial"/>
                <w:sz w:val="32"/>
                <w:szCs w:val="32"/>
                <w:lang w:val="en-US" w:bidi="he-IL"/>
              </w:rPr>
              <w:t>target</w:t>
            </w:r>
          </w:p>
        </w:tc>
      </w:tr>
      <w:tr w:rsidR="00AB6B52" w:rsidRPr="00DD4C79" w14:paraId="51F13488" w14:textId="77777777" w:rsidTr="00622CDB">
        <w:trPr>
          <w:trHeight w:val="819"/>
        </w:trPr>
        <w:tc>
          <w:tcPr>
            <w:tcW w:w="1573" w:type="dxa"/>
          </w:tcPr>
          <w:p w14:paraId="50CA7379" w14:textId="2FB12ABF" w:rsidR="00622135" w:rsidRPr="00DD4C79" w:rsidRDefault="00EA795E" w:rsidP="00EA795E">
            <w:pPr>
              <w:bidi/>
              <w:ind w:firstLine="0"/>
              <w:jc w:val="right"/>
              <w:rPr>
                <w:rFonts w:cs="Arial"/>
                <w:sz w:val="32"/>
                <w:szCs w:val="32"/>
                <w:rtl/>
                <w:lang w:val="en-US" w:bidi="he-IL"/>
              </w:rPr>
            </w:pPr>
            <w:r w:rsidRPr="00DD4C79">
              <w:rPr>
                <w:rFonts w:cs="Arial"/>
                <w:sz w:val="32"/>
                <w:szCs w:val="32"/>
                <w:lang w:val="en-US" w:bidi="he-IL"/>
              </w:rPr>
              <w:t>Data Base</w:t>
            </w:r>
          </w:p>
        </w:tc>
        <w:tc>
          <w:tcPr>
            <w:tcW w:w="1574" w:type="dxa"/>
          </w:tcPr>
          <w:p w14:paraId="01BCD36F" w14:textId="7F3B21E7" w:rsidR="00622135" w:rsidRPr="00DD4C79" w:rsidRDefault="00970327" w:rsidP="00970327">
            <w:pPr>
              <w:bidi/>
              <w:ind w:firstLine="0"/>
              <w:jc w:val="right"/>
              <w:rPr>
                <w:rFonts w:cs="Arial"/>
                <w:sz w:val="32"/>
                <w:szCs w:val="32"/>
                <w:rtl/>
                <w:lang w:val="en-US" w:bidi="he-IL"/>
              </w:rPr>
            </w:pPr>
            <w:r w:rsidRPr="00DD4C79">
              <w:rPr>
                <w:rFonts w:cs="Arial"/>
                <w:sz w:val="32"/>
                <w:szCs w:val="32"/>
                <w:lang w:val="en-US" w:bidi="he-IL"/>
              </w:rPr>
              <w:t>Data Base</w:t>
            </w:r>
          </w:p>
        </w:tc>
        <w:tc>
          <w:tcPr>
            <w:tcW w:w="1575" w:type="dxa"/>
          </w:tcPr>
          <w:p w14:paraId="44080112" w14:textId="2913232E" w:rsidR="00622135" w:rsidRPr="00DD4C79" w:rsidRDefault="00BE6B59" w:rsidP="00BE6B59">
            <w:pPr>
              <w:bidi/>
              <w:ind w:firstLine="0"/>
              <w:jc w:val="right"/>
              <w:rPr>
                <w:rFonts w:cs="Arial"/>
                <w:sz w:val="32"/>
                <w:szCs w:val="32"/>
                <w:rtl/>
                <w:lang w:val="en-US" w:bidi="he-IL"/>
              </w:rPr>
            </w:pPr>
            <w:r w:rsidRPr="00DD4C79">
              <w:rPr>
                <w:rFonts w:cs="Arial"/>
                <w:sz w:val="32"/>
                <w:szCs w:val="32"/>
                <w:lang w:val="en-US" w:bidi="he-IL"/>
              </w:rPr>
              <w:t>google</w:t>
            </w:r>
          </w:p>
        </w:tc>
        <w:tc>
          <w:tcPr>
            <w:tcW w:w="1575" w:type="dxa"/>
          </w:tcPr>
          <w:p w14:paraId="021DEEC8" w14:textId="69A5325B" w:rsidR="00622135" w:rsidRPr="00DD4C79" w:rsidRDefault="00CD166A" w:rsidP="00CD166A">
            <w:pPr>
              <w:bidi/>
              <w:ind w:firstLine="0"/>
              <w:jc w:val="right"/>
              <w:rPr>
                <w:rFonts w:cs="Arial"/>
                <w:sz w:val="32"/>
                <w:szCs w:val="32"/>
                <w:rtl/>
                <w:lang w:val="en-US" w:bidi="he-IL"/>
              </w:rPr>
            </w:pPr>
            <w:r w:rsidRPr="00DD4C79">
              <w:rPr>
                <w:rFonts w:cs="Arial"/>
                <w:sz w:val="32"/>
                <w:szCs w:val="32"/>
                <w:lang w:val="en-US" w:bidi="he-IL"/>
              </w:rPr>
              <w:t>Data Base</w:t>
            </w:r>
          </w:p>
        </w:tc>
        <w:tc>
          <w:tcPr>
            <w:tcW w:w="1575" w:type="dxa"/>
          </w:tcPr>
          <w:p w14:paraId="515E0D9A" w14:textId="73B6909F" w:rsidR="00622135" w:rsidRPr="00DD4C79" w:rsidRDefault="00BB0B48" w:rsidP="00BB0B48">
            <w:pPr>
              <w:ind w:firstLine="0"/>
              <w:rPr>
                <w:rFonts w:cs="Arial"/>
                <w:sz w:val="32"/>
                <w:szCs w:val="32"/>
                <w:lang w:val="en-US" w:bidi="he-IL"/>
              </w:rPr>
            </w:pPr>
            <w:r w:rsidRPr="00DD4C79">
              <w:rPr>
                <w:rFonts w:cs="Arial"/>
                <w:sz w:val="32"/>
                <w:szCs w:val="32"/>
                <w:lang w:val="en-US" w:bidi="he-IL"/>
              </w:rPr>
              <w:t>Data Base</w:t>
            </w:r>
          </w:p>
        </w:tc>
        <w:tc>
          <w:tcPr>
            <w:tcW w:w="1686" w:type="dxa"/>
          </w:tcPr>
          <w:p w14:paraId="203CA777" w14:textId="5B4991C3" w:rsidR="00622135" w:rsidRPr="00DD4C79" w:rsidRDefault="00622CDB" w:rsidP="00622CDB">
            <w:pPr>
              <w:bidi/>
              <w:ind w:firstLine="0"/>
              <w:jc w:val="right"/>
              <w:rPr>
                <w:rFonts w:cs="Arial"/>
                <w:sz w:val="32"/>
                <w:szCs w:val="32"/>
                <w:rtl/>
                <w:lang w:val="en-US" w:bidi="he-IL"/>
              </w:rPr>
            </w:pPr>
            <w:r w:rsidRPr="00DD4C79">
              <w:rPr>
                <w:rFonts w:cs="Arial"/>
                <w:sz w:val="32"/>
                <w:szCs w:val="32"/>
                <w:lang w:val="en-US" w:bidi="he-IL"/>
              </w:rPr>
              <w:t>source</w:t>
            </w:r>
          </w:p>
        </w:tc>
      </w:tr>
      <w:tr w:rsidR="00AB6B52" w:rsidRPr="00DD4C79" w14:paraId="12DAB469" w14:textId="77777777" w:rsidTr="00622CDB">
        <w:trPr>
          <w:trHeight w:val="819"/>
        </w:trPr>
        <w:tc>
          <w:tcPr>
            <w:tcW w:w="1573" w:type="dxa"/>
          </w:tcPr>
          <w:p w14:paraId="2D791701" w14:textId="434CD117" w:rsidR="00622135" w:rsidRPr="00DD4C79" w:rsidRDefault="00EA795E" w:rsidP="00EA795E">
            <w:pPr>
              <w:bidi/>
              <w:ind w:firstLine="0"/>
              <w:jc w:val="right"/>
              <w:rPr>
                <w:rFonts w:cs="Arial"/>
                <w:sz w:val="32"/>
                <w:szCs w:val="32"/>
                <w:rtl/>
                <w:lang w:val="en-US" w:bidi="he-IL"/>
              </w:rPr>
            </w:pPr>
            <w:r w:rsidRPr="00DD4C79">
              <w:rPr>
                <w:rFonts w:cs="Arial"/>
                <w:sz w:val="32"/>
                <w:szCs w:val="32"/>
                <w:lang w:val="en-US" w:bidi="he-IL"/>
              </w:rPr>
              <w:t>monthly</w:t>
            </w:r>
          </w:p>
        </w:tc>
        <w:tc>
          <w:tcPr>
            <w:tcW w:w="1574" w:type="dxa"/>
          </w:tcPr>
          <w:p w14:paraId="197453C9" w14:textId="1FD40692" w:rsidR="00622135" w:rsidRPr="00DD4C79" w:rsidRDefault="00970327" w:rsidP="00970327">
            <w:pPr>
              <w:bidi/>
              <w:ind w:firstLine="0"/>
              <w:jc w:val="right"/>
              <w:rPr>
                <w:rFonts w:cs="Arial"/>
                <w:sz w:val="32"/>
                <w:szCs w:val="32"/>
                <w:rtl/>
                <w:lang w:val="en-US" w:bidi="he-IL"/>
              </w:rPr>
            </w:pPr>
            <w:r w:rsidRPr="00DD4C79">
              <w:rPr>
                <w:rFonts w:cs="Arial"/>
                <w:sz w:val="32"/>
                <w:szCs w:val="32"/>
                <w:lang w:val="en-US" w:bidi="he-IL"/>
              </w:rPr>
              <w:t>yearly</w:t>
            </w:r>
          </w:p>
        </w:tc>
        <w:tc>
          <w:tcPr>
            <w:tcW w:w="1575" w:type="dxa"/>
          </w:tcPr>
          <w:p w14:paraId="1EBF185E" w14:textId="1F3AE029" w:rsidR="00622135" w:rsidRPr="00DD4C79" w:rsidRDefault="00BE6B59" w:rsidP="00BE6B59">
            <w:pPr>
              <w:bidi/>
              <w:ind w:firstLine="0"/>
              <w:jc w:val="right"/>
              <w:rPr>
                <w:rFonts w:cs="Arial"/>
                <w:sz w:val="32"/>
                <w:szCs w:val="32"/>
                <w:rtl/>
                <w:lang w:val="en-US" w:bidi="he-IL"/>
              </w:rPr>
            </w:pPr>
            <w:r w:rsidRPr="00DD4C79">
              <w:rPr>
                <w:rFonts w:cs="Arial"/>
                <w:sz w:val="32"/>
                <w:szCs w:val="32"/>
                <w:lang w:val="en-US" w:bidi="he-IL"/>
              </w:rPr>
              <w:t>monthly</w:t>
            </w:r>
          </w:p>
        </w:tc>
        <w:tc>
          <w:tcPr>
            <w:tcW w:w="1575" w:type="dxa"/>
          </w:tcPr>
          <w:p w14:paraId="24169987" w14:textId="372E2B0B" w:rsidR="00622135" w:rsidRPr="00DD4C79" w:rsidRDefault="00CD166A" w:rsidP="00CD166A">
            <w:pPr>
              <w:bidi/>
              <w:ind w:firstLine="0"/>
              <w:jc w:val="right"/>
              <w:rPr>
                <w:rFonts w:cs="Arial"/>
                <w:sz w:val="32"/>
                <w:szCs w:val="32"/>
                <w:rtl/>
                <w:lang w:val="en-US" w:bidi="he-IL"/>
              </w:rPr>
            </w:pPr>
            <w:r w:rsidRPr="00DD4C79">
              <w:rPr>
                <w:rFonts w:cs="Arial"/>
                <w:sz w:val="32"/>
                <w:szCs w:val="32"/>
                <w:lang w:val="en-US" w:bidi="he-IL"/>
              </w:rPr>
              <w:t>yearly</w:t>
            </w:r>
          </w:p>
        </w:tc>
        <w:tc>
          <w:tcPr>
            <w:tcW w:w="1575" w:type="dxa"/>
          </w:tcPr>
          <w:p w14:paraId="120C9F8C" w14:textId="352DEB29" w:rsidR="00622135" w:rsidRPr="00DD4C79" w:rsidRDefault="00B87595" w:rsidP="00B87595">
            <w:pPr>
              <w:bidi/>
              <w:ind w:firstLine="0"/>
              <w:jc w:val="right"/>
              <w:rPr>
                <w:rFonts w:cs="Arial"/>
                <w:sz w:val="32"/>
                <w:szCs w:val="32"/>
                <w:rtl/>
                <w:lang w:val="en-US" w:bidi="he-IL"/>
              </w:rPr>
            </w:pPr>
            <w:r w:rsidRPr="00DD4C79">
              <w:rPr>
                <w:rFonts w:cs="Arial"/>
                <w:sz w:val="32"/>
                <w:szCs w:val="32"/>
                <w:lang w:val="en-US" w:bidi="he-IL"/>
              </w:rPr>
              <w:t>yearly</w:t>
            </w:r>
          </w:p>
        </w:tc>
        <w:tc>
          <w:tcPr>
            <w:tcW w:w="1686" w:type="dxa"/>
          </w:tcPr>
          <w:p w14:paraId="095166A0" w14:textId="57F7822C" w:rsidR="00622135" w:rsidRPr="00DD4C79" w:rsidRDefault="00622CDB" w:rsidP="00622CDB">
            <w:pPr>
              <w:bidi/>
              <w:ind w:firstLine="0"/>
              <w:jc w:val="right"/>
              <w:rPr>
                <w:rFonts w:cs="Arial"/>
                <w:sz w:val="32"/>
                <w:szCs w:val="32"/>
                <w:rtl/>
                <w:lang w:val="en-US" w:bidi="he-IL"/>
              </w:rPr>
            </w:pPr>
            <w:r w:rsidRPr="00DD4C79">
              <w:rPr>
                <w:rFonts w:cs="Arial"/>
                <w:sz w:val="32"/>
                <w:szCs w:val="32"/>
                <w:lang w:val="en-US" w:bidi="he-IL"/>
              </w:rPr>
              <w:t>frequency</w:t>
            </w:r>
          </w:p>
        </w:tc>
      </w:tr>
    </w:tbl>
    <w:p w14:paraId="2CBC5DB2" w14:textId="77777777" w:rsidR="00622135" w:rsidRPr="00DD4C79" w:rsidRDefault="00622135" w:rsidP="00622135">
      <w:pPr>
        <w:bidi/>
        <w:ind w:firstLine="0"/>
        <w:rPr>
          <w:rFonts w:cs="Arial"/>
          <w:sz w:val="32"/>
          <w:szCs w:val="32"/>
          <w:rtl/>
          <w:lang w:val="en-US" w:bidi="he-IL"/>
        </w:rPr>
      </w:pPr>
    </w:p>
    <w:p w14:paraId="4075B768" w14:textId="4E74761E" w:rsidR="006908B6" w:rsidRPr="00DD4C79" w:rsidRDefault="006908B6" w:rsidP="008922C9">
      <w:pPr>
        <w:ind w:firstLine="0"/>
        <w:rPr>
          <w:rFonts w:cs="Arial"/>
          <w:sz w:val="32"/>
          <w:szCs w:val="32"/>
          <w:rtl/>
          <w:lang w:bidi="he-IL"/>
        </w:rPr>
      </w:pPr>
    </w:p>
    <w:p w14:paraId="21C36A6E" w14:textId="77777777" w:rsidR="00791369" w:rsidRPr="00DD4C79" w:rsidRDefault="008922C9" w:rsidP="008922C9">
      <w:pPr>
        <w:ind w:firstLine="0"/>
        <w:jc w:val="right"/>
        <w:rPr>
          <w:rFonts w:cs="Arial"/>
          <w:sz w:val="32"/>
          <w:szCs w:val="32"/>
          <w:rtl/>
          <w:lang w:bidi="he-IL"/>
        </w:rPr>
      </w:pPr>
      <w:r w:rsidRPr="00DD4C79">
        <w:rPr>
          <w:rFonts w:cs="Arial" w:hint="cs"/>
          <w:b/>
          <w:bCs/>
          <w:sz w:val="32"/>
          <w:szCs w:val="32"/>
          <w:u w:val="single"/>
          <w:rtl/>
          <w:lang w:bidi="he-IL"/>
        </w:rPr>
        <w:t>net sales-</w:t>
      </w:r>
      <w:r w:rsidRPr="00DD4C79">
        <w:rPr>
          <w:rFonts w:cs="Arial" w:hint="cs"/>
          <w:sz w:val="32"/>
          <w:szCs w:val="32"/>
          <w:rtl/>
          <w:lang w:bidi="he-IL"/>
        </w:rPr>
        <w:t xml:space="preserve"> הוא נטו רווח ממכירת המוצרים</w:t>
      </w:r>
      <w:r w:rsidR="00791369" w:rsidRPr="00DD4C79">
        <w:rPr>
          <w:rFonts w:cs="Arial" w:hint="cs"/>
          <w:sz w:val="32"/>
          <w:szCs w:val="32"/>
          <w:rtl/>
          <w:lang w:bidi="he-IL"/>
        </w:rPr>
        <w:t xml:space="preserve"> (ריהוט גינה ,אחסון חוץ...)</w:t>
      </w:r>
      <w:r w:rsidRPr="00DD4C79">
        <w:rPr>
          <w:rFonts w:cs="Arial" w:hint="cs"/>
          <w:sz w:val="32"/>
          <w:szCs w:val="32"/>
          <w:rtl/>
          <w:lang w:bidi="he-IL"/>
        </w:rPr>
        <w:t xml:space="preserve"> שהארגון מקבל</w:t>
      </w:r>
    </w:p>
    <w:p w14:paraId="13054797" w14:textId="3CD3BB40" w:rsidR="008922C9" w:rsidRPr="00DD4C79" w:rsidRDefault="008922C9" w:rsidP="008922C9">
      <w:pPr>
        <w:ind w:firstLine="0"/>
        <w:jc w:val="right"/>
        <w:rPr>
          <w:rFonts w:cs="Arial"/>
          <w:sz w:val="32"/>
          <w:szCs w:val="32"/>
          <w:rtl/>
          <w:lang w:bidi="he-IL"/>
        </w:rPr>
      </w:pPr>
      <w:r w:rsidRPr="00DD4C79">
        <w:rPr>
          <w:rFonts w:cs="Arial" w:hint="cs"/>
          <w:sz w:val="32"/>
          <w:szCs w:val="32"/>
          <w:rtl/>
          <w:lang w:bidi="he-IL"/>
        </w:rPr>
        <w:t xml:space="preserve"> </w:t>
      </w:r>
    </w:p>
    <w:p w14:paraId="1C3A1F0C" w14:textId="7A5C3DFC" w:rsidR="00CD166A" w:rsidRPr="00DD4C79" w:rsidRDefault="008922C9" w:rsidP="00970327">
      <w:pPr>
        <w:ind w:left="360" w:firstLine="0"/>
        <w:jc w:val="right"/>
        <w:rPr>
          <w:rFonts w:cs="Arial"/>
          <w:sz w:val="32"/>
          <w:szCs w:val="32"/>
          <w:lang w:val="en-US" w:bidi="he-IL"/>
        </w:rPr>
      </w:pPr>
      <w:r w:rsidRPr="00DD4C79">
        <w:rPr>
          <w:rFonts w:cs="Arial" w:hint="cs"/>
          <w:b/>
          <w:bCs/>
          <w:sz w:val="32"/>
          <w:szCs w:val="32"/>
          <w:u w:val="single"/>
          <w:rtl/>
          <w:lang w:val="en-US" w:bidi="he-IL"/>
        </w:rPr>
        <w:t>gross profit margin</w:t>
      </w:r>
      <w:r w:rsidRPr="00DD4C79">
        <w:rPr>
          <w:rFonts w:cs="Arial" w:hint="cs"/>
          <w:sz w:val="32"/>
          <w:szCs w:val="32"/>
          <w:rtl/>
          <w:lang w:val="en-US" w:bidi="he-IL"/>
        </w:rPr>
        <w:t xml:space="preserve">- הרווח לאחר הפחתת עלות הסחורה הנמכרה </w:t>
      </w:r>
      <w:r w:rsidR="00791369" w:rsidRPr="00DD4C79">
        <w:rPr>
          <w:rFonts w:cs="Arial" w:hint="cs"/>
          <w:sz w:val="32"/>
          <w:szCs w:val="32"/>
          <w:rtl/>
          <w:lang w:val="en-US" w:bidi="he-IL"/>
        </w:rPr>
        <w:t>ומכוון שכתר קונה חומרי הגלם והחלקים מספקים ומיצירת אותם אז יש עלות לסחורה לכן נפחית העלות הזו מהרווח</w:t>
      </w:r>
    </w:p>
    <w:p w14:paraId="7272E54D" w14:textId="007F878C" w:rsidR="00791369" w:rsidRPr="00DD4C79" w:rsidRDefault="00000000" w:rsidP="00CD166A">
      <w:pPr>
        <w:ind w:left="360" w:firstLine="0"/>
        <w:jc w:val="right"/>
        <w:rPr>
          <w:rFonts w:eastAsiaTheme="minorEastAsia" w:cs="Arial"/>
          <w:sz w:val="32"/>
          <w:szCs w:val="32"/>
          <w:lang w:val="en-US" w:bidi="he-IL"/>
        </w:rPr>
      </w:pPr>
      <m:oMathPara>
        <m:oMath>
          <m:f>
            <m:fPr>
              <m:ctrlPr>
                <w:rPr>
                  <w:rFonts w:ascii="Cambria Math" w:hAnsi="Cambria Math" w:cs="Arial"/>
                  <w:i/>
                  <w:sz w:val="32"/>
                  <w:szCs w:val="32"/>
                  <w:lang w:val="en-US" w:bidi="he-IL"/>
                </w:rPr>
              </m:ctrlPr>
            </m:fPr>
            <m:num>
              <m:r>
                <w:rPr>
                  <w:rFonts w:ascii="Cambria Math" w:hAnsi="Cambria Math" w:cs="Arial"/>
                  <w:sz w:val="32"/>
                  <w:szCs w:val="32"/>
                  <w:lang w:val="en-US" w:bidi="he-IL"/>
                </w:rPr>
                <m:t>total revenue-cost of goods sold</m:t>
              </m:r>
            </m:num>
            <m:den>
              <m:r>
                <w:rPr>
                  <w:rFonts w:ascii="Cambria Math" w:hAnsi="Cambria Math" w:cs="Arial"/>
                  <w:sz w:val="32"/>
                  <w:szCs w:val="32"/>
                  <w:lang w:val="en-US" w:bidi="he-IL"/>
                </w:rPr>
                <m:t>total revenue</m:t>
              </m:r>
            </m:den>
          </m:f>
          <m:r>
            <w:rPr>
              <w:rFonts w:ascii="Cambria Math" w:hAnsi="Cambria Math" w:cs="Arial"/>
              <w:sz w:val="32"/>
              <w:szCs w:val="32"/>
              <w:lang w:val="en-US" w:bidi="he-IL"/>
            </w:rPr>
            <m:t>*100</m:t>
          </m:r>
        </m:oMath>
      </m:oMathPara>
    </w:p>
    <w:p w14:paraId="50DCB5DD" w14:textId="77777777" w:rsidR="00CD166A" w:rsidRPr="00DD4C79" w:rsidRDefault="00CD166A" w:rsidP="00CD166A">
      <w:pPr>
        <w:ind w:left="360" w:firstLine="0"/>
        <w:jc w:val="right"/>
        <w:rPr>
          <w:rFonts w:eastAsiaTheme="minorEastAsia" w:cs="Arial"/>
          <w:sz w:val="32"/>
          <w:szCs w:val="32"/>
          <w:lang w:val="en-US" w:bidi="he-IL"/>
        </w:rPr>
      </w:pPr>
    </w:p>
    <w:p w14:paraId="48154B92" w14:textId="0263F0AC" w:rsidR="00CD166A" w:rsidRPr="00DD4C79" w:rsidRDefault="00000000" w:rsidP="00CD166A">
      <w:pPr>
        <w:ind w:left="360" w:firstLine="0"/>
        <w:jc w:val="right"/>
        <w:rPr>
          <w:rFonts w:eastAsiaTheme="minorEastAsia" w:cs="Arial"/>
          <w:sz w:val="32"/>
          <w:szCs w:val="32"/>
          <w:lang w:val="en-US" w:bidi="he-IL"/>
        </w:rPr>
      </w:pPr>
      <m:oMathPara>
        <m:oMath>
          <m:f>
            <m:fPr>
              <m:ctrlPr>
                <w:rPr>
                  <w:rFonts w:ascii="Cambria Math" w:eastAsiaTheme="minorEastAsia" w:hAnsi="Cambria Math" w:cs="Arial"/>
                  <w:i/>
                  <w:sz w:val="32"/>
                  <w:szCs w:val="32"/>
                  <w:lang w:val="en-US" w:bidi="he-IL"/>
                </w:rPr>
              </m:ctrlPr>
            </m:fPr>
            <m:num>
              <m:r>
                <w:rPr>
                  <w:rFonts w:ascii="Cambria Math" w:eastAsiaTheme="minorEastAsia" w:hAnsi="Cambria Math" w:cs="Arial"/>
                  <w:sz w:val="32"/>
                  <w:szCs w:val="32"/>
                  <w:lang w:val="en-US" w:bidi="he-IL"/>
                </w:rPr>
                <m:t>5billion-1.7billion</m:t>
              </m:r>
            </m:num>
            <m:den>
              <m:r>
                <w:rPr>
                  <w:rFonts w:ascii="Cambria Math" w:eastAsiaTheme="minorEastAsia" w:hAnsi="Cambria Math" w:cs="Arial"/>
                  <w:sz w:val="32"/>
                  <w:szCs w:val="32"/>
                  <w:lang w:val="en-US" w:bidi="he-IL"/>
                </w:rPr>
                <m:t>5billion</m:t>
              </m:r>
            </m:den>
          </m:f>
          <m:r>
            <w:rPr>
              <w:rFonts w:ascii="Cambria Math" w:eastAsiaTheme="minorEastAsia" w:hAnsi="Cambria Math" w:cs="Arial"/>
              <w:sz w:val="32"/>
              <w:szCs w:val="32"/>
              <w:lang w:val="en-US" w:bidi="he-IL"/>
            </w:rPr>
            <m:t>*100=66%</m:t>
          </m:r>
        </m:oMath>
      </m:oMathPara>
    </w:p>
    <w:p w14:paraId="2A1F12FA" w14:textId="77777777" w:rsidR="00DD4C79" w:rsidRDefault="00DD4C79" w:rsidP="00CD166A">
      <w:pPr>
        <w:ind w:left="360" w:firstLine="0"/>
        <w:jc w:val="right"/>
        <w:rPr>
          <w:rFonts w:eastAsiaTheme="minorEastAsia" w:cs="Arial"/>
          <w:sz w:val="32"/>
          <w:szCs w:val="32"/>
          <w:lang w:val="en-US" w:bidi="he-IL"/>
        </w:rPr>
      </w:pPr>
    </w:p>
    <w:p w14:paraId="64781D03" w14:textId="77777777" w:rsidR="00DD4C79" w:rsidRPr="00DD4C79" w:rsidRDefault="00DD4C79" w:rsidP="00CD166A">
      <w:pPr>
        <w:ind w:left="360" w:firstLine="0"/>
        <w:jc w:val="right"/>
        <w:rPr>
          <w:rFonts w:eastAsiaTheme="minorEastAsia" w:cs="Arial"/>
          <w:sz w:val="32"/>
          <w:szCs w:val="32"/>
          <w:rtl/>
          <w:lang w:val="en-US" w:bidi="he-IL"/>
        </w:rPr>
      </w:pPr>
    </w:p>
    <w:p w14:paraId="4FCFD8DE" w14:textId="39A85231" w:rsidR="008922C9" w:rsidRPr="00DD4C79" w:rsidRDefault="008922C9" w:rsidP="008922C9">
      <w:pPr>
        <w:ind w:left="360" w:firstLine="0"/>
        <w:jc w:val="right"/>
        <w:rPr>
          <w:rFonts w:cs="Arial"/>
          <w:sz w:val="32"/>
          <w:szCs w:val="32"/>
          <w:rtl/>
          <w:lang w:val="en-US" w:bidi="he-IL"/>
        </w:rPr>
      </w:pPr>
      <w:r w:rsidRPr="00DD4C79">
        <w:rPr>
          <w:rFonts w:cs="Arial" w:hint="cs"/>
          <w:b/>
          <w:bCs/>
          <w:sz w:val="32"/>
          <w:szCs w:val="32"/>
          <w:u w:val="single"/>
          <w:rtl/>
          <w:lang w:val="en-US" w:bidi="he-IL"/>
        </w:rPr>
        <w:t>customer satisfiction score</w:t>
      </w:r>
      <w:r w:rsidRPr="00DD4C79">
        <w:rPr>
          <w:rFonts w:cs="Arial" w:hint="cs"/>
          <w:sz w:val="32"/>
          <w:szCs w:val="32"/>
          <w:rtl/>
          <w:lang w:val="en-US" w:bidi="he-IL"/>
        </w:rPr>
        <w:t>- הציון של שביעת רצונם של הלקוחות</w:t>
      </w:r>
      <w:r w:rsidR="00791369" w:rsidRPr="00DD4C79">
        <w:rPr>
          <w:rFonts w:cs="Arial" w:hint="cs"/>
          <w:sz w:val="32"/>
          <w:szCs w:val="32"/>
          <w:rtl/>
          <w:lang w:val="en-US" w:bidi="he-IL"/>
        </w:rPr>
        <w:t xml:space="preserve"> של כתר מהמוצרים ומהשירות שמקבלים מהעובדים</w:t>
      </w:r>
    </w:p>
    <w:p w14:paraId="2506DBB2" w14:textId="77777777" w:rsidR="00791369" w:rsidRPr="00DD4C79" w:rsidRDefault="00791369" w:rsidP="008922C9">
      <w:pPr>
        <w:ind w:left="360" w:firstLine="0"/>
        <w:jc w:val="right"/>
        <w:rPr>
          <w:rFonts w:cs="Arial"/>
          <w:sz w:val="32"/>
          <w:szCs w:val="32"/>
          <w:rtl/>
          <w:lang w:val="en-US" w:bidi="he-IL"/>
        </w:rPr>
      </w:pPr>
    </w:p>
    <w:p w14:paraId="1798C0A6" w14:textId="50B8FB83" w:rsidR="008922C9" w:rsidRDefault="008922C9" w:rsidP="008922C9">
      <w:pPr>
        <w:ind w:left="360" w:firstLine="0"/>
        <w:jc w:val="right"/>
        <w:rPr>
          <w:rFonts w:cs="Arial"/>
          <w:sz w:val="32"/>
          <w:szCs w:val="32"/>
          <w:lang w:val="en-US" w:bidi="he-IL"/>
        </w:rPr>
      </w:pPr>
      <w:r w:rsidRPr="00DD4C79">
        <w:rPr>
          <w:rFonts w:cs="Arial" w:hint="cs"/>
          <w:b/>
          <w:bCs/>
          <w:sz w:val="32"/>
          <w:szCs w:val="32"/>
          <w:u w:val="single"/>
          <w:rtl/>
          <w:lang w:val="en-US" w:bidi="he-IL"/>
        </w:rPr>
        <w:t>cost of goods sold</w:t>
      </w:r>
      <w:r w:rsidRPr="00DD4C79">
        <w:rPr>
          <w:rFonts w:cs="Arial" w:hint="cs"/>
          <w:sz w:val="32"/>
          <w:szCs w:val="32"/>
          <w:rtl/>
          <w:lang w:val="en-US" w:bidi="he-IL"/>
        </w:rPr>
        <w:t xml:space="preserve">- </w:t>
      </w:r>
      <w:r w:rsidR="00644975" w:rsidRPr="00DD4C79">
        <w:rPr>
          <w:rFonts w:cs="Arial" w:hint="cs"/>
          <w:sz w:val="32"/>
          <w:szCs w:val="32"/>
          <w:rtl/>
          <w:lang w:val="en-US" w:bidi="he-IL"/>
        </w:rPr>
        <w:t>העלויות הישירות של ייצור הסחורה על ידי חברה</w:t>
      </w:r>
      <w:r w:rsidR="00791369" w:rsidRPr="00DD4C79">
        <w:rPr>
          <w:rFonts w:cs="Arial" w:hint="cs"/>
          <w:sz w:val="32"/>
          <w:szCs w:val="32"/>
          <w:rtl/>
          <w:lang w:val="en-US" w:bidi="he-IL"/>
        </w:rPr>
        <w:t xml:space="preserve"> וזה נובע מכוון שכתר מיצרת המוצרים בחברה </w:t>
      </w:r>
    </w:p>
    <w:p w14:paraId="1D8DCF04" w14:textId="77777777" w:rsidR="00DD4C79" w:rsidRPr="00DD4C79" w:rsidRDefault="00DD4C79" w:rsidP="008922C9">
      <w:pPr>
        <w:ind w:left="360" w:firstLine="0"/>
        <w:jc w:val="right"/>
        <w:rPr>
          <w:rFonts w:cs="Arial"/>
          <w:sz w:val="32"/>
          <w:szCs w:val="32"/>
          <w:rtl/>
          <w:lang w:val="en-US" w:bidi="he-IL"/>
        </w:rPr>
      </w:pPr>
    </w:p>
    <w:p w14:paraId="3A7D174A" w14:textId="77777777" w:rsidR="00791369" w:rsidRPr="00DD4C79" w:rsidRDefault="00791369" w:rsidP="008922C9">
      <w:pPr>
        <w:ind w:left="360" w:firstLine="0"/>
        <w:jc w:val="right"/>
        <w:rPr>
          <w:rFonts w:cs="Arial"/>
          <w:sz w:val="32"/>
          <w:szCs w:val="32"/>
          <w:rtl/>
          <w:lang w:val="en-US" w:bidi="he-IL"/>
        </w:rPr>
      </w:pPr>
    </w:p>
    <w:p w14:paraId="4523716F" w14:textId="47797EC4" w:rsidR="00644975" w:rsidRPr="00DD4C79" w:rsidRDefault="00644975" w:rsidP="008922C9">
      <w:pPr>
        <w:ind w:left="360" w:firstLine="0"/>
        <w:jc w:val="right"/>
        <w:rPr>
          <w:rFonts w:cs="Arial"/>
          <w:b/>
          <w:bCs/>
          <w:sz w:val="32"/>
          <w:szCs w:val="32"/>
          <w:u w:val="single"/>
          <w:rtl/>
          <w:lang w:val="en-US" w:bidi="he-IL"/>
        </w:rPr>
      </w:pPr>
      <w:r w:rsidRPr="00DD4C79">
        <w:rPr>
          <w:rFonts w:cs="Arial" w:hint="cs"/>
          <w:b/>
          <w:bCs/>
          <w:sz w:val="32"/>
          <w:szCs w:val="32"/>
          <w:u w:val="single"/>
          <w:rtl/>
          <w:lang w:val="en-US" w:bidi="he-IL"/>
        </w:rPr>
        <w:lastRenderedPageBreak/>
        <w:t>cac- markiting cost/number of customer gained</w:t>
      </w:r>
    </w:p>
    <w:p w14:paraId="108D6059" w14:textId="2C085BE2" w:rsidR="008922C9" w:rsidRDefault="00791369" w:rsidP="008922C9">
      <w:pPr>
        <w:ind w:left="360" w:firstLine="0"/>
        <w:jc w:val="right"/>
        <w:rPr>
          <w:rFonts w:cs="Arial"/>
          <w:sz w:val="32"/>
          <w:szCs w:val="32"/>
          <w:lang w:val="en-US" w:bidi="he-IL"/>
        </w:rPr>
      </w:pPr>
      <w:r w:rsidRPr="00DD4C79">
        <w:rPr>
          <w:rFonts w:cs="Arial" w:hint="cs"/>
          <w:sz w:val="32"/>
          <w:szCs w:val="32"/>
          <w:rtl/>
          <w:lang w:val="en-US" w:bidi="he-IL"/>
        </w:rPr>
        <w:t xml:space="preserve">כתר עושה פרסומים אז ניתן למדוד את cac דרך חישוב מה עלות הפרסומת חלקי מספר הלקוחות החדשים </w:t>
      </w:r>
    </w:p>
    <w:p w14:paraId="150876C2" w14:textId="30B17F88" w:rsidR="00DD4C79" w:rsidRPr="00DD4C79" w:rsidRDefault="00DD4C79" w:rsidP="00DD4C79">
      <w:pPr>
        <w:ind w:left="360" w:firstLine="0"/>
        <w:jc w:val="center"/>
        <w:rPr>
          <w:rFonts w:eastAsiaTheme="minorEastAsia" w:cs="Arial"/>
          <w:sz w:val="32"/>
          <w:szCs w:val="32"/>
          <w:lang w:val="en-US" w:bidi="he-IL"/>
        </w:rPr>
      </w:pPr>
      <m:oMathPara>
        <m:oMath>
          <m:r>
            <w:rPr>
              <w:rFonts w:ascii="Cambria Math" w:hAnsi="Cambria Math" w:cs="Arial"/>
              <w:sz w:val="32"/>
              <w:szCs w:val="32"/>
              <w:lang w:val="en-US" w:bidi="he-IL"/>
            </w:rPr>
            <m:t>CAC=</m:t>
          </m:r>
          <m:f>
            <m:fPr>
              <m:ctrlPr>
                <w:rPr>
                  <w:rFonts w:ascii="Cambria Math" w:hAnsi="Cambria Math" w:cs="Arial"/>
                  <w:i/>
                  <w:sz w:val="32"/>
                  <w:szCs w:val="32"/>
                  <w:lang w:val="en-US" w:bidi="he-IL"/>
                </w:rPr>
              </m:ctrlPr>
            </m:fPr>
            <m:num>
              <m:r>
                <w:rPr>
                  <w:rFonts w:ascii="Cambria Math" w:hAnsi="Cambria Math" w:cs="Arial"/>
                  <w:sz w:val="32"/>
                  <w:szCs w:val="32"/>
                  <w:lang w:val="en-US" w:bidi="he-IL"/>
                </w:rPr>
                <m:t>1 milliom</m:t>
              </m:r>
            </m:num>
            <m:den>
              <m:r>
                <w:rPr>
                  <w:rFonts w:ascii="Cambria Math" w:hAnsi="Cambria Math" w:cs="Arial"/>
                  <w:sz w:val="32"/>
                  <w:szCs w:val="32"/>
                  <w:lang w:val="en-US" w:bidi="he-IL"/>
                </w:rPr>
                <m:t>50,000</m:t>
              </m:r>
            </m:den>
          </m:f>
          <m:r>
            <w:rPr>
              <w:rFonts w:ascii="Cambria Math" w:hAnsi="Cambria Math" w:cs="Arial"/>
              <w:sz w:val="32"/>
              <w:szCs w:val="32"/>
              <w:lang w:val="en-US" w:bidi="he-IL"/>
            </w:rPr>
            <m:t>=20</m:t>
          </m:r>
        </m:oMath>
      </m:oMathPara>
    </w:p>
    <w:p w14:paraId="7B164DA7" w14:textId="77777777" w:rsidR="00DD4C79" w:rsidRPr="00DD4C79" w:rsidRDefault="00DD4C79" w:rsidP="00DD4C79">
      <w:pPr>
        <w:ind w:left="360" w:firstLine="0"/>
        <w:jc w:val="center"/>
        <w:rPr>
          <w:rFonts w:eastAsiaTheme="minorEastAsia" w:cs="Arial"/>
          <w:sz w:val="32"/>
          <w:szCs w:val="32"/>
          <w:lang w:val="en-US" w:bidi="he-IL"/>
        </w:rPr>
      </w:pPr>
    </w:p>
    <w:p w14:paraId="601A35F0" w14:textId="77777777" w:rsidR="00DD4C79" w:rsidRDefault="00DD4C79" w:rsidP="008922C9">
      <w:pPr>
        <w:ind w:left="360" w:firstLine="0"/>
        <w:jc w:val="right"/>
        <w:rPr>
          <w:rFonts w:cs="Arial"/>
          <w:sz w:val="32"/>
          <w:szCs w:val="32"/>
          <w:lang w:val="en-US" w:bidi="he-IL"/>
        </w:rPr>
      </w:pPr>
    </w:p>
    <w:p w14:paraId="6073EA2E" w14:textId="3305294C" w:rsidR="008922C9" w:rsidRPr="008922C9" w:rsidRDefault="008922C9" w:rsidP="000D794B">
      <w:pPr>
        <w:ind w:left="360" w:firstLine="0"/>
        <w:rPr>
          <w:rFonts w:cs="Arial"/>
          <w:sz w:val="36"/>
          <w:szCs w:val="36"/>
          <w:rtl/>
          <w:lang w:val="en-US" w:bidi="he-IL"/>
        </w:rPr>
      </w:pPr>
    </w:p>
    <w:sectPr w:rsidR="008922C9" w:rsidRPr="008922C9" w:rsidSect="004155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B5BDC"/>
    <w:multiLevelType w:val="hybridMultilevel"/>
    <w:tmpl w:val="7B90E344"/>
    <w:lvl w:ilvl="0" w:tplc="140426A8">
      <w:start w:val="2"/>
      <w:numFmt w:val="bullet"/>
      <w:lvlText w:val="-"/>
      <w:lvlJc w:val="left"/>
      <w:pPr>
        <w:ind w:left="6314" w:hanging="360"/>
      </w:pPr>
      <w:rPr>
        <w:rFonts w:ascii="Arial" w:eastAsiaTheme="minorHAnsi" w:hAnsi="Arial" w:cs="Arial" w:hint="default"/>
      </w:rPr>
    </w:lvl>
    <w:lvl w:ilvl="1" w:tplc="04090003" w:tentative="1">
      <w:start w:val="1"/>
      <w:numFmt w:val="bullet"/>
      <w:lvlText w:val="o"/>
      <w:lvlJc w:val="left"/>
      <w:pPr>
        <w:ind w:left="7034" w:hanging="360"/>
      </w:pPr>
      <w:rPr>
        <w:rFonts w:ascii="Courier New" w:hAnsi="Courier New" w:hint="default"/>
      </w:rPr>
    </w:lvl>
    <w:lvl w:ilvl="2" w:tplc="04090005" w:tentative="1">
      <w:start w:val="1"/>
      <w:numFmt w:val="bullet"/>
      <w:lvlText w:val=""/>
      <w:lvlJc w:val="left"/>
      <w:pPr>
        <w:ind w:left="7754" w:hanging="360"/>
      </w:pPr>
      <w:rPr>
        <w:rFonts w:ascii="Wingdings" w:hAnsi="Wingdings" w:hint="default"/>
      </w:rPr>
    </w:lvl>
    <w:lvl w:ilvl="3" w:tplc="04090001" w:tentative="1">
      <w:start w:val="1"/>
      <w:numFmt w:val="bullet"/>
      <w:lvlText w:val=""/>
      <w:lvlJc w:val="left"/>
      <w:pPr>
        <w:ind w:left="8474" w:hanging="360"/>
      </w:pPr>
      <w:rPr>
        <w:rFonts w:ascii="Symbol" w:hAnsi="Symbol" w:hint="default"/>
      </w:rPr>
    </w:lvl>
    <w:lvl w:ilvl="4" w:tplc="04090003" w:tentative="1">
      <w:start w:val="1"/>
      <w:numFmt w:val="bullet"/>
      <w:lvlText w:val="o"/>
      <w:lvlJc w:val="left"/>
      <w:pPr>
        <w:ind w:left="9194" w:hanging="360"/>
      </w:pPr>
      <w:rPr>
        <w:rFonts w:ascii="Courier New" w:hAnsi="Courier New" w:hint="default"/>
      </w:rPr>
    </w:lvl>
    <w:lvl w:ilvl="5" w:tplc="04090005" w:tentative="1">
      <w:start w:val="1"/>
      <w:numFmt w:val="bullet"/>
      <w:lvlText w:val=""/>
      <w:lvlJc w:val="left"/>
      <w:pPr>
        <w:ind w:left="9914" w:hanging="360"/>
      </w:pPr>
      <w:rPr>
        <w:rFonts w:ascii="Wingdings" w:hAnsi="Wingdings" w:hint="default"/>
      </w:rPr>
    </w:lvl>
    <w:lvl w:ilvl="6" w:tplc="04090001" w:tentative="1">
      <w:start w:val="1"/>
      <w:numFmt w:val="bullet"/>
      <w:lvlText w:val=""/>
      <w:lvlJc w:val="left"/>
      <w:pPr>
        <w:ind w:left="10634" w:hanging="360"/>
      </w:pPr>
      <w:rPr>
        <w:rFonts w:ascii="Symbol" w:hAnsi="Symbol" w:hint="default"/>
      </w:rPr>
    </w:lvl>
    <w:lvl w:ilvl="7" w:tplc="04090003" w:tentative="1">
      <w:start w:val="1"/>
      <w:numFmt w:val="bullet"/>
      <w:lvlText w:val="o"/>
      <w:lvlJc w:val="left"/>
      <w:pPr>
        <w:ind w:left="11354" w:hanging="360"/>
      </w:pPr>
      <w:rPr>
        <w:rFonts w:ascii="Courier New" w:hAnsi="Courier New" w:hint="default"/>
      </w:rPr>
    </w:lvl>
    <w:lvl w:ilvl="8" w:tplc="04090005" w:tentative="1">
      <w:start w:val="1"/>
      <w:numFmt w:val="bullet"/>
      <w:lvlText w:val=""/>
      <w:lvlJc w:val="left"/>
      <w:pPr>
        <w:ind w:left="12074" w:hanging="360"/>
      </w:pPr>
      <w:rPr>
        <w:rFonts w:ascii="Wingdings" w:hAnsi="Wingdings" w:hint="default"/>
      </w:rPr>
    </w:lvl>
  </w:abstractNum>
  <w:abstractNum w:abstractNumId="1" w15:restartNumberingAfterBreak="0">
    <w:nsid w:val="2F1A3852"/>
    <w:multiLevelType w:val="hybridMultilevel"/>
    <w:tmpl w:val="F69A1584"/>
    <w:lvl w:ilvl="0" w:tplc="C9B0DF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463C6"/>
    <w:multiLevelType w:val="hybridMultilevel"/>
    <w:tmpl w:val="2446D80A"/>
    <w:lvl w:ilvl="0" w:tplc="ED12606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855620">
    <w:abstractNumId w:val="0"/>
  </w:num>
  <w:num w:numId="2" w16cid:durableId="889341879">
    <w:abstractNumId w:val="2"/>
  </w:num>
  <w:num w:numId="3" w16cid:durableId="164438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E8"/>
    <w:rsid w:val="00050B29"/>
    <w:rsid w:val="000D794B"/>
    <w:rsid w:val="001E54AA"/>
    <w:rsid w:val="004155B8"/>
    <w:rsid w:val="00466E01"/>
    <w:rsid w:val="004B0008"/>
    <w:rsid w:val="004D209E"/>
    <w:rsid w:val="00543435"/>
    <w:rsid w:val="005A099E"/>
    <w:rsid w:val="005D6D52"/>
    <w:rsid w:val="00620963"/>
    <w:rsid w:val="00622135"/>
    <w:rsid w:val="00622CDB"/>
    <w:rsid w:val="00644975"/>
    <w:rsid w:val="00656AEA"/>
    <w:rsid w:val="006908B6"/>
    <w:rsid w:val="0072278C"/>
    <w:rsid w:val="00791369"/>
    <w:rsid w:val="007F5CB4"/>
    <w:rsid w:val="0080169A"/>
    <w:rsid w:val="00816FCB"/>
    <w:rsid w:val="00832E70"/>
    <w:rsid w:val="008922C9"/>
    <w:rsid w:val="00970327"/>
    <w:rsid w:val="009F4AE8"/>
    <w:rsid w:val="00A545EF"/>
    <w:rsid w:val="00AB6B52"/>
    <w:rsid w:val="00B4044C"/>
    <w:rsid w:val="00B87595"/>
    <w:rsid w:val="00BB0B48"/>
    <w:rsid w:val="00BE6B59"/>
    <w:rsid w:val="00CA541B"/>
    <w:rsid w:val="00CD166A"/>
    <w:rsid w:val="00D23A2E"/>
    <w:rsid w:val="00D24B89"/>
    <w:rsid w:val="00D41BF7"/>
    <w:rsid w:val="00DA7CD3"/>
    <w:rsid w:val="00DD4C79"/>
    <w:rsid w:val="00E33DE3"/>
    <w:rsid w:val="00E62035"/>
    <w:rsid w:val="00EA795E"/>
    <w:rsid w:val="00FF4056"/>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46629D16"/>
  <w15:chartTrackingRefBased/>
  <w15:docId w15:val="{8B2174DA-AB71-3B44-ADA3-53E3AB0D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44C"/>
  </w:style>
  <w:style w:type="paragraph" w:styleId="Heading1">
    <w:name w:val="heading 1"/>
    <w:basedOn w:val="Normal"/>
    <w:next w:val="Normal"/>
    <w:link w:val="Heading1Char"/>
    <w:uiPriority w:val="9"/>
    <w:qFormat/>
    <w:rsid w:val="00B4044C"/>
    <w:pPr>
      <w:pBdr>
        <w:bottom w:val="single" w:sz="12" w:space="1" w:color="374C80" w:themeColor="accent1" w:themeShade="BF"/>
      </w:pBdr>
      <w:spacing w:before="600" w:after="80"/>
      <w:ind w:firstLine="0"/>
      <w:outlineLvl w:val="0"/>
    </w:pPr>
    <w:rPr>
      <w:rFonts w:asciiTheme="majorHAnsi" w:eastAsiaTheme="majorEastAsia" w:hAnsiTheme="majorHAnsi" w:cstheme="majorBidi"/>
      <w:b/>
      <w:bCs/>
      <w:color w:val="374C80" w:themeColor="accent1" w:themeShade="BF"/>
      <w:sz w:val="24"/>
      <w:szCs w:val="24"/>
    </w:rPr>
  </w:style>
  <w:style w:type="paragraph" w:styleId="Heading2">
    <w:name w:val="heading 2"/>
    <w:basedOn w:val="Normal"/>
    <w:next w:val="Normal"/>
    <w:link w:val="Heading2Char"/>
    <w:uiPriority w:val="9"/>
    <w:semiHidden/>
    <w:unhideWhenUsed/>
    <w:qFormat/>
    <w:rsid w:val="00B4044C"/>
    <w:pPr>
      <w:pBdr>
        <w:bottom w:val="single" w:sz="8" w:space="1" w:color="4A66AC" w:themeColor="accent1"/>
      </w:pBdr>
      <w:spacing w:before="200" w:after="80"/>
      <w:ind w:firstLine="0"/>
      <w:outlineLvl w:val="1"/>
    </w:pPr>
    <w:rPr>
      <w:rFonts w:asciiTheme="majorHAnsi" w:eastAsiaTheme="majorEastAsia" w:hAnsiTheme="majorHAnsi" w:cstheme="majorBidi"/>
      <w:color w:val="374C80" w:themeColor="accent1" w:themeShade="BF"/>
      <w:sz w:val="24"/>
      <w:szCs w:val="24"/>
    </w:rPr>
  </w:style>
  <w:style w:type="paragraph" w:styleId="Heading3">
    <w:name w:val="heading 3"/>
    <w:basedOn w:val="Normal"/>
    <w:next w:val="Normal"/>
    <w:link w:val="Heading3Char"/>
    <w:uiPriority w:val="9"/>
    <w:semiHidden/>
    <w:unhideWhenUsed/>
    <w:qFormat/>
    <w:rsid w:val="00B4044C"/>
    <w:pPr>
      <w:pBdr>
        <w:bottom w:val="single" w:sz="4" w:space="1" w:color="90A1CF" w:themeColor="accent1" w:themeTint="99"/>
      </w:pBdr>
      <w:spacing w:before="200" w:after="80"/>
      <w:ind w:firstLine="0"/>
      <w:outlineLvl w:val="2"/>
    </w:pPr>
    <w:rPr>
      <w:rFonts w:asciiTheme="majorHAnsi" w:eastAsiaTheme="majorEastAsia" w:hAnsiTheme="majorHAnsi" w:cstheme="majorBidi"/>
      <w:color w:val="4A66AC" w:themeColor="accent1"/>
      <w:sz w:val="24"/>
      <w:szCs w:val="24"/>
    </w:rPr>
  </w:style>
  <w:style w:type="paragraph" w:styleId="Heading4">
    <w:name w:val="heading 4"/>
    <w:basedOn w:val="Normal"/>
    <w:next w:val="Normal"/>
    <w:link w:val="Heading4Char"/>
    <w:uiPriority w:val="9"/>
    <w:semiHidden/>
    <w:unhideWhenUsed/>
    <w:qFormat/>
    <w:rsid w:val="00B4044C"/>
    <w:pPr>
      <w:pBdr>
        <w:bottom w:val="single" w:sz="4" w:space="2" w:color="B5C0DF" w:themeColor="accent1" w:themeTint="66"/>
      </w:pBdr>
      <w:spacing w:before="200" w:after="80"/>
      <w:ind w:firstLine="0"/>
      <w:outlineLvl w:val="3"/>
    </w:pPr>
    <w:rPr>
      <w:rFonts w:asciiTheme="majorHAnsi" w:eastAsiaTheme="majorEastAsia" w:hAnsiTheme="majorHAnsi" w:cstheme="majorBidi"/>
      <w:i/>
      <w:iCs/>
      <w:color w:val="4A66AC" w:themeColor="accent1"/>
      <w:sz w:val="24"/>
      <w:szCs w:val="24"/>
    </w:rPr>
  </w:style>
  <w:style w:type="paragraph" w:styleId="Heading5">
    <w:name w:val="heading 5"/>
    <w:basedOn w:val="Normal"/>
    <w:next w:val="Normal"/>
    <w:link w:val="Heading5Char"/>
    <w:uiPriority w:val="9"/>
    <w:semiHidden/>
    <w:unhideWhenUsed/>
    <w:qFormat/>
    <w:rsid w:val="00B4044C"/>
    <w:pPr>
      <w:spacing w:before="200" w:after="80"/>
      <w:ind w:firstLine="0"/>
      <w:outlineLvl w:val="4"/>
    </w:pPr>
    <w:rPr>
      <w:rFonts w:asciiTheme="majorHAnsi" w:eastAsiaTheme="majorEastAsia" w:hAnsiTheme="majorHAnsi" w:cstheme="majorBidi"/>
      <w:color w:val="4A66AC" w:themeColor="accent1"/>
    </w:rPr>
  </w:style>
  <w:style w:type="paragraph" w:styleId="Heading6">
    <w:name w:val="heading 6"/>
    <w:basedOn w:val="Normal"/>
    <w:next w:val="Normal"/>
    <w:link w:val="Heading6Char"/>
    <w:uiPriority w:val="9"/>
    <w:semiHidden/>
    <w:unhideWhenUsed/>
    <w:qFormat/>
    <w:rsid w:val="00B4044C"/>
    <w:pPr>
      <w:spacing w:before="280" w:after="100"/>
      <w:ind w:firstLine="0"/>
      <w:outlineLvl w:val="5"/>
    </w:pPr>
    <w:rPr>
      <w:rFonts w:asciiTheme="majorHAnsi" w:eastAsiaTheme="majorEastAsia" w:hAnsiTheme="majorHAnsi" w:cstheme="majorBidi"/>
      <w:i/>
      <w:iCs/>
      <w:color w:val="4A66AC" w:themeColor="accent1"/>
    </w:rPr>
  </w:style>
  <w:style w:type="paragraph" w:styleId="Heading7">
    <w:name w:val="heading 7"/>
    <w:basedOn w:val="Normal"/>
    <w:next w:val="Normal"/>
    <w:link w:val="Heading7Char"/>
    <w:uiPriority w:val="9"/>
    <w:semiHidden/>
    <w:unhideWhenUsed/>
    <w:qFormat/>
    <w:rsid w:val="00B4044C"/>
    <w:pPr>
      <w:spacing w:before="320" w:after="100"/>
      <w:ind w:firstLine="0"/>
      <w:outlineLvl w:val="6"/>
    </w:pPr>
    <w:rPr>
      <w:rFonts w:asciiTheme="majorHAnsi" w:eastAsiaTheme="majorEastAsia" w:hAnsiTheme="majorHAnsi" w:cstheme="majorBidi"/>
      <w:b/>
      <w:bCs/>
      <w:color w:val="297FD5" w:themeColor="accent3"/>
      <w:sz w:val="20"/>
      <w:szCs w:val="20"/>
    </w:rPr>
  </w:style>
  <w:style w:type="paragraph" w:styleId="Heading8">
    <w:name w:val="heading 8"/>
    <w:basedOn w:val="Normal"/>
    <w:next w:val="Normal"/>
    <w:link w:val="Heading8Char"/>
    <w:uiPriority w:val="9"/>
    <w:semiHidden/>
    <w:unhideWhenUsed/>
    <w:qFormat/>
    <w:rsid w:val="00B4044C"/>
    <w:pPr>
      <w:spacing w:before="320" w:after="100"/>
      <w:ind w:firstLine="0"/>
      <w:outlineLvl w:val="7"/>
    </w:pPr>
    <w:rPr>
      <w:rFonts w:asciiTheme="majorHAnsi" w:eastAsiaTheme="majorEastAsia" w:hAnsiTheme="majorHAnsi" w:cstheme="majorBidi"/>
      <w:b/>
      <w:bCs/>
      <w:i/>
      <w:iCs/>
      <w:color w:val="297FD5" w:themeColor="accent3"/>
      <w:sz w:val="20"/>
      <w:szCs w:val="20"/>
    </w:rPr>
  </w:style>
  <w:style w:type="paragraph" w:styleId="Heading9">
    <w:name w:val="heading 9"/>
    <w:basedOn w:val="Normal"/>
    <w:next w:val="Normal"/>
    <w:link w:val="Heading9Char"/>
    <w:uiPriority w:val="9"/>
    <w:semiHidden/>
    <w:unhideWhenUsed/>
    <w:qFormat/>
    <w:rsid w:val="00B4044C"/>
    <w:pPr>
      <w:spacing w:before="320" w:after="100"/>
      <w:ind w:firstLine="0"/>
      <w:outlineLvl w:val="8"/>
    </w:pPr>
    <w:rPr>
      <w:rFonts w:asciiTheme="majorHAnsi" w:eastAsiaTheme="majorEastAsia" w:hAnsiTheme="majorHAnsi" w:cstheme="majorBidi"/>
      <w:i/>
      <w:iCs/>
      <w:color w:val="297FD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4C"/>
    <w:rPr>
      <w:rFonts w:asciiTheme="majorHAnsi" w:eastAsiaTheme="majorEastAsia" w:hAnsiTheme="majorHAnsi" w:cstheme="majorBidi"/>
      <w:b/>
      <w:bCs/>
      <w:color w:val="374C80" w:themeColor="accent1" w:themeShade="BF"/>
      <w:sz w:val="24"/>
      <w:szCs w:val="24"/>
    </w:rPr>
  </w:style>
  <w:style w:type="character" w:customStyle="1" w:styleId="Heading2Char">
    <w:name w:val="Heading 2 Char"/>
    <w:basedOn w:val="DefaultParagraphFont"/>
    <w:link w:val="Heading2"/>
    <w:uiPriority w:val="9"/>
    <w:semiHidden/>
    <w:rsid w:val="00B4044C"/>
    <w:rPr>
      <w:rFonts w:asciiTheme="majorHAnsi" w:eastAsiaTheme="majorEastAsia" w:hAnsiTheme="majorHAnsi" w:cstheme="majorBidi"/>
      <w:color w:val="374C80" w:themeColor="accent1" w:themeShade="BF"/>
      <w:sz w:val="24"/>
      <w:szCs w:val="24"/>
    </w:rPr>
  </w:style>
  <w:style w:type="character" w:customStyle="1" w:styleId="Heading3Char">
    <w:name w:val="Heading 3 Char"/>
    <w:basedOn w:val="DefaultParagraphFont"/>
    <w:link w:val="Heading3"/>
    <w:uiPriority w:val="9"/>
    <w:semiHidden/>
    <w:rsid w:val="00B4044C"/>
    <w:rPr>
      <w:rFonts w:asciiTheme="majorHAnsi" w:eastAsiaTheme="majorEastAsia" w:hAnsiTheme="majorHAnsi" w:cstheme="majorBidi"/>
      <w:color w:val="4A66AC" w:themeColor="accent1"/>
      <w:sz w:val="24"/>
      <w:szCs w:val="24"/>
    </w:rPr>
  </w:style>
  <w:style w:type="character" w:customStyle="1" w:styleId="Heading4Char">
    <w:name w:val="Heading 4 Char"/>
    <w:basedOn w:val="DefaultParagraphFont"/>
    <w:link w:val="Heading4"/>
    <w:uiPriority w:val="9"/>
    <w:semiHidden/>
    <w:rsid w:val="00B4044C"/>
    <w:rPr>
      <w:rFonts w:asciiTheme="majorHAnsi" w:eastAsiaTheme="majorEastAsia" w:hAnsiTheme="majorHAnsi" w:cstheme="majorBidi"/>
      <w:i/>
      <w:iCs/>
      <w:color w:val="4A66AC" w:themeColor="accent1"/>
      <w:sz w:val="24"/>
      <w:szCs w:val="24"/>
    </w:rPr>
  </w:style>
  <w:style w:type="character" w:customStyle="1" w:styleId="Heading5Char">
    <w:name w:val="Heading 5 Char"/>
    <w:basedOn w:val="DefaultParagraphFont"/>
    <w:link w:val="Heading5"/>
    <w:uiPriority w:val="9"/>
    <w:semiHidden/>
    <w:rsid w:val="00B4044C"/>
    <w:rPr>
      <w:rFonts w:asciiTheme="majorHAnsi" w:eastAsiaTheme="majorEastAsia" w:hAnsiTheme="majorHAnsi" w:cstheme="majorBidi"/>
      <w:color w:val="4A66AC" w:themeColor="accent1"/>
    </w:rPr>
  </w:style>
  <w:style w:type="character" w:customStyle="1" w:styleId="Heading6Char">
    <w:name w:val="Heading 6 Char"/>
    <w:basedOn w:val="DefaultParagraphFont"/>
    <w:link w:val="Heading6"/>
    <w:uiPriority w:val="9"/>
    <w:semiHidden/>
    <w:rsid w:val="00B4044C"/>
    <w:rPr>
      <w:rFonts w:asciiTheme="majorHAnsi" w:eastAsiaTheme="majorEastAsia" w:hAnsiTheme="majorHAnsi" w:cstheme="majorBidi"/>
      <w:i/>
      <w:iCs/>
      <w:color w:val="4A66AC" w:themeColor="accent1"/>
    </w:rPr>
  </w:style>
  <w:style w:type="character" w:customStyle="1" w:styleId="Heading7Char">
    <w:name w:val="Heading 7 Char"/>
    <w:basedOn w:val="DefaultParagraphFont"/>
    <w:link w:val="Heading7"/>
    <w:uiPriority w:val="9"/>
    <w:semiHidden/>
    <w:rsid w:val="00B4044C"/>
    <w:rPr>
      <w:rFonts w:asciiTheme="majorHAnsi" w:eastAsiaTheme="majorEastAsia" w:hAnsiTheme="majorHAnsi" w:cstheme="majorBidi"/>
      <w:b/>
      <w:bCs/>
      <w:color w:val="297FD5" w:themeColor="accent3"/>
      <w:sz w:val="20"/>
      <w:szCs w:val="20"/>
    </w:rPr>
  </w:style>
  <w:style w:type="character" w:customStyle="1" w:styleId="Heading8Char">
    <w:name w:val="Heading 8 Char"/>
    <w:basedOn w:val="DefaultParagraphFont"/>
    <w:link w:val="Heading8"/>
    <w:uiPriority w:val="9"/>
    <w:semiHidden/>
    <w:rsid w:val="00B4044C"/>
    <w:rPr>
      <w:rFonts w:asciiTheme="majorHAnsi" w:eastAsiaTheme="majorEastAsia" w:hAnsiTheme="majorHAnsi" w:cstheme="majorBidi"/>
      <w:b/>
      <w:bCs/>
      <w:i/>
      <w:iCs/>
      <w:color w:val="297FD5" w:themeColor="accent3"/>
      <w:sz w:val="20"/>
      <w:szCs w:val="20"/>
    </w:rPr>
  </w:style>
  <w:style w:type="character" w:customStyle="1" w:styleId="Heading9Char">
    <w:name w:val="Heading 9 Char"/>
    <w:basedOn w:val="DefaultParagraphFont"/>
    <w:link w:val="Heading9"/>
    <w:uiPriority w:val="9"/>
    <w:semiHidden/>
    <w:rsid w:val="00B4044C"/>
    <w:rPr>
      <w:rFonts w:asciiTheme="majorHAnsi" w:eastAsiaTheme="majorEastAsia" w:hAnsiTheme="majorHAnsi" w:cstheme="majorBidi"/>
      <w:i/>
      <w:iCs/>
      <w:color w:val="297FD5" w:themeColor="accent3"/>
      <w:sz w:val="20"/>
      <w:szCs w:val="20"/>
    </w:rPr>
  </w:style>
  <w:style w:type="paragraph" w:styleId="Caption">
    <w:name w:val="caption"/>
    <w:basedOn w:val="Normal"/>
    <w:next w:val="Normal"/>
    <w:uiPriority w:val="35"/>
    <w:semiHidden/>
    <w:unhideWhenUsed/>
    <w:qFormat/>
    <w:rsid w:val="00B4044C"/>
    <w:rPr>
      <w:b/>
      <w:bCs/>
      <w:sz w:val="18"/>
      <w:szCs w:val="18"/>
    </w:rPr>
  </w:style>
  <w:style w:type="paragraph" w:styleId="Title">
    <w:name w:val="Title"/>
    <w:basedOn w:val="Normal"/>
    <w:next w:val="Normal"/>
    <w:link w:val="TitleChar"/>
    <w:uiPriority w:val="10"/>
    <w:qFormat/>
    <w:rsid w:val="00B4044C"/>
    <w:pPr>
      <w:pBdr>
        <w:top w:val="single" w:sz="8" w:space="10" w:color="A2B1D7" w:themeColor="accent1" w:themeTint="7F"/>
        <w:bottom w:val="single" w:sz="24" w:space="15" w:color="297FD5" w:themeColor="accent3"/>
      </w:pBdr>
      <w:ind w:firstLine="0"/>
      <w:jc w:val="center"/>
    </w:pPr>
    <w:rPr>
      <w:rFonts w:asciiTheme="majorHAnsi" w:eastAsiaTheme="majorEastAsia" w:hAnsiTheme="majorHAnsi" w:cstheme="majorBidi"/>
      <w:i/>
      <w:iCs/>
      <w:color w:val="243255" w:themeColor="accent1" w:themeShade="7F"/>
      <w:sz w:val="60"/>
      <w:szCs w:val="60"/>
    </w:rPr>
  </w:style>
  <w:style w:type="character" w:customStyle="1" w:styleId="TitleChar">
    <w:name w:val="Title Char"/>
    <w:basedOn w:val="DefaultParagraphFont"/>
    <w:link w:val="Title"/>
    <w:uiPriority w:val="10"/>
    <w:rsid w:val="00B4044C"/>
    <w:rPr>
      <w:rFonts w:asciiTheme="majorHAnsi" w:eastAsiaTheme="majorEastAsia" w:hAnsiTheme="majorHAnsi" w:cstheme="majorBidi"/>
      <w:i/>
      <w:iCs/>
      <w:color w:val="243255" w:themeColor="accent1" w:themeShade="7F"/>
      <w:sz w:val="60"/>
      <w:szCs w:val="60"/>
    </w:rPr>
  </w:style>
  <w:style w:type="paragraph" w:styleId="Subtitle">
    <w:name w:val="Subtitle"/>
    <w:basedOn w:val="Normal"/>
    <w:next w:val="Normal"/>
    <w:link w:val="SubtitleChar"/>
    <w:uiPriority w:val="11"/>
    <w:qFormat/>
    <w:rsid w:val="00B4044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4044C"/>
    <w:rPr>
      <w:i/>
      <w:iCs/>
      <w:sz w:val="24"/>
      <w:szCs w:val="24"/>
    </w:rPr>
  </w:style>
  <w:style w:type="character" w:styleId="Strong">
    <w:name w:val="Strong"/>
    <w:basedOn w:val="DefaultParagraphFont"/>
    <w:uiPriority w:val="22"/>
    <w:qFormat/>
    <w:rsid w:val="00B4044C"/>
    <w:rPr>
      <w:b/>
      <w:bCs/>
      <w:spacing w:val="0"/>
    </w:rPr>
  </w:style>
  <w:style w:type="character" w:styleId="Emphasis">
    <w:name w:val="Emphasis"/>
    <w:uiPriority w:val="20"/>
    <w:qFormat/>
    <w:rsid w:val="00B4044C"/>
    <w:rPr>
      <w:b/>
      <w:bCs/>
      <w:i/>
      <w:iCs/>
      <w:color w:val="5A5A5A" w:themeColor="text1" w:themeTint="A5"/>
    </w:rPr>
  </w:style>
  <w:style w:type="paragraph" w:styleId="NoSpacing">
    <w:name w:val="No Spacing"/>
    <w:basedOn w:val="Normal"/>
    <w:link w:val="NoSpacingChar"/>
    <w:uiPriority w:val="1"/>
    <w:qFormat/>
    <w:rsid w:val="00B4044C"/>
    <w:pPr>
      <w:ind w:firstLine="0"/>
    </w:pPr>
  </w:style>
  <w:style w:type="paragraph" w:styleId="ListParagraph">
    <w:name w:val="List Paragraph"/>
    <w:basedOn w:val="Normal"/>
    <w:uiPriority w:val="34"/>
    <w:qFormat/>
    <w:rsid w:val="00B4044C"/>
    <w:pPr>
      <w:ind w:left="720"/>
      <w:contextualSpacing/>
    </w:pPr>
  </w:style>
  <w:style w:type="paragraph" w:styleId="Quote">
    <w:name w:val="Quote"/>
    <w:basedOn w:val="Normal"/>
    <w:next w:val="Normal"/>
    <w:link w:val="QuoteChar"/>
    <w:uiPriority w:val="29"/>
    <w:qFormat/>
    <w:rsid w:val="00B4044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4044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4044C"/>
    <w:pPr>
      <w:pBdr>
        <w:top w:val="single" w:sz="12" w:space="10" w:color="B5C0DF" w:themeColor="accent1" w:themeTint="66"/>
        <w:left w:val="single" w:sz="36" w:space="4" w:color="4A66AC" w:themeColor="accent1"/>
        <w:bottom w:val="single" w:sz="24" w:space="10" w:color="297FD5" w:themeColor="accent3"/>
        <w:right w:val="single" w:sz="36" w:space="4" w:color="4A66AC" w:themeColor="accent1"/>
      </w:pBdr>
      <w:shd w:val="clear" w:color="auto" w:fill="4A66AC"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4044C"/>
    <w:rPr>
      <w:rFonts w:asciiTheme="majorHAnsi" w:eastAsiaTheme="majorEastAsia" w:hAnsiTheme="majorHAnsi" w:cstheme="majorBidi"/>
      <w:i/>
      <w:iCs/>
      <w:color w:val="FFFFFF" w:themeColor="background1"/>
      <w:sz w:val="24"/>
      <w:szCs w:val="24"/>
      <w:shd w:val="clear" w:color="auto" w:fill="4A66AC" w:themeFill="accent1"/>
    </w:rPr>
  </w:style>
  <w:style w:type="character" w:styleId="SubtleEmphasis">
    <w:name w:val="Subtle Emphasis"/>
    <w:uiPriority w:val="19"/>
    <w:qFormat/>
    <w:rsid w:val="00B4044C"/>
    <w:rPr>
      <w:i/>
      <w:iCs/>
      <w:color w:val="5A5A5A" w:themeColor="text1" w:themeTint="A5"/>
    </w:rPr>
  </w:style>
  <w:style w:type="character" w:styleId="IntenseEmphasis">
    <w:name w:val="Intense Emphasis"/>
    <w:uiPriority w:val="21"/>
    <w:qFormat/>
    <w:rsid w:val="00B4044C"/>
    <w:rPr>
      <w:b/>
      <w:bCs/>
      <w:i/>
      <w:iCs/>
      <w:color w:val="4A66AC" w:themeColor="accent1"/>
      <w:sz w:val="22"/>
      <w:szCs w:val="22"/>
    </w:rPr>
  </w:style>
  <w:style w:type="character" w:styleId="SubtleReference">
    <w:name w:val="Subtle Reference"/>
    <w:uiPriority w:val="31"/>
    <w:qFormat/>
    <w:rsid w:val="00B4044C"/>
    <w:rPr>
      <w:color w:val="auto"/>
      <w:u w:val="single" w:color="297FD5" w:themeColor="accent3"/>
    </w:rPr>
  </w:style>
  <w:style w:type="character" w:styleId="IntenseReference">
    <w:name w:val="Intense Reference"/>
    <w:basedOn w:val="DefaultParagraphFont"/>
    <w:uiPriority w:val="32"/>
    <w:qFormat/>
    <w:rsid w:val="00B4044C"/>
    <w:rPr>
      <w:b/>
      <w:bCs/>
      <w:color w:val="1E5E9F" w:themeColor="accent3" w:themeShade="BF"/>
      <w:u w:val="single" w:color="297FD5" w:themeColor="accent3"/>
    </w:rPr>
  </w:style>
  <w:style w:type="character" w:styleId="BookTitle">
    <w:name w:val="Book Title"/>
    <w:basedOn w:val="DefaultParagraphFont"/>
    <w:uiPriority w:val="33"/>
    <w:qFormat/>
    <w:rsid w:val="00B4044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4044C"/>
    <w:pPr>
      <w:outlineLvl w:val="9"/>
    </w:pPr>
  </w:style>
  <w:style w:type="character" w:customStyle="1" w:styleId="NoSpacingChar">
    <w:name w:val="No Spacing Char"/>
    <w:basedOn w:val="DefaultParagraphFont"/>
    <w:link w:val="NoSpacing"/>
    <w:uiPriority w:val="1"/>
    <w:rsid w:val="00B4044C"/>
  </w:style>
  <w:style w:type="table" w:styleId="TableGrid">
    <w:name w:val="Table Grid"/>
    <w:basedOn w:val="TableNormal"/>
    <w:uiPriority w:val="39"/>
    <w:rsid w:val="0062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166A"/>
    <w:rPr>
      <w:color w:val="666666"/>
    </w:rPr>
  </w:style>
  <w:style w:type="paragraph" w:styleId="Revision">
    <w:name w:val="Revision"/>
    <w:hidden/>
    <w:uiPriority w:val="99"/>
    <w:semiHidden/>
    <w:rsid w:val="00E62035"/>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ריהאן מגאמסה</dc:creator>
  <cp:keywords/>
  <dc:description/>
  <cp:lastModifiedBy>אמיר דיאב</cp:lastModifiedBy>
  <cp:revision>3</cp:revision>
  <dcterms:created xsi:type="dcterms:W3CDTF">2025-07-02T20:39:00Z</dcterms:created>
  <dcterms:modified xsi:type="dcterms:W3CDTF">2025-07-02T20:40:00Z</dcterms:modified>
</cp:coreProperties>
</file>