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Rule="auto"/>
        <w:ind w:left="0" w:firstLine="0"/>
        <w:rPr>
          <w:b w:val="1"/>
          <w:bCs w:val="1"/>
          <w:sz w:val="34"/>
          <w:szCs w:val="34"/>
        </w:rPr>
      </w:pPr>
      <w:bookmarkStart w:colFirst="0" w:colLast="0" w:name="_m8ris414oyao" w:id="0"/>
      <w:bookmarkEnd w:id="0"/>
      <w:r w:rsidDel="00000000" w:rsidR="00000000" w:rsidRPr="00000000">
        <w:rPr>
          <w:b w:val="1"/>
          <w:bCs w:val="1"/>
          <w:sz w:val="34"/>
          <w:szCs w:val="34"/>
          <w:rtl w:val="0"/>
        </w:rPr>
        <w:t xml:space="preserve">ClearOnc Master Value Proposition</w:t>
      </w:r>
    </w:p>
    <w:p w:rsidR="00000000" w:rsidDel="00000000" w:rsidP="00000000" w:rsidRDefault="00000000" w:rsidRPr="00000000" w14:paraId="00000002">
      <w:pPr>
        <w:rPr/>
      </w:pPr>
      <w:r w:rsidDel="00000000" w:rsidR="00000000" w:rsidRPr="00000000">
        <w:rPr>
          <w:b w:val="1"/>
          <w:bCs w:val="1"/>
          <w:rtl w:val="0"/>
        </w:rPr>
        <w:t xml:space="preserve">ClearOnc delivers confidence at speed for cancer decisions.</w:t>
        <w:br w:type="textWrapping"/>
      </w:r>
      <w:r w:rsidDel="00000000" w:rsidR="00000000" w:rsidRPr="00000000">
        <w:rPr>
          <w:rtl w:val="0"/>
        </w:rPr>
        <w:t xml:space="preserve"> We combine intelligent automation with subspecialty oncology expertise from </w:t>
      </w:r>
      <w:r w:rsidDel="00000000" w:rsidR="00000000" w:rsidRPr="00000000">
        <w:rPr>
          <w:b w:val="1"/>
          <w:bCs w:val="1"/>
          <w:rtl w:val="0"/>
        </w:rPr>
        <w:t xml:space="preserve">Moffitt Cancer Center</w:t>
      </w:r>
      <w:r w:rsidDel="00000000" w:rsidR="00000000" w:rsidRPr="00000000">
        <w:rPr>
          <w:rtl w:val="0"/>
        </w:rPr>
        <w:t xml:space="preserve"> to replace slow, fragmented second opinions with faster, standardized, and trusted clinical guidance—when decisions still matter.</w:t>
      </w:r>
    </w:p>
    <w:p w:rsidR="00000000" w:rsidDel="00000000" w:rsidP="00000000" w:rsidRDefault="00000000" w:rsidRPr="00000000" w14:paraId="00000003">
      <w:pPr>
        <w:rPr/>
      </w:pPr>
      <w:r w:rsidDel="00000000" w:rsidR="00000000" w:rsidRPr="00000000">
        <w:rPr>
          <w:rtl w:val="0"/>
        </w:rPr>
        <w:t xml:space="preserve">By removing delays, reducing variation, and keeping expert judgment at the center, ClearOnc helps organizations make better cancer decisions earlier—lowering unnecessary cost, improving outcomes, and giving patients, clinicians, and decision-makers confidence in the path forward.</w:t>
      </w:r>
    </w:p>
    <w:p w:rsidR="00000000" w:rsidDel="00000000" w:rsidP="00000000" w:rsidRDefault="00000000" w:rsidRPr="00000000" w14:paraId="00000004">
      <w:pPr>
        <w:rPr/>
      </w:pPr>
      <w:r w:rsidDel="00000000" w:rsidR="00000000" w:rsidRPr="00000000">
        <w:rPr>
          <w:b w:val="1"/>
          <w:bCs w:val="1"/>
          <w:rtl w:val="0"/>
        </w:rPr>
        <w:t xml:space="preserve">In short:</w:t>
      </w:r>
      <w:r w:rsidDel="00000000" w:rsidR="00000000" w:rsidRPr="00000000">
        <w:rPr>
          <w:rtl w:val="0"/>
        </w:rPr>
        <w:t xml:space="preserve"> the right expertise, delivered faster, without compromising trust.</w:t>
      </w:r>
    </w:p>
    <w:p w:rsidR="00000000" w:rsidDel="00000000" w:rsidP="00000000" w:rsidRDefault="00000000" w:rsidRPr="00000000" w14:paraId="00000005">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ind w:left="720" w:hanging="360"/>
        <w:rPr>
          <w:b w:val="1"/>
          <w:bCs w:val="1"/>
          <w:sz w:val="34"/>
          <w:szCs w:val="34"/>
        </w:rPr>
      </w:pPr>
      <w:bookmarkStart w:colFirst="0" w:colLast="0" w:name="_xin757cc13qo" w:id="1"/>
      <w:bookmarkEnd w:id="1"/>
      <w:r w:rsidDel="00000000" w:rsidR="00000000" w:rsidRPr="00000000">
        <w:rPr>
          <w:b w:val="1"/>
          <w:bCs w:val="1"/>
          <w:sz w:val="34"/>
          <w:szCs w:val="34"/>
          <w:rtl w:val="0"/>
        </w:rPr>
        <w:t xml:space="preserve">The Unifying Idea (Internal North Star)</w:t>
      </w:r>
    </w:p>
    <w:p w:rsidR="00000000" w:rsidDel="00000000" w:rsidP="00000000" w:rsidRDefault="00000000" w:rsidRPr="00000000" w14:paraId="00000007">
      <w:pPr>
        <w:rPr>
          <w:b w:val="1"/>
          <w:bCs w:val="1"/>
        </w:rPr>
      </w:pPr>
      <w:r w:rsidDel="00000000" w:rsidR="00000000" w:rsidRPr="00000000">
        <w:rPr>
          <w:b w:val="1"/>
          <w:bCs w:val="1"/>
          <w:rtl w:val="0"/>
        </w:rPr>
        <w:t xml:space="preserve">“Confidence at Speed”</w:t>
      </w:r>
    </w:p>
    <w:p w:rsidR="00000000" w:rsidDel="00000000" w:rsidP="00000000" w:rsidRDefault="00000000" w:rsidRPr="00000000" w14:paraId="00000008">
      <w:pPr>
        <w:numPr>
          <w:ilvl w:val="0"/>
          <w:numId w:val="4"/>
        </w:numPr>
        <w:spacing w:after="0" w:afterAutospacing="0"/>
        <w:ind w:left="720" w:hanging="360"/>
      </w:pPr>
      <w:r w:rsidDel="00000000" w:rsidR="00000000" w:rsidRPr="00000000">
        <w:rPr>
          <w:i w:val="1"/>
          <w:iCs w:val="1"/>
          <w:rtl w:val="0"/>
        </w:rPr>
        <w:t xml:space="preserve">Speed</w:t>
      </w:r>
      <w:r w:rsidDel="00000000" w:rsidR="00000000" w:rsidRPr="00000000">
        <w:rPr>
          <w:rtl w:val="0"/>
        </w:rPr>
        <w:t xml:space="preserve"> solves the operational problem (delay, cost, inefficiency)</w:t>
        <w:br w:type="textWrapping"/>
      </w:r>
    </w:p>
    <w:p w:rsidR="00000000" w:rsidDel="00000000" w:rsidP="00000000" w:rsidRDefault="00000000" w:rsidRPr="00000000" w14:paraId="00000009">
      <w:pPr>
        <w:numPr>
          <w:ilvl w:val="0"/>
          <w:numId w:val="4"/>
        </w:numPr>
        <w:spacing w:before="0" w:beforeAutospacing="0"/>
        <w:ind w:left="720" w:hanging="360"/>
      </w:pPr>
      <w:r w:rsidDel="00000000" w:rsidR="00000000" w:rsidRPr="00000000">
        <w:rPr>
          <w:i w:val="1"/>
          <w:iCs w:val="1"/>
          <w:rtl w:val="0"/>
        </w:rPr>
        <w:t xml:space="preserve">Confidence</w:t>
      </w:r>
      <w:r w:rsidDel="00000000" w:rsidR="00000000" w:rsidRPr="00000000">
        <w:rPr>
          <w:rtl w:val="0"/>
        </w:rPr>
        <w:t xml:space="preserve"> solves the human problem (anxiety, doubt, professional risk)</w:t>
        <w:br w:type="textWrapping"/>
      </w:r>
    </w:p>
    <w:p w:rsidR="00000000" w:rsidDel="00000000" w:rsidP="00000000" w:rsidRDefault="00000000" w:rsidRPr="00000000" w14:paraId="0000000A">
      <w:pPr>
        <w:rPr/>
      </w:pPr>
      <w:r w:rsidDel="00000000" w:rsidR="00000000" w:rsidRPr="00000000">
        <w:rPr>
          <w:rtl w:val="0"/>
        </w:rPr>
        <w:t xml:space="preserve">Every audience story below is simply a </w:t>
      </w:r>
      <w:r w:rsidDel="00000000" w:rsidR="00000000" w:rsidRPr="00000000">
        <w:rPr>
          <w:b w:val="1"/>
          <w:bCs w:val="1"/>
          <w:rtl w:val="0"/>
        </w:rPr>
        <w:t xml:space="preserve">different expression of this same promise</w:t>
      </w:r>
      <w:r w:rsidDel="00000000" w:rsidR="00000000" w:rsidRPr="00000000">
        <w:rPr>
          <w:rtl w:val="0"/>
        </w:rPr>
        <w:t xml:space="preserve">.</w:t>
      </w:r>
    </w:p>
    <w:p w:rsidR="00000000" w:rsidDel="00000000" w:rsidP="00000000" w:rsidRDefault="00000000" w:rsidRPr="00000000" w14:paraId="0000000B">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ind w:left="720" w:hanging="360"/>
        <w:rPr>
          <w:b w:val="1"/>
          <w:bCs w:val="1"/>
          <w:sz w:val="46"/>
          <w:szCs w:val="46"/>
        </w:rPr>
      </w:pPr>
      <w:bookmarkStart w:colFirst="0" w:colLast="0" w:name="_ws492689cykb" w:id="2"/>
      <w:bookmarkEnd w:id="2"/>
      <w:r w:rsidDel="00000000" w:rsidR="00000000" w:rsidRPr="00000000">
        <w:rPr>
          <w:b w:val="1"/>
          <w:bCs w:val="1"/>
          <w:sz w:val="46"/>
          <w:szCs w:val="46"/>
          <w:rtl w:val="0"/>
        </w:rPr>
        <w:t xml:space="preserve">Audience-Specific Value Propositions (Revised &amp; Aligned)</w:t>
      </w:r>
    </w:p>
    <w:p w:rsidR="00000000" w:rsidDel="00000000" w:rsidP="00000000" w:rsidRDefault="00000000" w:rsidRPr="00000000" w14:paraId="0000000D">
      <w:pPr>
        <w:pStyle w:val="Heading2"/>
        <w:keepNext w:val="0"/>
        <w:keepLines w:val="0"/>
        <w:spacing w:after="80" w:before="360" w:lineRule="auto"/>
        <w:ind w:left="720" w:hanging="360"/>
        <w:rPr>
          <w:b w:val="1"/>
          <w:bCs w:val="1"/>
          <w:sz w:val="34"/>
          <w:szCs w:val="34"/>
        </w:rPr>
      </w:pPr>
      <w:bookmarkStart w:colFirst="0" w:colLast="0" w:name="_d3r57ce48tn3" w:id="3"/>
      <w:bookmarkEnd w:id="3"/>
      <w:r w:rsidDel="00000000" w:rsidR="00000000" w:rsidRPr="00000000">
        <w:rPr>
          <w:b w:val="1"/>
          <w:bCs w:val="1"/>
          <w:sz w:val="34"/>
          <w:szCs w:val="34"/>
          <w:rtl w:val="0"/>
        </w:rPr>
        <w:t xml:space="preserve">Employers</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3pnalekorh10" w:id="4"/>
      <w:bookmarkEnd w:id="4"/>
      <w:r w:rsidDel="00000000" w:rsidR="00000000" w:rsidRPr="00000000">
        <w:rPr>
          <w:b w:val="1"/>
          <w:bCs w:val="1"/>
          <w:color w:val="000000"/>
          <w:sz w:val="26"/>
          <w:szCs w:val="26"/>
          <w:rtl w:val="0"/>
        </w:rPr>
        <w:t xml:space="preserve">Clear Value Shift</w:t>
      </w:r>
    </w:p>
    <w:p w:rsidR="00000000" w:rsidDel="00000000" w:rsidP="00000000" w:rsidRDefault="00000000" w:rsidRPr="00000000" w14:paraId="0000000F">
      <w:pPr>
        <w:rPr/>
      </w:pPr>
      <w:r w:rsidDel="00000000" w:rsidR="00000000" w:rsidRPr="00000000">
        <w:rPr>
          <w:b w:val="1"/>
          <w:bCs w:val="1"/>
          <w:rtl w:val="0"/>
        </w:rPr>
        <w:t xml:space="preserve">From:</w:t>
      </w:r>
      <w:r w:rsidDel="00000000" w:rsidR="00000000" w:rsidRPr="00000000">
        <w:rPr>
          <w:rtl w:val="0"/>
        </w:rPr>
        <w:t xml:space="preserve"> Insurance benefit</w:t>
        <w:br w:type="textWrapping"/>
        <w:t xml:space="preserve"> </w:t>
      </w:r>
      <w:r w:rsidDel="00000000" w:rsidR="00000000" w:rsidRPr="00000000">
        <w:rPr>
          <w:b w:val="1"/>
          <w:bCs w:val="1"/>
          <w:rtl w:val="0"/>
        </w:rPr>
        <w:t xml:space="preserve">To:</w:t>
      </w:r>
      <w:r w:rsidDel="00000000" w:rsidR="00000000" w:rsidRPr="00000000">
        <w:rPr>
          <w:rtl w:val="0"/>
        </w:rPr>
        <w:t xml:space="preserve"> Crisis-level support for employees + cost control for the business</w:t>
      </w:r>
    </w:p>
    <w:p w:rsidR="00000000" w:rsidDel="00000000" w:rsidP="00000000" w:rsidRDefault="00000000" w:rsidRPr="00000000" w14:paraId="00000010">
      <w:pPr>
        <w:pStyle w:val="Heading3"/>
        <w:keepNext w:val="0"/>
        <w:keepLines w:val="0"/>
        <w:spacing w:before="280" w:lineRule="auto"/>
        <w:ind w:left="720" w:hanging="360"/>
        <w:rPr>
          <w:b w:val="1"/>
          <w:bCs w:val="1"/>
          <w:color w:val="000000"/>
          <w:sz w:val="26"/>
          <w:szCs w:val="26"/>
        </w:rPr>
      </w:pPr>
      <w:bookmarkStart w:colFirst="0" w:colLast="0" w:name="_or1mamrxlrum" w:id="5"/>
      <w:bookmarkEnd w:id="5"/>
      <w:r w:rsidDel="00000000" w:rsidR="00000000" w:rsidRPr="00000000">
        <w:rPr>
          <w:b w:val="1"/>
          <w:bCs w:val="1"/>
          <w:color w:val="000000"/>
          <w:sz w:val="26"/>
          <w:szCs w:val="26"/>
          <w:rtl w:val="0"/>
        </w:rPr>
        <w:t xml:space="preserve">Employer Value Proposition (Updated)</w:t>
      </w:r>
    </w:p>
    <w:p w:rsidR="00000000" w:rsidDel="00000000" w:rsidP="00000000" w:rsidRDefault="00000000" w:rsidRPr="00000000" w14:paraId="00000011">
      <w:pPr>
        <w:rPr/>
      </w:pPr>
      <w:r w:rsidDel="00000000" w:rsidR="00000000" w:rsidRPr="00000000">
        <w:rPr>
          <w:rtl w:val="0"/>
        </w:rPr>
        <w:t xml:space="preserve">Cancer is the most emotionally charged and financially volatile condition in a self-funded plan. ClearOnc brings confidence and clarity to those moments—giving employees and their families rapid access to trusted oncology expertise, while helping employers avoid unnecessary cost before it’s locked in.</w:t>
      </w:r>
    </w:p>
    <w:p w:rsidR="00000000" w:rsidDel="00000000" w:rsidP="00000000" w:rsidRDefault="00000000" w:rsidRPr="00000000" w14:paraId="00000012">
      <w:pPr>
        <w:rPr/>
      </w:pPr>
      <w:r w:rsidDel="00000000" w:rsidR="00000000" w:rsidRPr="00000000">
        <w:rPr>
          <w:rtl w:val="0"/>
        </w:rPr>
        <w:t xml:space="preserve">By ensuring early, expert review of cancer decisions, ClearOnc helps eliminate waste from misdiagnosis and ineffective treatment, reduce time lost to uncertainty, and provide employees with reassurance during the moments they will remember most. For employers, this means predictable costs, better outcomes, and a tangible demonstration of care when it matters most.</w:t>
      </w:r>
    </w:p>
    <w:p w:rsidR="00000000" w:rsidDel="00000000" w:rsidP="00000000" w:rsidRDefault="00000000" w:rsidRPr="00000000" w14:paraId="00000013">
      <w:pPr>
        <w:rPr>
          <w:b w:val="1"/>
          <w:bCs w:val="1"/>
        </w:rPr>
      </w:pPr>
      <w:r w:rsidDel="00000000" w:rsidR="00000000" w:rsidRPr="00000000">
        <w:rPr>
          <w:b w:val="1"/>
          <w:bCs w:val="1"/>
          <w:rtl w:val="0"/>
        </w:rPr>
        <w:t xml:space="preserve">Employer payoff:</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Fewer unnecessary procedures</w:t>
        <w:br w:type="textWrapping"/>
      </w:r>
    </w:p>
    <w:p w:rsidR="00000000" w:rsidDel="00000000" w:rsidP="00000000" w:rsidRDefault="00000000" w:rsidRPr="00000000" w14:paraId="00000015">
      <w:pPr>
        <w:numPr>
          <w:ilvl w:val="0"/>
          <w:numId w:val="2"/>
        </w:numPr>
        <w:spacing w:after="0" w:afterAutospacing="0" w:before="0" w:beforeAutospacing="0"/>
        <w:ind w:left="720" w:hanging="360"/>
      </w:pPr>
      <w:r w:rsidDel="00000000" w:rsidR="00000000" w:rsidRPr="00000000">
        <w:rPr>
          <w:rtl w:val="0"/>
        </w:rPr>
        <w:t xml:space="preserve">Reduced misdiagnosis-driven spend</w:t>
        <w:br w:type="textWrapping"/>
      </w:r>
    </w:p>
    <w:p w:rsidR="00000000" w:rsidDel="00000000" w:rsidP="00000000" w:rsidRDefault="00000000" w:rsidRPr="00000000" w14:paraId="00000016">
      <w:pPr>
        <w:numPr>
          <w:ilvl w:val="0"/>
          <w:numId w:val="2"/>
        </w:numPr>
        <w:spacing w:before="0" w:beforeAutospacing="0"/>
        <w:ind w:left="720" w:hanging="360"/>
      </w:pPr>
      <w:r w:rsidDel="00000000" w:rsidR="00000000" w:rsidRPr="00000000">
        <w:rPr>
          <w:rtl w:val="0"/>
        </w:rPr>
        <w:t xml:space="preserve">Stronger employee trust, retention, and loyalty</w:t>
        <w:br w:type="textWrapping"/>
      </w:r>
    </w:p>
    <w:p w:rsidR="00000000" w:rsidDel="00000000" w:rsidP="00000000" w:rsidRDefault="00000000" w:rsidRPr="00000000" w14:paraId="0000001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before="360" w:lineRule="auto"/>
        <w:ind w:left="720" w:hanging="360"/>
        <w:rPr>
          <w:b w:val="1"/>
          <w:bCs w:val="1"/>
          <w:sz w:val="34"/>
          <w:szCs w:val="34"/>
        </w:rPr>
      </w:pPr>
      <w:bookmarkStart w:colFirst="0" w:colLast="0" w:name="_z5kwcfonh9p8" w:id="6"/>
      <w:bookmarkEnd w:id="6"/>
      <w:r w:rsidDel="00000000" w:rsidR="00000000" w:rsidRPr="00000000">
        <w:rPr>
          <w:b w:val="1"/>
          <w:bCs w:val="1"/>
          <w:sz w:val="34"/>
          <w:szCs w:val="34"/>
          <w:rtl w:val="0"/>
        </w:rPr>
        <w:t xml:space="preserve">Health Plans / Payers</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1ts6dne3mlai" w:id="7"/>
      <w:bookmarkEnd w:id="7"/>
      <w:r w:rsidDel="00000000" w:rsidR="00000000" w:rsidRPr="00000000">
        <w:rPr>
          <w:b w:val="1"/>
          <w:bCs w:val="1"/>
          <w:color w:val="000000"/>
          <w:sz w:val="26"/>
          <w:szCs w:val="26"/>
          <w:rtl w:val="0"/>
        </w:rPr>
        <w:t xml:space="preserve">Clear Value Shift</w:t>
      </w:r>
    </w:p>
    <w:p w:rsidR="00000000" w:rsidDel="00000000" w:rsidP="00000000" w:rsidRDefault="00000000" w:rsidRPr="00000000" w14:paraId="0000001A">
      <w:pPr>
        <w:rPr/>
      </w:pPr>
      <w:r w:rsidDel="00000000" w:rsidR="00000000" w:rsidRPr="00000000">
        <w:rPr>
          <w:b w:val="1"/>
          <w:bCs w:val="1"/>
          <w:rtl w:val="0"/>
        </w:rPr>
        <w:t xml:space="preserve">From:</w:t>
      </w:r>
      <w:r w:rsidDel="00000000" w:rsidR="00000000" w:rsidRPr="00000000">
        <w:rPr>
          <w:rtl w:val="0"/>
        </w:rPr>
        <w:t xml:space="preserve"> Utilization management</w:t>
        <w:br w:type="textWrapping"/>
        <w:t xml:space="preserve"> </w:t>
      </w:r>
      <w:r w:rsidDel="00000000" w:rsidR="00000000" w:rsidRPr="00000000">
        <w:rPr>
          <w:b w:val="1"/>
          <w:bCs w:val="1"/>
          <w:rtl w:val="0"/>
        </w:rPr>
        <w:t xml:space="preserve">To:</w:t>
      </w:r>
      <w:r w:rsidDel="00000000" w:rsidR="00000000" w:rsidRPr="00000000">
        <w:rPr>
          <w:rtl w:val="0"/>
        </w:rPr>
        <w:t xml:space="preserve"> Standardizing excellence across the network</w:t>
      </w:r>
    </w:p>
    <w:p w:rsidR="00000000" w:rsidDel="00000000" w:rsidP="00000000" w:rsidRDefault="00000000" w:rsidRPr="00000000" w14:paraId="0000001B">
      <w:pPr>
        <w:pStyle w:val="Heading3"/>
        <w:keepNext w:val="0"/>
        <w:keepLines w:val="0"/>
        <w:spacing w:before="280" w:lineRule="auto"/>
        <w:ind w:left="720" w:hanging="360"/>
        <w:rPr>
          <w:b w:val="1"/>
          <w:bCs w:val="1"/>
          <w:color w:val="000000"/>
          <w:sz w:val="26"/>
          <w:szCs w:val="26"/>
        </w:rPr>
      </w:pPr>
      <w:bookmarkStart w:colFirst="0" w:colLast="0" w:name="_3zbdpjir1xtk" w:id="8"/>
      <w:bookmarkEnd w:id="8"/>
      <w:r w:rsidDel="00000000" w:rsidR="00000000" w:rsidRPr="00000000">
        <w:rPr>
          <w:b w:val="1"/>
          <w:bCs w:val="1"/>
          <w:color w:val="000000"/>
          <w:sz w:val="26"/>
          <w:szCs w:val="26"/>
          <w:rtl w:val="0"/>
        </w:rPr>
        <w:t xml:space="preserve">Payer Value Proposition (Updated)</w:t>
      </w:r>
    </w:p>
    <w:p w:rsidR="00000000" w:rsidDel="00000000" w:rsidP="00000000" w:rsidRDefault="00000000" w:rsidRPr="00000000" w14:paraId="0000001C">
      <w:pPr>
        <w:rPr/>
      </w:pPr>
      <w:r w:rsidDel="00000000" w:rsidR="00000000" w:rsidRPr="00000000">
        <w:rPr>
          <w:rtl w:val="0"/>
        </w:rPr>
        <w:t xml:space="preserve">ClearOnc helps health plans bring consistency, transparency, and trust to cancer care—the highest-cost and most complex condition they manage.</w:t>
      </w:r>
    </w:p>
    <w:p w:rsidR="00000000" w:rsidDel="00000000" w:rsidP="00000000" w:rsidRDefault="00000000" w:rsidRPr="00000000" w14:paraId="0000001D">
      <w:pPr>
        <w:rPr/>
      </w:pPr>
      <w:r w:rsidDel="00000000" w:rsidR="00000000" w:rsidRPr="00000000">
        <w:rPr>
          <w:rtl w:val="0"/>
        </w:rPr>
        <w:t xml:space="preserve">By replacing fragmented standards and manual review with a single, expert-backed source of truth from Moffitt, ClearOnc enables faster, evidence-aligned decisions while creating a scalable clinical audit trail. This supports quality metrics, reduces variation across the network, and reinforces the payer’s role as a facilitator of optimal care—not a barrier to it.</w:t>
      </w:r>
    </w:p>
    <w:p w:rsidR="00000000" w:rsidDel="00000000" w:rsidP="00000000" w:rsidRDefault="00000000" w:rsidRPr="00000000" w14:paraId="0000001E">
      <w:pPr>
        <w:rPr>
          <w:b w:val="1"/>
          <w:bCs w:val="1"/>
        </w:rPr>
      </w:pPr>
      <w:r w:rsidDel="00000000" w:rsidR="00000000" w:rsidRPr="00000000">
        <w:rPr>
          <w:b w:val="1"/>
          <w:bCs w:val="1"/>
          <w:rtl w:val="0"/>
        </w:rPr>
        <w:t xml:space="preserve">Payer payoff:</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Reduced unwarranted variation</w:t>
        <w:br w:type="textWrapping"/>
      </w:r>
    </w:p>
    <w:p w:rsidR="00000000" w:rsidDel="00000000" w:rsidP="00000000" w:rsidRDefault="00000000" w:rsidRPr="00000000" w14:paraId="00000020">
      <w:pPr>
        <w:numPr>
          <w:ilvl w:val="0"/>
          <w:numId w:val="1"/>
        </w:numPr>
        <w:spacing w:after="0" w:afterAutospacing="0" w:before="0" w:beforeAutospacing="0"/>
        <w:ind w:left="720" w:hanging="360"/>
      </w:pPr>
      <w:r w:rsidDel="00000000" w:rsidR="00000000" w:rsidRPr="00000000">
        <w:rPr>
          <w:rtl w:val="0"/>
        </w:rPr>
        <w:t xml:space="preserve">Stronger STAR / HEDIS performance</w:t>
        <w:br w:type="textWrapping"/>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rtl w:val="0"/>
        </w:rPr>
        <w:t xml:space="preserve">Defensible, expert-backed decision governance</w:t>
        <w:br w:type="textWrapping"/>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rtl w:val="0"/>
        </w:rPr>
        <w:t xml:space="preserve">Increased trust with members and providers</w:t>
        <w:br w:type="textWrapping"/>
      </w:r>
    </w:p>
    <w:p w:rsidR="00000000" w:rsidDel="00000000" w:rsidP="00000000" w:rsidRDefault="00000000" w:rsidRPr="00000000" w14:paraId="00000023">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360" w:lineRule="auto"/>
        <w:ind w:left="720" w:hanging="360"/>
        <w:rPr>
          <w:b w:val="1"/>
          <w:bCs w:val="1"/>
          <w:sz w:val="34"/>
          <w:szCs w:val="34"/>
        </w:rPr>
      </w:pPr>
      <w:bookmarkStart w:colFirst="0" w:colLast="0" w:name="_qfmy8u8ta4vy" w:id="9"/>
      <w:bookmarkEnd w:id="9"/>
      <w:r w:rsidDel="00000000" w:rsidR="00000000" w:rsidRPr="00000000">
        <w:rPr>
          <w:b w:val="1"/>
          <w:bCs w:val="1"/>
          <w:sz w:val="34"/>
          <w:szCs w:val="34"/>
          <w:rtl w:val="0"/>
        </w:rPr>
        <w:t xml:space="preserve">Health Systems &amp; Rural Hospitals</w:t>
      </w:r>
    </w:p>
    <w:p w:rsidR="00000000" w:rsidDel="00000000" w:rsidP="00000000" w:rsidRDefault="00000000" w:rsidRPr="00000000" w14:paraId="00000025">
      <w:pPr>
        <w:pStyle w:val="Heading3"/>
        <w:keepNext w:val="0"/>
        <w:keepLines w:val="0"/>
        <w:spacing w:before="280" w:lineRule="auto"/>
        <w:ind w:left="720" w:hanging="360"/>
        <w:rPr>
          <w:b w:val="1"/>
          <w:bCs w:val="1"/>
          <w:color w:val="000000"/>
          <w:sz w:val="26"/>
          <w:szCs w:val="26"/>
        </w:rPr>
      </w:pPr>
      <w:bookmarkStart w:colFirst="0" w:colLast="0" w:name="_niig4m3a9r0x" w:id="10"/>
      <w:bookmarkEnd w:id="10"/>
      <w:r w:rsidDel="00000000" w:rsidR="00000000" w:rsidRPr="00000000">
        <w:rPr>
          <w:b w:val="1"/>
          <w:bCs w:val="1"/>
          <w:color w:val="000000"/>
          <w:sz w:val="26"/>
          <w:szCs w:val="26"/>
          <w:rtl w:val="0"/>
        </w:rPr>
        <w:t xml:space="preserve">Clear Value Shift</w:t>
      </w:r>
    </w:p>
    <w:p w:rsidR="00000000" w:rsidDel="00000000" w:rsidP="00000000" w:rsidRDefault="00000000" w:rsidRPr="00000000" w14:paraId="00000026">
      <w:pPr>
        <w:rPr/>
      </w:pPr>
      <w:r w:rsidDel="00000000" w:rsidR="00000000" w:rsidRPr="00000000">
        <w:rPr>
          <w:b w:val="1"/>
          <w:bCs w:val="1"/>
          <w:rtl w:val="0"/>
        </w:rPr>
        <w:t xml:space="preserve">From:</w:t>
      </w:r>
      <w:r w:rsidDel="00000000" w:rsidR="00000000" w:rsidRPr="00000000">
        <w:rPr>
          <w:rtl w:val="0"/>
        </w:rPr>
        <w:t xml:space="preserve"> Outsourcing expertise</w:t>
        <w:br w:type="textWrapping"/>
        <w:t xml:space="preserve"> </w:t>
      </w:r>
      <w:r w:rsidDel="00000000" w:rsidR="00000000" w:rsidRPr="00000000">
        <w:rPr>
          <w:b w:val="1"/>
          <w:bCs w:val="1"/>
          <w:rtl w:val="0"/>
        </w:rPr>
        <w:t xml:space="preserve">To:</w:t>
      </w:r>
      <w:r w:rsidDel="00000000" w:rsidR="00000000" w:rsidRPr="00000000">
        <w:rPr>
          <w:rtl w:val="0"/>
        </w:rPr>
        <w:t xml:space="preserve"> Extending your clinical bench</w:t>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phx3wfb8hwpq" w:id="11"/>
      <w:bookmarkEnd w:id="11"/>
      <w:r w:rsidDel="00000000" w:rsidR="00000000" w:rsidRPr="00000000">
        <w:rPr>
          <w:b w:val="1"/>
          <w:bCs w:val="1"/>
          <w:color w:val="000000"/>
          <w:sz w:val="26"/>
          <w:szCs w:val="26"/>
          <w:rtl w:val="0"/>
        </w:rPr>
        <w:t xml:space="preserve">Health System Value Proposition (Updated)</w:t>
      </w:r>
    </w:p>
    <w:p w:rsidR="00000000" w:rsidDel="00000000" w:rsidP="00000000" w:rsidRDefault="00000000" w:rsidRPr="00000000" w14:paraId="00000028">
      <w:pPr>
        <w:rPr/>
      </w:pPr>
      <w:r w:rsidDel="00000000" w:rsidR="00000000" w:rsidRPr="00000000">
        <w:rPr>
          <w:rtl w:val="0"/>
        </w:rPr>
        <w:t xml:space="preserve">ClearOnc extends the reach of your oncology team without replacing it. We bring subspecialty expertise to the point of care—supporting local oncologists with timely, expert-backed guidance for complex cases they can’t staff internally.</w:t>
      </w:r>
    </w:p>
    <w:p w:rsidR="00000000" w:rsidDel="00000000" w:rsidP="00000000" w:rsidRDefault="00000000" w:rsidRPr="00000000" w14:paraId="00000029">
      <w:pPr>
        <w:rPr/>
      </w:pPr>
      <w:r w:rsidDel="00000000" w:rsidR="00000000" w:rsidRPr="00000000">
        <w:rPr>
          <w:rtl w:val="0"/>
        </w:rPr>
        <w:t xml:space="preserve">By reducing tumor board overload and supporting confident local decision-making, ClearOnc helps systems keep patients closer to home, minimize referral leakage, and strengthen trust between clinicians and the communities they serve.</w:t>
      </w:r>
    </w:p>
    <w:p w:rsidR="00000000" w:rsidDel="00000000" w:rsidP="00000000" w:rsidRDefault="00000000" w:rsidRPr="00000000" w14:paraId="0000002A">
      <w:pPr>
        <w:rPr>
          <w:b w:val="1"/>
          <w:bCs w:val="1"/>
        </w:rPr>
      </w:pPr>
      <w:r w:rsidDel="00000000" w:rsidR="00000000" w:rsidRPr="00000000">
        <w:rPr>
          <w:b w:val="1"/>
          <w:bCs w:val="1"/>
          <w:rtl w:val="0"/>
        </w:rPr>
        <w:t xml:space="preserve">Health system payoff:</w:t>
      </w:r>
    </w:p>
    <w:p w:rsidR="00000000" w:rsidDel="00000000" w:rsidP="00000000" w:rsidRDefault="00000000" w:rsidRPr="00000000" w14:paraId="0000002B">
      <w:pPr>
        <w:numPr>
          <w:ilvl w:val="0"/>
          <w:numId w:val="5"/>
        </w:numPr>
        <w:spacing w:after="0" w:afterAutospacing="0"/>
        <w:ind w:left="720" w:hanging="360"/>
      </w:pPr>
      <w:r w:rsidDel="00000000" w:rsidR="00000000" w:rsidRPr="00000000">
        <w:rPr>
          <w:rtl w:val="0"/>
        </w:rPr>
        <w:t xml:space="preserve">Greater confidence managing complex cases</w:t>
        <w:br w:type="textWrapping"/>
      </w:r>
    </w:p>
    <w:p w:rsidR="00000000" w:rsidDel="00000000" w:rsidP="00000000" w:rsidRDefault="00000000" w:rsidRPr="00000000" w14:paraId="0000002C">
      <w:pPr>
        <w:numPr>
          <w:ilvl w:val="0"/>
          <w:numId w:val="5"/>
        </w:numPr>
        <w:spacing w:after="0" w:afterAutospacing="0" w:before="0" w:beforeAutospacing="0"/>
        <w:ind w:left="720" w:hanging="360"/>
      </w:pPr>
      <w:r w:rsidDel="00000000" w:rsidR="00000000" w:rsidRPr="00000000">
        <w:rPr>
          <w:rtl w:val="0"/>
        </w:rPr>
        <w:t xml:space="preserve">Reduced tumor board strain</w:t>
        <w:br w:type="textWrapping"/>
      </w:r>
    </w:p>
    <w:p w:rsidR="00000000" w:rsidDel="00000000" w:rsidP="00000000" w:rsidRDefault="00000000" w:rsidRPr="00000000" w14:paraId="0000002D">
      <w:pPr>
        <w:numPr>
          <w:ilvl w:val="0"/>
          <w:numId w:val="5"/>
        </w:numPr>
        <w:spacing w:after="0" w:afterAutospacing="0" w:before="0" w:beforeAutospacing="0"/>
        <w:ind w:left="720" w:hanging="360"/>
      </w:pPr>
      <w:r w:rsidDel="00000000" w:rsidR="00000000" w:rsidRPr="00000000">
        <w:rPr>
          <w:rtl w:val="0"/>
        </w:rPr>
        <w:t xml:space="preserve">Improved patient retention and satisfaction</w:t>
        <w:br w:type="textWrapping"/>
      </w:r>
    </w:p>
    <w:p w:rsidR="00000000" w:rsidDel="00000000" w:rsidP="00000000" w:rsidRDefault="00000000" w:rsidRPr="00000000" w14:paraId="0000002E">
      <w:pPr>
        <w:numPr>
          <w:ilvl w:val="0"/>
          <w:numId w:val="5"/>
        </w:numPr>
        <w:spacing w:before="0" w:beforeAutospacing="0"/>
        <w:ind w:left="720" w:hanging="360"/>
      </w:pPr>
      <w:r w:rsidDel="00000000" w:rsidR="00000000" w:rsidRPr="00000000">
        <w:rPr>
          <w:rtl w:val="0"/>
        </w:rPr>
        <w:t xml:space="preserve">Stronger clinician morale and conviction</w:t>
        <w:br w:type="textWrapping"/>
      </w:r>
    </w:p>
    <w:p w:rsidR="00000000" w:rsidDel="00000000" w:rsidP="00000000" w:rsidRDefault="00000000" w:rsidRPr="00000000" w14:paraId="0000002F">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360" w:lineRule="auto"/>
        <w:ind w:left="720" w:hanging="360"/>
        <w:rPr>
          <w:b w:val="1"/>
          <w:bCs w:val="1"/>
          <w:sz w:val="34"/>
          <w:szCs w:val="34"/>
        </w:rPr>
      </w:pPr>
      <w:bookmarkStart w:colFirst="0" w:colLast="0" w:name="_wwkj4y76jyc" w:id="12"/>
      <w:bookmarkEnd w:id="12"/>
      <w:r w:rsidDel="00000000" w:rsidR="00000000" w:rsidRPr="00000000">
        <w:rPr>
          <w:b w:val="1"/>
          <w:bCs w:val="1"/>
          <w:sz w:val="34"/>
          <w:szCs w:val="34"/>
          <w:rtl w:val="0"/>
        </w:rPr>
        <w:t xml:space="preserve">Clinicians (End Users)</w:t>
      </w:r>
    </w:p>
    <w:p w:rsidR="00000000" w:rsidDel="00000000" w:rsidP="00000000" w:rsidRDefault="00000000" w:rsidRPr="00000000" w14:paraId="00000031">
      <w:pPr>
        <w:pStyle w:val="Heading3"/>
        <w:keepNext w:val="0"/>
        <w:keepLines w:val="0"/>
        <w:spacing w:before="280" w:lineRule="auto"/>
        <w:ind w:left="720" w:hanging="360"/>
        <w:rPr>
          <w:b w:val="1"/>
          <w:bCs w:val="1"/>
          <w:color w:val="000000"/>
          <w:sz w:val="26"/>
          <w:szCs w:val="26"/>
        </w:rPr>
      </w:pPr>
      <w:bookmarkStart w:colFirst="0" w:colLast="0" w:name="_92j8lqw0lrji" w:id="13"/>
      <w:bookmarkEnd w:id="13"/>
      <w:r w:rsidDel="00000000" w:rsidR="00000000" w:rsidRPr="00000000">
        <w:rPr>
          <w:b w:val="1"/>
          <w:bCs w:val="1"/>
          <w:color w:val="000000"/>
          <w:sz w:val="26"/>
          <w:szCs w:val="26"/>
          <w:rtl w:val="0"/>
        </w:rPr>
        <w:t xml:space="preserve">Clear Value Shift</w:t>
      </w:r>
    </w:p>
    <w:p w:rsidR="00000000" w:rsidDel="00000000" w:rsidP="00000000" w:rsidRDefault="00000000" w:rsidRPr="00000000" w14:paraId="00000032">
      <w:pPr>
        <w:rPr/>
      </w:pPr>
      <w:r w:rsidDel="00000000" w:rsidR="00000000" w:rsidRPr="00000000">
        <w:rPr>
          <w:b w:val="1"/>
          <w:bCs w:val="1"/>
          <w:rtl w:val="0"/>
        </w:rPr>
        <w:t xml:space="preserve">From:</w:t>
      </w:r>
      <w:r w:rsidDel="00000000" w:rsidR="00000000" w:rsidRPr="00000000">
        <w:rPr>
          <w:rtl w:val="0"/>
        </w:rPr>
        <w:t xml:space="preserve"> Administrative burden</w:t>
        <w:br w:type="textWrapping"/>
        <w:t xml:space="preserve"> </w:t>
      </w:r>
      <w:r w:rsidDel="00000000" w:rsidR="00000000" w:rsidRPr="00000000">
        <w:rPr>
          <w:b w:val="1"/>
          <w:bCs w:val="1"/>
          <w:rtl w:val="0"/>
        </w:rPr>
        <w:t xml:space="preserve">To:</w:t>
      </w:r>
      <w:r w:rsidDel="00000000" w:rsidR="00000000" w:rsidRPr="00000000">
        <w:rPr>
          <w:rtl w:val="0"/>
        </w:rPr>
        <w:t xml:space="preserve"> Frictionless collaboration at the top of your license</w:t>
      </w:r>
    </w:p>
    <w:p w:rsidR="00000000" w:rsidDel="00000000" w:rsidP="00000000" w:rsidRDefault="00000000" w:rsidRPr="00000000" w14:paraId="00000033">
      <w:pPr>
        <w:pStyle w:val="Heading3"/>
        <w:keepNext w:val="0"/>
        <w:keepLines w:val="0"/>
        <w:spacing w:before="280" w:lineRule="auto"/>
        <w:ind w:left="720" w:hanging="360"/>
        <w:rPr>
          <w:b w:val="1"/>
          <w:bCs w:val="1"/>
          <w:color w:val="000000"/>
          <w:sz w:val="26"/>
          <w:szCs w:val="26"/>
        </w:rPr>
      </w:pPr>
      <w:bookmarkStart w:colFirst="0" w:colLast="0" w:name="_rm2g081pmjan" w:id="14"/>
      <w:bookmarkEnd w:id="14"/>
      <w:r w:rsidDel="00000000" w:rsidR="00000000" w:rsidRPr="00000000">
        <w:rPr>
          <w:b w:val="1"/>
          <w:bCs w:val="1"/>
          <w:color w:val="000000"/>
          <w:sz w:val="26"/>
          <w:szCs w:val="26"/>
          <w:rtl w:val="0"/>
        </w:rPr>
        <w:t xml:space="preserve">Clinician Value Proposition (Updated)</w:t>
      </w:r>
    </w:p>
    <w:p w:rsidR="00000000" w:rsidDel="00000000" w:rsidP="00000000" w:rsidRDefault="00000000" w:rsidRPr="00000000" w14:paraId="00000034">
      <w:pPr>
        <w:rPr/>
      </w:pPr>
      <w:r w:rsidDel="00000000" w:rsidR="00000000" w:rsidRPr="00000000">
        <w:rPr>
          <w:rtl w:val="0"/>
        </w:rPr>
        <w:t xml:space="preserve">ClearOnc removes the friction that keeps clinicians from focusing on what matters most: judgment.</w:t>
      </w:r>
    </w:p>
    <w:p w:rsidR="00000000" w:rsidDel="00000000" w:rsidP="00000000" w:rsidRDefault="00000000" w:rsidRPr="00000000" w14:paraId="00000035">
      <w:pPr>
        <w:rPr/>
      </w:pPr>
      <w:r w:rsidDel="00000000" w:rsidR="00000000" w:rsidRPr="00000000">
        <w:rPr>
          <w:rtl w:val="0"/>
        </w:rPr>
        <w:t xml:space="preserve">By automating record collection and summarization, ClearOnc reduces hours of manual prep to minutes—allowing physicians to spend their time reviewing, deciding, and collaborating with peers. Every recommendation is grounded in the latest evidence and supported by subspecialty expertise, giving clinicians confidence that they’re delivering the right care without added burden.</w:t>
      </w:r>
    </w:p>
    <w:p w:rsidR="00000000" w:rsidDel="00000000" w:rsidP="00000000" w:rsidRDefault="00000000" w:rsidRPr="00000000" w14:paraId="00000036">
      <w:pPr>
        <w:rPr>
          <w:b w:val="1"/>
          <w:bCs w:val="1"/>
        </w:rPr>
      </w:pPr>
      <w:r w:rsidDel="00000000" w:rsidR="00000000" w:rsidRPr="00000000">
        <w:rPr>
          <w:b w:val="1"/>
          <w:bCs w:val="1"/>
          <w:rtl w:val="0"/>
        </w:rPr>
        <w:t xml:space="preserve">Clinician payoff:</w:t>
      </w:r>
    </w:p>
    <w:p w:rsidR="00000000" w:rsidDel="00000000" w:rsidP="00000000" w:rsidRDefault="00000000" w:rsidRPr="00000000" w14:paraId="00000037">
      <w:pPr>
        <w:numPr>
          <w:ilvl w:val="0"/>
          <w:numId w:val="3"/>
        </w:numPr>
        <w:spacing w:after="0" w:afterAutospacing="0"/>
        <w:ind w:left="720" w:hanging="360"/>
      </w:pPr>
      <w:r w:rsidDel="00000000" w:rsidR="00000000" w:rsidRPr="00000000">
        <w:rPr>
          <w:rtl w:val="0"/>
        </w:rPr>
        <w:t xml:space="preserve">Less administrative “pajama time”</w:t>
        <w:br w:type="textWrapping"/>
      </w:r>
    </w:p>
    <w:p w:rsidR="00000000" w:rsidDel="00000000" w:rsidP="00000000" w:rsidRDefault="00000000" w:rsidRPr="00000000" w14:paraId="00000038">
      <w:pPr>
        <w:numPr>
          <w:ilvl w:val="0"/>
          <w:numId w:val="3"/>
        </w:numPr>
        <w:spacing w:after="0" w:afterAutospacing="0" w:before="0" w:beforeAutospacing="0"/>
        <w:ind w:left="720" w:hanging="360"/>
      </w:pPr>
      <w:r w:rsidDel="00000000" w:rsidR="00000000" w:rsidRPr="00000000">
        <w:rPr>
          <w:rtl w:val="0"/>
        </w:rPr>
        <w:t xml:space="preserve">Faster, higher-quality collaboration</w:t>
        <w:br w:type="textWrapping"/>
      </w:r>
    </w:p>
    <w:p w:rsidR="00000000" w:rsidDel="00000000" w:rsidP="00000000" w:rsidRDefault="00000000" w:rsidRPr="00000000" w14:paraId="00000039">
      <w:pPr>
        <w:numPr>
          <w:ilvl w:val="0"/>
          <w:numId w:val="3"/>
        </w:numPr>
        <w:spacing w:after="0" w:afterAutospacing="0" w:before="0" w:beforeAutospacing="0"/>
        <w:ind w:left="720" w:hanging="360"/>
      </w:pPr>
      <w:r w:rsidDel="00000000" w:rsidR="00000000" w:rsidRPr="00000000">
        <w:rPr>
          <w:rtl w:val="0"/>
        </w:rPr>
        <w:t xml:space="preserve">Reduced burnout</w:t>
        <w:br w:type="textWrapping"/>
      </w:r>
    </w:p>
    <w:p w:rsidR="00000000" w:rsidDel="00000000" w:rsidP="00000000" w:rsidRDefault="00000000" w:rsidRPr="00000000" w14:paraId="0000003A">
      <w:pPr>
        <w:numPr>
          <w:ilvl w:val="0"/>
          <w:numId w:val="3"/>
        </w:numPr>
        <w:spacing w:before="0" w:beforeAutospacing="0"/>
        <w:ind w:left="720" w:hanging="360"/>
      </w:pPr>
      <w:r w:rsidDel="00000000" w:rsidR="00000000" w:rsidRPr="00000000">
        <w:rPr>
          <w:rtl w:val="0"/>
        </w:rPr>
        <w:t xml:space="preserve">Greater professional confidence and satisfaction</w:t>
        <w:br w:type="textWrapping"/>
      </w:r>
    </w:p>
    <w:p w:rsidR="00000000" w:rsidDel="00000000" w:rsidP="00000000" w:rsidRDefault="00000000" w:rsidRPr="00000000" w14:paraId="0000003B">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ind w:left="720" w:hanging="360"/>
        <w:rPr>
          <w:b w:val="1"/>
          <w:bCs w:val="1"/>
          <w:sz w:val="46"/>
          <w:szCs w:val="46"/>
        </w:rPr>
      </w:pPr>
      <w:bookmarkStart w:colFirst="0" w:colLast="0" w:name="_5s7lo1lz7c41" w:id="15"/>
      <w:bookmarkEnd w:id="15"/>
      <w:r w:rsidDel="00000000" w:rsidR="00000000" w:rsidRPr="00000000">
        <w:rPr>
          <w:b w:val="1"/>
          <w:bCs w:val="1"/>
          <w:sz w:val="46"/>
          <w:szCs w:val="46"/>
          <w:rtl w:val="0"/>
        </w:rPr>
        <w:t xml:space="preserve">Brand-Level Value Proposition (Human + Enterprise)</w:t>
      </w:r>
    </w:p>
    <w:p w:rsidR="00000000" w:rsidDel="00000000" w:rsidP="00000000" w:rsidRDefault="00000000" w:rsidRPr="00000000" w14:paraId="0000003D">
      <w:pPr>
        <w:pStyle w:val="Heading3"/>
        <w:keepNext w:val="0"/>
        <w:keepLines w:val="0"/>
        <w:spacing w:before="280" w:lineRule="auto"/>
        <w:ind w:left="720" w:hanging="360"/>
        <w:rPr>
          <w:b w:val="1"/>
          <w:bCs w:val="1"/>
          <w:color w:val="000000"/>
          <w:sz w:val="26"/>
          <w:szCs w:val="26"/>
        </w:rPr>
      </w:pPr>
      <w:bookmarkStart w:colFirst="0" w:colLast="0" w:name="_3fsfq1884xl4" w:id="16"/>
      <w:bookmarkEnd w:id="16"/>
      <w:r w:rsidDel="00000000" w:rsidR="00000000" w:rsidRPr="00000000">
        <w:rPr>
          <w:b w:val="1"/>
          <w:bCs w:val="1"/>
          <w:color w:val="000000"/>
          <w:sz w:val="26"/>
          <w:szCs w:val="26"/>
          <w:rtl w:val="0"/>
        </w:rPr>
        <w:t xml:space="preserve">Technology with a Human Touch (Refined)</w:t>
      </w:r>
    </w:p>
    <w:p w:rsidR="00000000" w:rsidDel="00000000" w:rsidP="00000000" w:rsidRDefault="00000000" w:rsidRPr="00000000" w14:paraId="0000003E">
      <w:pPr>
        <w:rPr/>
      </w:pPr>
      <w:r w:rsidDel="00000000" w:rsidR="00000000" w:rsidRPr="00000000">
        <w:rPr>
          <w:rtl w:val="0"/>
        </w:rPr>
        <w:t xml:space="preserve">ClearOnc is built by clinicians, powered by intelligent automation, and designed to simplify access to expertise. We don’t replace human judgment—we protect it, accelerate it, and make it easier to trust.</w:t>
      </w:r>
    </w:p>
    <w:p w:rsidR="00000000" w:rsidDel="00000000" w:rsidP="00000000" w:rsidRDefault="00000000" w:rsidRPr="00000000" w14:paraId="0000003F">
      <w:pPr>
        <w:rPr/>
      </w:pPr>
      <w:r w:rsidDel="00000000" w:rsidR="00000000" w:rsidRPr="00000000">
        <w:rPr>
          <w:b w:val="1"/>
          <w:bCs w:val="1"/>
          <w:rtl w:val="0"/>
        </w:rPr>
        <w:t xml:space="preserve">Emotional anchors across all audiences:</w:t>
        <w:br w:type="textWrapping"/>
      </w:r>
      <w:r w:rsidDel="00000000" w:rsidR="00000000" w:rsidRPr="00000000">
        <w:rPr>
          <w:rtl w:val="0"/>
        </w:rPr>
        <w:t xml:space="preserve"> Confidence · Clarity · Trust · Reach · Connection</w:t>
        <w:br w:type="textWrapping"/>
        <w:t xml:space="preserve"> Guided by peer experts. Delivered without delay.</w:t>
      </w:r>
    </w:p>
    <w:p w:rsidR="00000000" w:rsidDel="00000000" w:rsidP="00000000" w:rsidRDefault="00000000" w:rsidRPr="00000000" w14:paraId="00000040">
      <w:pPr>
        <w:ind w:left="720" w:hanging="36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rFonts w:ascii="Open Sans" w:cs="Open Sans" w:eastAsia="Open Sans" w:hAnsi="Open Sans"/>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240" w:lineRule="auto"/>
    </w:pPr>
    <w:rPr>
      <w:rFonts w:ascii="Open Sans" w:cs="Open Sans" w:eastAsia="Open Sans" w:hAnsi="Open Sans"/>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