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szCs w:val="32"/>
        </w:rPr>
        <w:t xml:space="preserve">HW1 – KNN Classification from Scratch</w:t>
      </w:r>
    </w:p>
    <w:p>
      <w:pPr>
        <w:spacing w:after="120"/>
      </w:pPr>
      <w:r>
        <w:rPr>
          <w:b/>
          <w:sz w:val="24"/>
          <w:szCs w:val="24"/>
        </w:rPr>
        <w:t xml:space="preserve">Name: Dohyeong Ryu</w:t>
      </w:r>
    </w:p>
    <w:p>
      <w:pPr>
        <w:spacing w:after="120"/>
      </w:pPr>
      <w:r>
        <w:rPr>
          <w:sz w:val="22"/>
          <w:szCs w:val="22"/>
        </w:rPr>
        <w:t xml:space="preserve">Course: CS 422/622  |  Primary Metric: Euclidean Distance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sz w:val="26"/>
          <w:szCs w:val="26"/>
        </w:rPr>
        <w:t xml:space="preserve">1. Brief Explanation (English)</w:t>
      </w:r>
    </w:p>
    <w:p>
      <w:pPr>
        <w:spacing w:after="120"/>
      </w:pPr>
      <w:r>
        <w:rPr>
          <w:sz w:val="22"/>
          <w:szCs w:val="22"/>
        </w:rPr>
        <w:t xml:space="preserve">I implemented the K-Nearest Neighbors (KNN) algorithm from scratch in Python using only NumPy (no built-in KNN library such as scikit-learn). The MNIST data were loaded from the given CSV files: 949 training samples and 50 test samples (5 per class), each with 784 pixel features and one label.</w:t>
      </w:r>
    </w:p>
    <w:p>
      <w:pPr>
        <w:spacing w:after="120"/>
      </w:pPr>
      <w:r>
        <w:rPr>
          <w:sz w:val="22"/>
          <w:szCs w:val="22"/>
        </w:rPr>
        <w:t xml:space="preserve">For each test sample, I computed the distance to every training sample, sorted the training samples by distance, and selected the K nearest neighbors. The predicted label was decided by majority vote among those K neighbors. Each prediction was compared with the ground-truth label in the test set, and accuracy was computed as (number of correctly classified test samples) / (total test samples = 50). This was repeated for K = 1, 3, 5, …, 21.</w:t>
      </w:r>
    </w:p>
    <w:p>
      <w:pPr>
        <w:spacing w:after="120"/>
      </w:pPr>
      <w:r>
        <w:rPr>
          <w:sz w:val="22"/>
          <w:szCs w:val="22"/>
        </w:rPr>
        <w:t xml:space="preserve">As a bonus, I went beyond the requirement (which asks for only ONE metric) and implemented and compared ALL THREE distance/similarity metrics — Euclidean Distance, Manhattan Distance, and Cosine Similarity. My primary submission uses the Euclidean distance, which reached a best accuracy of 90% at K = 7 and K = 9.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sz w:val="26"/>
          <w:szCs w:val="26"/>
        </w:rPr>
        <w:t xml:space="preserve">1. 간단한 설명 (한국어)</w:t>
      </w:r>
    </w:p>
    <w:p>
      <w:pPr>
        <w:spacing w:after="120"/>
      </w:pPr>
      <w:r>
        <w:rPr>
          <w:sz w:val="22"/>
          <w:szCs w:val="22"/>
        </w:rPr>
        <w:t xml:space="preserve">파이썬과 NumPy만 사용하여 KNN 알고리즘을 직접 구현했습니다(scikit-learn 같은 내장 KNN 라이브러리는 사용하지 않았습니다). 주어진 CSV 파일에서 학습 데이터 949개와 테스트 데이터 50개(클래스당 5개)를 불러왔으며, 각 샘플은 784개의 픽셀 특징과 1개의 라벨로 구성됩니다.</w:t>
      </w:r>
    </w:p>
    <w:p>
      <w:pPr>
        <w:spacing w:after="120"/>
      </w:pPr>
      <w:r>
        <w:rPr>
          <w:sz w:val="22"/>
          <w:szCs w:val="22"/>
        </w:rPr>
        <w:t xml:space="preserve">각 테스트 샘플에 대해 모든 학습 샘플과의 거리를 계산하고 가까운 순서로 정렬한 뒤, 가장 가까운 K개 이웃의 다수결로 예측 라벨을 결정했습니다. 예측값을 테스트 데이터의 실제 라벨과 비교하여 정확도를 (맞은 개수 / 전체 50개)로 계산했고, K = 1, 3, 5, …, 21 에 대해 반복했습니다.</w:t>
      </w:r>
    </w:p>
    <w:p>
      <w:pPr>
        <w:spacing w:after="120"/>
      </w:pPr>
      <w:r>
        <w:rPr>
          <w:sz w:val="22"/>
          <w:szCs w:val="22"/>
        </w:rPr>
        <w:t xml:space="preserve">보너스: 과제는 거리 척도를 1개만 요구하지만, 저는 세 가지(유클리드 거리, 맨해튼 거리, 코사인 유사도)를 모두 구현하고 비교했습니다. 메인 제출은 유클리드 거리이며, K = 7과 K = 9에서 최고 정확도 90%를 얻었습니다.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sz w:val="26"/>
          <w:szCs w:val="26"/>
        </w:rPr>
        <w:t xml:space="preserve">2. Results Table (Euclidean Distance – Primary Submission)</w:t>
      </w:r>
    </w:p>
    <w:tbl>
      <w:tblPr>
        <w:tblW w:w="4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  <w:shd w:val="clear" w:fill="D9E1F2"/>
          </w:tcPr>
          <w:p>
            <w:pPr>
              <w:jc w:val="center"/>
            </w:pPr>
            <w:r>
              <w:rPr>
                <w:b/>
              </w:rPr>
              <w:t>K</w:t>
            </w:r>
          </w:p>
        </w:tc>
        <w:tc>
          <w:tcPr>
            <w:tcW w:w="2400" w:type="dxa"/>
            <w:shd w:val="clear" w:fill="D9E1F2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0.84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0.86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5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0.88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7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0.90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9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0.90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11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0.86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13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0.84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15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0.82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17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0.82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19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0.82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/>
              <w:t>21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/>
              <w:t>0.82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Best accuracy: 0.90 (90%) at K = 7 and K = 9.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sz w:val="26"/>
          <w:szCs w:val="26"/>
        </w:rPr>
        <w:t xml:space="preserve">3. Bonus – Comparison of All Three Metrics</w:t>
      </w:r>
    </w:p>
    <w:p>
      <w:pPr>
        <w:spacing w:after="120"/>
      </w:pPr>
      <w:r>
        <w:rPr>
          <w:sz w:val="22"/>
          <w:szCs w:val="22"/>
        </w:rPr>
        <w:t xml:space="preserve">Beyond the single required metric, I compared all three. In each row, the highest accuracy is shown in bold. All three metrics reach a peak of 90%.</w:t>
      </w:r>
    </w:p>
    <w:tbl>
      <w:tblPr>
        <w:tblW w:w="6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800"/>
        <w:gridCol w:w="1800"/>
        <w:gridCol w:w="1800"/>
      </w:tblGrid>
      <w:tr>
        <w:tc>
          <w:tcPr>
            <w:tcW w:w="1500" w:type="dxa"/>
            <w:shd w:val="clear" w:fill="D9E1F2"/>
          </w:tcPr>
          <w:p>
            <w:pPr>
              <w:jc w:val="center"/>
            </w:pPr>
            <w:r>
              <w:rPr>
                <w:b/>
              </w:rPr>
              <w:t>K</w:t>
            </w:r>
          </w:p>
        </w:tc>
        <w:tc>
          <w:tcPr>
            <w:tcW w:w="1800" w:type="dxa"/>
            <w:shd w:val="clear" w:fill="D9E1F2"/>
          </w:tcPr>
          <w:p>
            <w:pPr>
              <w:jc w:val="center"/>
            </w:pPr>
            <w:r>
              <w:rPr>
                <w:b/>
              </w:rPr>
              <w:t>Euclidean</w:t>
            </w:r>
          </w:p>
        </w:tc>
        <w:tc>
          <w:tcPr>
            <w:tcW w:w="1800" w:type="dxa"/>
            <w:shd w:val="clear" w:fill="D9E1F2"/>
          </w:tcPr>
          <w:p>
            <w:pPr>
              <w:jc w:val="center"/>
            </w:pPr>
            <w:r>
              <w:rPr>
                <w:b/>
              </w:rPr>
              <w:t>Manhattan</w:t>
            </w:r>
          </w:p>
        </w:tc>
        <w:tc>
          <w:tcPr>
            <w:tcW w:w="1800" w:type="dxa"/>
            <w:shd w:val="clear" w:fill="D9E1F2"/>
          </w:tcPr>
          <w:p>
            <w:pPr>
              <w:jc w:val="center"/>
            </w:pPr>
            <w:r>
              <w:rPr>
                <w:b/>
              </w:rPr>
              <w:t>Cosine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0.84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0.86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5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0.88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0.90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0.88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7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0.90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0.90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0.88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9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0.90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0.90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11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0.86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13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0.88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15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0.80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0.88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17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0.80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0.86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19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0.80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0.84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/>
              <w:t>21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0.82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>0.78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0.84</w:t>
            </w:r>
          </w:p>
        </w:tc>
      </w:tr>
    </w:tbl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Observations: Euclidean and Cosine stay stable as K grows, while Manhattan drops fastest for large K (down to 0.78). Cosine similarity is the most robust at large K because it is invariant to overall pixel intensity/scale.</w:t>
      </w:r>
    </w:p>
    <w:sectPr>
      <w:pgSz w:w="11906" w:h="16838"/>
      <w:pgMar w:top="1440" w:right="1440" w:bottom="1440" w:left="1440"/>
    </w:sectPr>
  </w:body>
</w:document>
</file>