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063A" w14:textId="77777777" w:rsidR="00C70C9E" w:rsidRPr="00C70C9E" w:rsidRDefault="00C70C9E" w:rsidP="00C70C9E">
      <w:pPr>
        <w:rPr>
          <w:b/>
          <w:bCs/>
          <w:sz w:val="28"/>
          <w:szCs w:val="28"/>
          <w:u w:val="single"/>
        </w:rPr>
      </w:pPr>
      <w:r w:rsidRPr="00C70C9E">
        <w:rPr>
          <w:b/>
          <w:bCs/>
          <w:sz w:val="28"/>
          <w:szCs w:val="28"/>
          <w:u w:val="single"/>
        </w:rPr>
        <w:t>Dashboard Overview: Sales Performance Analysis of Supermarket Data</w:t>
      </w:r>
    </w:p>
    <w:p w14:paraId="0A58C281" w14:textId="77777777" w:rsidR="00C70C9E" w:rsidRPr="00C70C9E" w:rsidRDefault="00C70C9E" w:rsidP="00C70C9E">
      <w:r w:rsidRPr="00C70C9E">
        <w:t xml:space="preserve">This Power BI dashboard titled “Dashboard for Supermarket Sales Data” has been created by </w:t>
      </w:r>
      <w:proofErr w:type="spellStart"/>
      <w:r w:rsidRPr="00C70C9E">
        <w:t>Ateekurrahman</w:t>
      </w:r>
      <w:proofErr w:type="spellEnd"/>
      <w:r w:rsidRPr="00C70C9E">
        <w:t xml:space="preserve"> to </w:t>
      </w:r>
      <w:proofErr w:type="spellStart"/>
      <w:r w:rsidRPr="00C70C9E">
        <w:t>analyze</w:t>
      </w:r>
      <w:proofErr w:type="spellEnd"/>
      <w:r w:rsidRPr="00C70C9E">
        <w:t xml:space="preserve"> the sales performance of different product categories across regions, months, and payment methods. The dashboard provides a comprehensive and interactive visual representation of supermarket transactions.</w:t>
      </w:r>
    </w:p>
    <w:p w14:paraId="0A2A83C4" w14:textId="296898E9" w:rsidR="00C70C9E" w:rsidRPr="00C70C9E" w:rsidRDefault="00C70C9E" w:rsidP="00C70C9E"/>
    <w:p w14:paraId="1C0DB2D3" w14:textId="2CBEE63B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Key Metrics Displayed:</w:t>
      </w:r>
    </w:p>
    <w:p w14:paraId="5491FA1B" w14:textId="77777777" w:rsidR="00C70C9E" w:rsidRPr="00C70C9E" w:rsidRDefault="00C70C9E" w:rsidP="00C70C9E">
      <w:pPr>
        <w:numPr>
          <w:ilvl w:val="0"/>
          <w:numId w:val="1"/>
        </w:numPr>
      </w:pPr>
      <w:r w:rsidRPr="00C70C9E">
        <w:t>Total Unit Price: 56.73K</w:t>
      </w:r>
    </w:p>
    <w:p w14:paraId="7F34B326" w14:textId="77777777" w:rsidR="00C70C9E" w:rsidRPr="00C70C9E" w:rsidRDefault="00C70C9E" w:rsidP="00C70C9E">
      <w:pPr>
        <w:numPr>
          <w:ilvl w:val="0"/>
          <w:numId w:val="1"/>
        </w:numPr>
      </w:pPr>
      <w:r w:rsidRPr="00C70C9E">
        <w:t>Total Quantity Sold: 518 units</w:t>
      </w:r>
    </w:p>
    <w:p w14:paraId="23C9B4BD" w14:textId="77777777" w:rsidR="00C70C9E" w:rsidRPr="00C70C9E" w:rsidRDefault="00C70C9E" w:rsidP="00C70C9E">
      <w:r w:rsidRPr="00C70C9E">
        <w:t>These KPI cards on the top give an overall summary of sales performance.</w:t>
      </w:r>
    </w:p>
    <w:p w14:paraId="0C277AEC" w14:textId="55037CB5" w:rsidR="00C70C9E" w:rsidRPr="00C70C9E" w:rsidRDefault="00C70C9E" w:rsidP="00C70C9E"/>
    <w:p w14:paraId="61A3756A" w14:textId="32933921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Regional Insights:</w:t>
      </w:r>
    </w:p>
    <w:p w14:paraId="56DC60DD" w14:textId="77777777" w:rsidR="00C70C9E" w:rsidRPr="00C70C9E" w:rsidRDefault="00C70C9E" w:rsidP="00C70C9E">
      <w:pPr>
        <w:numPr>
          <w:ilvl w:val="0"/>
          <w:numId w:val="2"/>
        </w:numPr>
      </w:pPr>
      <w:r w:rsidRPr="00C70C9E">
        <w:t>A map visual shows the distribution of total quantity sold and transaction count across Asia, Europe, and North America.</w:t>
      </w:r>
    </w:p>
    <w:p w14:paraId="5F7CD3B4" w14:textId="77777777" w:rsidR="00C70C9E" w:rsidRPr="00C70C9E" w:rsidRDefault="00C70C9E" w:rsidP="00C70C9E">
      <w:pPr>
        <w:numPr>
          <w:ilvl w:val="0"/>
          <w:numId w:val="2"/>
        </w:numPr>
      </w:pPr>
      <w:r w:rsidRPr="00C70C9E">
        <w:t>A pie chart confirms equal transaction counts (80 each) from all three regions, indicating a balanced regional contribution.</w:t>
      </w:r>
    </w:p>
    <w:p w14:paraId="52D27CED" w14:textId="01D3FDCE" w:rsidR="00C70C9E" w:rsidRPr="00C70C9E" w:rsidRDefault="00C70C9E" w:rsidP="00C70C9E"/>
    <w:p w14:paraId="700F7672" w14:textId="3CBC7757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Category-Wise Sales Performance:</w:t>
      </w:r>
    </w:p>
    <w:p w14:paraId="1C3FF844" w14:textId="77777777" w:rsidR="00C70C9E" w:rsidRPr="00C70C9E" w:rsidRDefault="00C70C9E" w:rsidP="00C70C9E">
      <w:pPr>
        <w:numPr>
          <w:ilvl w:val="0"/>
          <w:numId w:val="3"/>
        </w:numPr>
      </w:pPr>
      <w:r w:rsidRPr="00C70C9E">
        <w:t>A horizontal bar chart highlights that Clothing is the top-selling category in terms of quantity sold (145 units), followed by Books (114) and Sports (88).</w:t>
      </w:r>
    </w:p>
    <w:p w14:paraId="5D23FE20" w14:textId="77777777" w:rsidR="00C70C9E" w:rsidRPr="00C70C9E" w:rsidRDefault="00C70C9E" w:rsidP="00C70C9E">
      <w:pPr>
        <w:numPr>
          <w:ilvl w:val="0"/>
          <w:numId w:val="3"/>
        </w:numPr>
      </w:pPr>
      <w:r w:rsidRPr="00C70C9E">
        <w:t>A separate bar chart shows Clothing also leads in total revenue (₹920), followed by Home Appliances (₹599).</w:t>
      </w:r>
    </w:p>
    <w:p w14:paraId="48D8FF05" w14:textId="68F7997B" w:rsidR="00C70C9E" w:rsidRPr="00C70C9E" w:rsidRDefault="00C70C9E" w:rsidP="00C70C9E"/>
    <w:p w14:paraId="47BC4426" w14:textId="253B2498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Payment Method Analysis:</w:t>
      </w:r>
    </w:p>
    <w:p w14:paraId="1C8F3DC6" w14:textId="77777777" w:rsidR="00C70C9E" w:rsidRPr="00C70C9E" w:rsidRDefault="00C70C9E" w:rsidP="00C70C9E">
      <w:pPr>
        <w:numPr>
          <w:ilvl w:val="0"/>
          <w:numId w:val="4"/>
        </w:numPr>
      </w:pPr>
      <w:r w:rsidRPr="00C70C9E">
        <w:t>Debit cards are the most preferred mode of payment (14 transactions), followed by credit cards (10), and PayPal (1).</w:t>
      </w:r>
    </w:p>
    <w:p w14:paraId="3E4191D9" w14:textId="77777777" w:rsidR="00C70C9E" w:rsidRPr="00C70C9E" w:rsidRDefault="00C70C9E" w:rsidP="00C70C9E">
      <w:pPr>
        <w:numPr>
          <w:ilvl w:val="0"/>
          <w:numId w:val="4"/>
        </w:numPr>
      </w:pPr>
      <w:r w:rsidRPr="00C70C9E">
        <w:t xml:space="preserve">This helps in understanding customer </w:t>
      </w:r>
      <w:proofErr w:type="spellStart"/>
      <w:r w:rsidRPr="00C70C9E">
        <w:t>behavior</w:t>
      </w:r>
      <w:proofErr w:type="spellEnd"/>
      <w:r w:rsidRPr="00C70C9E">
        <w:t xml:space="preserve"> and can assist in optimizing payment offerings.</w:t>
      </w:r>
    </w:p>
    <w:p w14:paraId="7484FF28" w14:textId="7DC801B6" w:rsidR="00C70C9E" w:rsidRPr="00C70C9E" w:rsidRDefault="00C70C9E" w:rsidP="00C70C9E"/>
    <w:p w14:paraId="2D3D8CC1" w14:textId="1A21325A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>Monthly Performance:</w:t>
      </w:r>
    </w:p>
    <w:p w14:paraId="2D4D9F42" w14:textId="77777777" w:rsidR="00C70C9E" w:rsidRPr="00C70C9E" w:rsidRDefault="00C70C9E" w:rsidP="00C70C9E">
      <w:pPr>
        <w:numPr>
          <w:ilvl w:val="0"/>
          <w:numId w:val="5"/>
        </w:numPr>
      </w:pPr>
      <w:r w:rsidRPr="00C70C9E">
        <w:lastRenderedPageBreak/>
        <w:t>The line chart of total revenue by month reveals that August generated the highest revenue (₹1059), showing a peak in sales.</w:t>
      </w:r>
    </w:p>
    <w:p w14:paraId="15E363F9" w14:textId="77777777" w:rsidR="00C70C9E" w:rsidRPr="00C70C9E" w:rsidRDefault="00C70C9E" w:rsidP="00C70C9E">
      <w:pPr>
        <w:numPr>
          <w:ilvl w:val="0"/>
          <w:numId w:val="5"/>
        </w:numPr>
      </w:pPr>
      <w:r w:rsidRPr="00C70C9E">
        <w:t>A bar chart of quantity sold by month shows August again as the highest-selling month in terms of quantity (9 units), indicating a seasonal trend.</w:t>
      </w:r>
    </w:p>
    <w:p w14:paraId="4F7EF563" w14:textId="2E20B415" w:rsidR="00C70C9E" w:rsidRPr="00C70C9E" w:rsidRDefault="00C70C9E" w:rsidP="00C70C9E"/>
    <w:p w14:paraId="5498BE11" w14:textId="0695711A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Interactive Filters:</w:t>
      </w:r>
    </w:p>
    <w:p w14:paraId="02C0699F" w14:textId="77777777" w:rsidR="00C70C9E" w:rsidRPr="00C70C9E" w:rsidRDefault="00C70C9E" w:rsidP="00C70C9E">
      <w:pPr>
        <w:numPr>
          <w:ilvl w:val="0"/>
          <w:numId w:val="6"/>
        </w:numPr>
      </w:pPr>
      <w:r w:rsidRPr="00C70C9E">
        <w:t xml:space="preserve">A vertical slicer is used for filtering visuals by </w:t>
      </w:r>
      <w:r w:rsidRPr="00C70C9E">
        <w:rPr>
          <w:b/>
          <w:bCs/>
        </w:rPr>
        <w:t>month</w:t>
      </w:r>
      <w:r w:rsidRPr="00C70C9E">
        <w:t>, enabling users to focus on monthly trends.</w:t>
      </w:r>
    </w:p>
    <w:p w14:paraId="2AA0AB44" w14:textId="77777777" w:rsidR="00C70C9E" w:rsidRPr="00C70C9E" w:rsidRDefault="00C70C9E" w:rsidP="00C70C9E">
      <w:pPr>
        <w:numPr>
          <w:ilvl w:val="0"/>
          <w:numId w:val="6"/>
        </w:numPr>
      </w:pPr>
      <w:r w:rsidRPr="00C70C9E">
        <w:t>All visuals are interconnected to update dynamically based on month selection.</w:t>
      </w:r>
    </w:p>
    <w:p w14:paraId="23FCB930" w14:textId="77777777" w:rsidR="00C70C9E" w:rsidRDefault="00C70C9E" w:rsidP="00C70C9E"/>
    <w:p w14:paraId="06148832" w14:textId="7F4C0F87" w:rsidR="00C70C9E" w:rsidRPr="00C70C9E" w:rsidRDefault="00C70C9E" w:rsidP="00C70C9E">
      <w:pPr>
        <w:rPr>
          <w:b/>
          <w:bCs/>
        </w:rPr>
      </w:pPr>
      <w:r w:rsidRPr="00C70C9E">
        <w:rPr>
          <w:b/>
          <w:bCs/>
        </w:rPr>
        <w:t xml:space="preserve"> Conclusion:</w:t>
      </w:r>
    </w:p>
    <w:p w14:paraId="5CB9A687" w14:textId="77777777" w:rsidR="00C70C9E" w:rsidRPr="00C70C9E" w:rsidRDefault="00C70C9E" w:rsidP="00C70C9E">
      <w:r w:rsidRPr="00C70C9E">
        <w:t>This dashboard offers a clear and interactive view of supermarket sales data, helping stakeholders to:</w:t>
      </w:r>
    </w:p>
    <w:p w14:paraId="59366401" w14:textId="77777777" w:rsidR="00C70C9E" w:rsidRPr="00C70C9E" w:rsidRDefault="00C70C9E" w:rsidP="00C70C9E">
      <w:pPr>
        <w:numPr>
          <w:ilvl w:val="0"/>
          <w:numId w:val="7"/>
        </w:numPr>
      </w:pPr>
      <w:r w:rsidRPr="00C70C9E">
        <w:t>Identify best-selling products and regions</w:t>
      </w:r>
    </w:p>
    <w:p w14:paraId="16A767D6" w14:textId="77777777" w:rsidR="00C70C9E" w:rsidRPr="00C70C9E" w:rsidRDefault="00C70C9E" w:rsidP="00C70C9E">
      <w:pPr>
        <w:numPr>
          <w:ilvl w:val="0"/>
          <w:numId w:val="7"/>
        </w:numPr>
      </w:pPr>
      <w:r w:rsidRPr="00C70C9E">
        <w:t>Monitor revenue trends month-wise</w:t>
      </w:r>
    </w:p>
    <w:p w14:paraId="2F473EAE" w14:textId="77777777" w:rsidR="00C70C9E" w:rsidRPr="00C70C9E" w:rsidRDefault="00C70C9E" w:rsidP="00C70C9E">
      <w:pPr>
        <w:numPr>
          <w:ilvl w:val="0"/>
          <w:numId w:val="7"/>
        </w:numPr>
      </w:pPr>
      <w:r w:rsidRPr="00C70C9E">
        <w:t>Understand customer preferences in terms of payment methods</w:t>
      </w:r>
    </w:p>
    <w:p w14:paraId="5B3C6D0E" w14:textId="77777777" w:rsidR="00C70C9E" w:rsidRPr="00C70C9E" w:rsidRDefault="00C70C9E" w:rsidP="00C70C9E">
      <w:pPr>
        <w:numPr>
          <w:ilvl w:val="0"/>
          <w:numId w:val="7"/>
        </w:numPr>
      </w:pPr>
      <w:r w:rsidRPr="00C70C9E">
        <w:t>Make data-driven business decisions based on real-time visual insights</w:t>
      </w:r>
    </w:p>
    <w:p w14:paraId="38E54349" w14:textId="77777777" w:rsidR="00C70C9E" w:rsidRDefault="00C70C9E"/>
    <w:sectPr w:rsidR="00C70C9E" w:rsidSect="00C70C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234C"/>
    <w:multiLevelType w:val="multilevel"/>
    <w:tmpl w:val="A6C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228B2"/>
    <w:multiLevelType w:val="multilevel"/>
    <w:tmpl w:val="02C0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60B27"/>
    <w:multiLevelType w:val="multilevel"/>
    <w:tmpl w:val="F45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2421B"/>
    <w:multiLevelType w:val="multilevel"/>
    <w:tmpl w:val="B31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6704A"/>
    <w:multiLevelType w:val="multilevel"/>
    <w:tmpl w:val="533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94BB2"/>
    <w:multiLevelType w:val="multilevel"/>
    <w:tmpl w:val="561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8323A"/>
    <w:multiLevelType w:val="multilevel"/>
    <w:tmpl w:val="56A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4626">
    <w:abstractNumId w:val="0"/>
  </w:num>
  <w:num w:numId="2" w16cid:durableId="1423331331">
    <w:abstractNumId w:val="2"/>
  </w:num>
  <w:num w:numId="3" w16cid:durableId="1216164746">
    <w:abstractNumId w:val="3"/>
  </w:num>
  <w:num w:numId="4" w16cid:durableId="1944608950">
    <w:abstractNumId w:val="6"/>
  </w:num>
  <w:num w:numId="5" w16cid:durableId="2113209439">
    <w:abstractNumId w:val="4"/>
  </w:num>
  <w:num w:numId="6" w16cid:durableId="1998723361">
    <w:abstractNumId w:val="5"/>
  </w:num>
  <w:num w:numId="7" w16cid:durableId="130049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9E"/>
    <w:rsid w:val="00A25D9B"/>
    <w:rsid w:val="00C7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CA79"/>
  <w15:chartTrackingRefBased/>
  <w15:docId w15:val="{ED32B120-A114-41E6-A5DD-14B5C885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Shaikh</dc:creator>
  <cp:keywords/>
  <dc:description/>
  <cp:lastModifiedBy>Rahman Shaikh</cp:lastModifiedBy>
  <cp:revision>2</cp:revision>
  <dcterms:created xsi:type="dcterms:W3CDTF">2025-04-18T12:13:00Z</dcterms:created>
  <dcterms:modified xsi:type="dcterms:W3CDTF">2025-04-18T12:15:00Z</dcterms:modified>
</cp:coreProperties>
</file>