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B765DA" w14:textId="77777777" w:rsidR="005D759A" w:rsidRPr="00A50E7A" w:rsidRDefault="00A50E7A">
      <w:pPr>
        <w:numPr>
          <w:ilvl w:val="0"/>
          <w:numId w:val="10"/>
        </w:numPr>
        <w:rPr>
          <w:rFonts w:ascii="Calibri" w:eastAsia="Proxima Nova" w:hAnsi="Calibri" w:cs="Calibri"/>
        </w:rPr>
      </w:pPr>
      <w:r w:rsidRPr="00A50E7A">
        <w:rPr>
          <w:rFonts w:ascii="Calibri" w:hAnsi="Calibri" w:cs="Calibri"/>
        </w:rPr>
        <w:fldChar w:fldCharType="begin"/>
      </w:r>
      <w:r w:rsidRPr="00A50E7A">
        <w:rPr>
          <w:rFonts w:ascii="Calibri" w:hAnsi="Calibri" w:cs="Calibri"/>
        </w:rPr>
        <w:instrText xml:space="preserve"> HYPERLINK "http://mathcentral.uregina.ca/qq/database/qq.09.00/nishi1.html" \h </w:instrText>
      </w:r>
      <w:r w:rsidRPr="00A50E7A">
        <w:rPr>
          <w:rFonts w:ascii="Calibri" w:hAnsi="Calibri" w:cs="Calibri"/>
        </w:rPr>
        <w:fldChar w:fldCharType="separate"/>
      </w:r>
      <w:r w:rsidRPr="00A50E7A">
        <w:rPr>
          <w:rFonts w:ascii="Calibri" w:eastAsia="Proxima Nova" w:hAnsi="Calibri" w:cs="Calibri"/>
          <w:color w:val="1155CC"/>
          <w:u w:val="single"/>
        </w:rPr>
        <w:t>http://mathcentral.uregina.ca/qq/database/qq.09.00/nishi1.html</w:t>
      </w:r>
      <w:r w:rsidRPr="00A50E7A">
        <w:rPr>
          <w:rFonts w:ascii="Calibri" w:eastAsia="Proxima Nova" w:hAnsi="Calibri" w:cs="Calibri"/>
          <w:color w:val="1155CC"/>
          <w:u w:val="single"/>
        </w:rPr>
        <w:fldChar w:fldCharType="end"/>
      </w:r>
      <w:r w:rsidRPr="00A50E7A">
        <w:rPr>
          <w:rFonts w:ascii="Calibri" w:eastAsia="Proxima Nova" w:hAnsi="Calibri" w:cs="Calibri"/>
        </w:rPr>
        <w:t xml:space="preserve"> (for deriving the angle of a tetrahedral shape).</w:t>
      </w:r>
    </w:p>
    <w:p w14:paraId="35CB14C4" w14:textId="77777777" w:rsidR="005D759A" w:rsidRPr="00A50E7A" w:rsidRDefault="00A50E7A">
      <w:pPr>
        <w:numPr>
          <w:ilvl w:val="0"/>
          <w:numId w:val="10"/>
        </w:numPr>
        <w:rPr>
          <w:rFonts w:ascii="Calibri" w:eastAsia="Proxima Nova" w:hAnsi="Calibri" w:cs="Calibri"/>
        </w:rPr>
      </w:pPr>
      <w:r w:rsidRPr="00A50E7A">
        <w:rPr>
          <w:rFonts w:ascii="Calibri" w:eastAsia="Proxima Nova" w:hAnsi="Calibri" w:cs="Calibri"/>
        </w:rPr>
        <w:t>You may well have to consider whether something is enough to outweigh the effect of something else. Don’t get caught up in explaining why, just that it is the case.</w:t>
      </w:r>
    </w:p>
    <w:p w14:paraId="4AE8825D" w14:textId="77777777" w:rsidR="005D759A" w:rsidRPr="00A50E7A" w:rsidRDefault="00A50E7A">
      <w:pPr>
        <w:pStyle w:val="Heading1"/>
        <w:rPr>
          <w:rFonts w:ascii="Calibri" w:eastAsia="Proxima Nova" w:hAnsi="Calibri" w:cs="Calibri"/>
        </w:rPr>
      </w:pPr>
      <w:bookmarkStart w:id="0" w:name="_mj99bqj3rou1" w:colFirst="0" w:colLast="0"/>
      <w:bookmarkEnd w:id="0"/>
      <w:r w:rsidRPr="00A50E7A">
        <w:rPr>
          <w:rFonts w:ascii="Calibri" w:eastAsia="Proxima Nova" w:hAnsi="Calibri" w:cs="Calibri"/>
        </w:rPr>
        <w:t>Acids and Alkalis</w:t>
      </w:r>
    </w:p>
    <w:p w14:paraId="54DDF77C" w14:textId="77777777" w:rsidR="005D759A" w:rsidRPr="00A50E7A" w:rsidRDefault="00A50E7A">
      <w:pPr>
        <w:numPr>
          <w:ilvl w:val="0"/>
          <w:numId w:val="4"/>
        </w:numPr>
        <w:rPr>
          <w:rFonts w:ascii="Calibri" w:eastAsia="Proxima Nova" w:hAnsi="Calibri" w:cs="Calibri"/>
        </w:rPr>
      </w:pPr>
      <w:r w:rsidRPr="00A50E7A">
        <w:rPr>
          <w:rFonts w:ascii="Calibri" w:eastAsia="Proxima Nova" w:hAnsi="Calibri" w:cs="Calibri"/>
        </w:rPr>
        <w:t>For solutions 1 M HCl which is 1 Molar HCl which is 1 moldm</w:t>
      </w:r>
      <w:r w:rsidRPr="00A50E7A">
        <w:rPr>
          <w:rFonts w:ascii="Calibri" w:eastAsia="Proxima Nova" w:hAnsi="Calibri" w:cs="Calibri"/>
          <w:vertAlign w:val="superscript"/>
        </w:rPr>
        <w:t>-3</w:t>
      </w:r>
      <w:r w:rsidRPr="00A50E7A">
        <w:rPr>
          <w:rFonts w:ascii="Calibri" w:eastAsia="Proxima Nova" w:hAnsi="Calibri" w:cs="Calibri"/>
        </w:rPr>
        <w:t xml:space="preserve"> HCl.</w:t>
      </w:r>
    </w:p>
    <w:p w14:paraId="626C37BF" w14:textId="77777777" w:rsidR="005D759A" w:rsidRPr="00A50E7A" w:rsidRDefault="00A50E7A">
      <w:pPr>
        <w:numPr>
          <w:ilvl w:val="0"/>
          <w:numId w:val="4"/>
        </w:numPr>
        <w:rPr>
          <w:rFonts w:ascii="Calibri" w:eastAsia="Proxima Nova" w:hAnsi="Calibri" w:cs="Calibri"/>
        </w:rPr>
      </w:pPr>
      <w:r w:rsidRPr="00A50E7A">
        <w:rPr>
          <w:rFonts w:ascii="Calibri" w:eastAsia="Proxima Nova" w:hAnsi="Calibri" w:cs="Calibri"/>
        </w:rPr>
        <w:t>All ac</w:t>
      </w:r>
      <w:r w:rsidRPr="00A50E7A">
        <w:rPr>
          <w:rFonts w:ascii="Calibri" w:eastAsia="Proxima Nova" w:hAnsi="Calibri" w:cs="Calibri"/>
        </w:rPr>
        <w:t>id-water reactions are reversible however some have so little of the reversible reaction occurring that we simply write:</w:t>
      </w:r>
    </w:p>
    <w:p w14:paraId="6CA38336" w14:textId="77777777" w:rsidR="005D759A" w:rsidRPr="00A50E7A" w:rsidRDefault="00A50E7A">
      <w:pPr>
        <w:jc w:val="center"/>
        <w:rPr>
          <w:rFonts w:ascii="Calibri" w:eastAsia="Proxima Nova" w:hAnsi="Calibri" w:cs="Calibri"/>
        </w:rPr>
      </w:pPr>
      <w:r w:rsidRPr="00A50E7A">
        <w:rPr>
          <w:rFonts w:ascii="Calibri" w:eastAsia="Proxima Nova" w:hAnsi="Calibri" w:cs="Calibri"/>
          <w:noProof/>
        </w:rPr>
        <w:drawing>
          <wp:inline distT="114300" distB="114300" distL="114300" distR="114300" wp14:anchorId="27A4669D" wp14:editId="69014BBB">
            <wp:extent cx="2266950" cy="180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266950" cy="180975"/>
                    </a:xfrm>
                    <a:prstGeom prst="rect">
                      <a:avLst/>
                    </a:prstGeom>
                    <a:ln/>
                  </pic:spPr>
                </pic:pic>
              </a:graphicData>
            </a:graphic>
          </wp:inline>
        </w:drawing>
      </w:r>
    </w:p>
    <w:p w14:paraId="57ED8CE0" w14:textId="77777777" w:rsidR="005D759A" w:rsidRPr="00A50E7A" w:rsidRDefault="00A50E7A">
      <w:pPr>
        <w:numPr>
          <w:ilvl w:val="1"/>
          <w:numId w:val="1"/>
        </w:numPr>
        <w:rPr>
          <w:rFonts w:ascii="Calibri" w:eastAsia="Proxima Nova" w:hAnsi="Calibri" w:cs="Calibri"/>
        </w:rPr>
      </w:pPr>
      <w:r w:rsidRPr="00A50E7A">
        <w:rPr>
          <w:rFonts w:ascii="Calibri" w:eastAsia="Proxima Nova" w:hAnsi="Calibri" w:cs="Calibri"/>
        </w:rPr>
        <w:t>The H</w:t>
      </w:r>
      <w:r w:rsidRPr="00A50E7A">
        <w:rPr>
          <w:rFonts w:ascii="Calibri" w:eastAsia="Proxima Nova" w:hAnsi="Calibri" w:cs="Calibri"/>
          <w:vertAlign w:val="superscript"/>
        </w:rPr>
        <w:t>+</w:t>
      </w:r>
      <w:r w:rsidRPr="00A50E7A">
        <w:rPr>
          <w:rFonts w:ascii="Calibri" w:eastAsia="Proxima Nova" w:hAnsi="Calibri" w:cs="Calibri"/>
        </w:rPr>
        <w:t xml:space="preserve"> </w:t>
      </w:r>
      <w:r w:rsidRPr="00A50E7A">
        <w:rPr>
          <w:rFonts w:ascii="Calibri" w:eastAsia="Proxima Nova" w:hAnsi="Calibri" w:cs="Calibri"/>
          <w:vertAlign w:val="subscript"/>
        </w:rPr>
        <w:t>(</w:t>
      </w:r>
      <w:proofErr w:type="spellStart"/>
      <w:r w:rsidRPr="00A50E7A">
        <w:rPr>
          <w:rFonts w:ascii="Calibri" w:eastAsia="Proxima Nova" w:hAnsi="Calibri" w:cs="Calibri"/>
          <w:vertAlign w:val="subscript"/>
        </w:rPr>
        <w:t>aq</w:t>
      </w:r>
      <w:proofErr w:type="spellEnd"/>
      <w:r w:rsidRPr="00A50E7A">
        <w:rPr>
          <w:rFonts w:ascii="Calibri" w:eastAsia="Proxima Nova" w:hAnsi="Calibri" w:cs="Calibri"/>
          <w:vertAlign w:val="subscript"/>
        </w:rPr>
        <w:t>)</w:t>
      </w:r>
      <w:r w:rsidRPr="00A50E7A">
        <w:rPr>
          <w:rFonts w:ascii="Calibri" w:eastAsia="Proxima Nova" w:hAnsi="Calibri" w:cs="Calibri"/>
        </w:rPr>
        <w:t xml:space="preserve"> is a hydronium ion. A single H</w:t>
      </w:r>
      <w:r w:rsidRPr="00A50E7A">
        <w:rPr>
          <w:rFonts w:ascii="Calibri" w:eastAsia="Proxima Nova" w:hAnsi="Calibri" w:cs="Calibri"/>
          <w:vertAlign w:val="superscript"/>
        </w:rPr>
        <w:t>+</w:t>
      </w:r>
      <w:r w:rsidRPr="00A50E7A">
        <w:rPr>
          <w:rFonts w:ascii="Calibri" w:eastAsia="Proxima Nova" w:hAnsi="Calibri" w:cs="Calibri"/>
        </w:rPr>
        <w:t xml:space="preserve"> is far too reactive to exist on its own in water.</w:t>
      </w:r>
    </w:p>
    <w:p w14:paraId="4F425AB2" w14:textId="77777777" w:rsidR="005D759A" w:rsidRPr="00A50E7A" w:rsidRDefault="00A50E7A">
      <w:pPr>
        <w:jc w:val="center"/>
        <w:rPr>
          <w:rFonts w:ascii="Calibri" w:eastAsia="Proxima Nova" w:hAnsi="Calibri" w:cs="Calibri"/>
          <w:i/>
        </w:rPr>
      </w:pPr>
      <w:r w:rsidRPr="00A50E7A">
        <w:rPr>
          <w:rFonts w:ascii="Calibri" w:eastAsia="Proxima Nova" w:hAnsi="Calibri" w:cs="Calibri"/>
          <w:i/>
        </w:rPr>
        <w:t>Virtually 100% of hydrochloric acid has</w:t>
      </w:r>
      <w:r w:rsidRPr="00A50E7A">
        <w:rPr>
          <w:rFonts w:ascii="Calibri" w:eastAsia="Proxima Nova" w:hAnsi="Calibri" w:cs="Calibri"/>
          <w:i/>
        </w:rPr>
        <w:t xml:space="preserve"> dissociated so there’s an equal ratio of H</w:t>
      </w:r>
      <w:r w:rsidRPr="00A50E7A">
        <w:rPr>
          <w:rFonts w:ascii="Calibri" w:eastAsia="Proxima Nova" w:hAnsi="Calibri" w:cs="Calibri"/>
          <w:i/>
          <w:vertAlign w:val="superscript"/>
        </w:rPr>
        <w:t>+</w:t>
      </w:r>
      <w:r w:rsidRPr="00A50E7A">
        <w:rPr>
          <w:rFonts w:ascii="Calibri" w:eastAsia="Proxima Nova" w:hAnsi="Calibri" w:cs="Calibri"/>
          <w:i/>
        </w:rPr>
        <w:t xml:space="preserve"> and Cl</w:t>
      </w:r>
      <w:r w:rsidRPr="00A50E7A">
        <w:rPr>
          <w:rFonts w:ascii="Calibri" w:eastAsia="Proxima Nova" w:hAnsi="Calibri" w:cs="Calibri"/>
          <w:i/>
          <w:vertAlign w:val="superscript"/>
        </w:rPr>
        <w:t>-</w:t>
      </w:r>
      <w:r w:rsidRPr="00A50E7A">
        <w:rPr>
          <w:rFonts w:ascii="Calibri" w:eastAsia="Proxima Nova" w:hAnsi="Calibri" w:cs="Calibri"/>
          <w:i/>
        </w:rPr>
        <w:t>.</w:t>
      </w:r>
    </w:p>
    <w:p w14:paraId="3F9E3907" w14:textId="77777777" w:rsidR="005D759A" w:rsidRPr="00A50E7A" w:rsidRDefault="005D759A">
      <w:pPr>
        <w:jc w:val="center"/>
        <w:rPr>
          <w:rFonts w:ascii="Calibri" w:eastAsia="Proxima Nova" w:hAnsi="Calibri" w:cs="Calibri"/>
          <w:i/>
        </w:rPr>
      </w:pPr>
    </w:p>
    <w:p w14:paraId="33FE9DA2" w14:textId="77777777" w:rsidR="005D759A" w:rsidRPr="00A50E7A" w:rsidRDefault="00A50E7A">
      <w:pPr>
        <w:numPr>
          <w:ilvl w:val="0"/>
          <w:numId w:val="7"/>
        </w:numPr>
        <w:rPr>
          <w:rFonts w:ascii="Calibri" w:eastAsia="Proxima Nova" w:hAnsi="Calibri" w:cs="Calibri"/>
        </w:rPr>
      </w:pPr>
      <w:r w:rsidRPr="00A50E7A">
        <w:rPr>
          <w:rFonts w:ascii="Calibri" w:eastAsia="Proxima Nova" w:hAnsi="Calibri" w:cs="Calibri"/>
        </w:rPr>
        <w:t>Likewise, water is in an equilibrium between H</w:t>
      </w:r>
      <w:r w:rsidRPr="00A50E7A">
        <w:rPr>
          <w:rFonts w:ascii="Calibri" w:eastAsia="Proxima Nova" w:hAnsi="Calibri" w:cs="Calibri"/>
          <w:vertAlign w:val="subscript"/>
        </w:rPr>
        <w:t>2</w:t>
      </w:r>
      <w:r w:rsidRPr="00A50E7A">
        <w:rPr>
          <w:rFonts w:ascii="Calibri" w:eastAsia="Proxima Nova" w:hAnsi="Calibri" w:cs="Calibri"/>
        </w:rPr>
        <w:t>O and H</w:t>
      </w:r>
      <w:r w:rsidRPr="00A50E7A">
        <w:rPr>
          <w:rFonts w:ascii="Calibri" w:eastAsia="Proxima Nova" w:hAnsi="Calibri" w:cs="Calibri"/>
          <w:vertAlign w:val="superscript"/>
        </w:rPr>
        <w:t>+</w:t>
      </w:r>
      <w:r w:rsidRPr="00A50E7A">
        <w:rPr>
          <w:rFonts w:ascii="Calibri" w:eastAsia="Proxima Nova" w:hAnsi="Calibri" w:cs="Calibri"/>
        </w:rPr>
        <w:t xml:space="preserve"> and HO</w:t>
      </w:r>
      <w:r w:rsidRPr="00A50E7A">
        <w:rPr>
          <w:rFonts w:ascii="Calibri" w:eastAsia="Proxima Nova" w:hAnsi="Calibri" w:cs="Calibri"/>
          <w:vertAlign w:val="superscript"/>
        </w:rPr>
        <w:t>-</w:t>
      </w:r>
      <w:r w:rsidRPr="00A50E7A">
        <w:rPr>
          <w:rFonts w:ascii="Calibri" w:eastAsia="Proxima Nova" w:hAnsi="Calibri" w:cs="Calibri"/>
        </w:rPr>
        <w:t xml:space="preserve"> ions but it’s more skewed to the water side.</w:t>
      </w:r>
    </w:p>
    <w:p w14:paraId="49F20C65" w14:textId="77777777" w:rsidR="005D759A" w:rsidRPr="00A50E7A" w:rsidRDefault="00A50E7A">
      <w:pPr>
        <w:numPr>
          <w:ilvl w:val="0"/>
          <w:numId w:val="7"/>
        </w:numPr>
        <w:rPr>
          <w:rFonts w:ascii="Calibri" w:eastAsia="Proxima Nova" w:hAnsi="Calibri" w:cs="Calibri"/>
        </w:rPr>
      </w:pPr>
      <w:r w:rsidRPr="00A50E7A">
        <w:rPr>
          <w:rFonts w:ascii="Calibri" w:eastAsia="Proxima Nova" w:hAnsi="Calibri" w:cs="Calibri"/>
        </w:rPr>
        <w:t>However, a weak acid does not dissociate completely when dissolved. The position of equilibr</w:t>
      </w:r>
      <w:r w:rsidRPr="00A50E7A">
        <w:rPr>
          <w:rFonts w:ascii="Calibri" w:eastAsia="Proxima Nova" w:hAnsi="Calibri" w:cs="Calibri"/>
        </w:rPr>
        <w:t>ium between water and ethanoic acid is much further to the left.</w:t>
      </w:r>
    </w:p>
    <w:p w14:paraId="65D24F89" w14:textId="77777777" w:rsidR="005D759A" w:rsidRPr="00A50E7A" w:rsidRDefault="00A50E7A">
      <w:pPr>
        <w:numPr>
          <w:ilvl w:val="0"/>
          <w:numId w:val="7"/>
        </w:numPr>
        <w:rPr>
          <w:rFonts w:ascii="Calibri" w:eastAsia="Proxima Nova" w:hAnsi="Calibri" w:cs="Calibri"/>
        </w:rPr>
      </w:pPr>
      <w:r w:rsidRPr="00A50E7A">
        <w:rPr>
          <w:rFonts w:ascii="Calibri" w:eastAsia="Proxima Nova" w:hAnsi="Calibri" w:cs="Calibri"/>
        </w:rPr>
        <w:t>A similar logic is used for weak and strong bases. A weak base is seen below.</w:t>
      </w:r>
    </w:p>
    <w:p w14:paraId="50423A99" w14:textId="77777777" w:rsidR="005D759A" w:rsidRPr="00A50E7A" w:rsidRDefault="00A50E7A">
      <w:pPr>
        <w:jc w:val="center"/>
        <w:rPr>
          <w:rFonts w:ascii="Calibri" w:eastAsia="Proxima Nova" w:hAnsi="Calibri" w:cs="Calibri"/>
        </w:rPr>
      </w:pPr>
      <w:r w:rsidRPr="00A50E7A">
        <w:rPr>
          <w:rFonts w:ascii="Calibri" w:eastAsia="Proxima Nova" w:hAnsi="Calibri" w:cs="Calibri"/>
          <w:noProof/>
        </w:rPr>
        <w:drawing>
          <wp:inline distT="114300" distB="114300" distL="114300" distR="114300" wp14:anchorId="71C335B3" wp14:editId="68EFFC07">
            <wp:extent cx="2886075" cy="1809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86075" cy="180975"/>
                    </a:xfrm>
                    <a:prstGeom prst="rect">
                      <a:avLst/>
                    </a:prstGeom>
                    <a:ln/>
                  </pic:spPr>
                </pic:pic>
              </a:graphicData>
            </a:graphic>
          </wp:inline>
        </w:drawing>
      </w:r>
    </w:p>
    <w:p w14:paraId="17CED4C7" w14:textId="77777777" w:rsidR="005D759A" w:rsidRPr="00A50E7A" w:rsidRDefault="00A50E7A">
      <w:pPr>
        <w:jc w:val="center"/>
        <w:rPr>
          <w:rFonts w:ascii="Calibri" w:eastAsia="Proxima Nova" w:hAnsi="Calibri" w:cs="Calibri"/>
        </w:rPr>
      </w:pPr>
      <w:r w:rsidRPr="00A50E7A">
        <w:rPr>
          <w:rFonts w:ascii="Calibri" w:eastAsia="Proxima Nova" w:hAnsi="Calibri" w:cs="Calibri"/>
          <w:i/>
        </w:rPr>
        <w:t>You can see that the base has accepted a proton hence it’s positive charge.</w:t>
      </w:r>
    </w:p>
    <w:p w14:paraId="74C59DEC" w14:textId="77777777" w:rsidR="005D759A" w:rsidRPr="00A50E7A" w:rsidRDefault="00A50E7A">
      <w:pPr>
        <w:pStyle w:val="Heading1"/>
        <w:rPr>
          <w:rFonts w:ascii="Calibri" w:eastAsia="Proxima Nova" w:hAnsi="Calibri" w:cs="Calibri"/>
        </w:rPr>
      </w:pPr>
      <w:bookmarkStart w:id="1" w:name="_f2gei5pdxafv" w:colFirst="0" w:colLast="0"/>
      <w:bookmarkEnd w:id="1"/>
      <w:r w:rsidRPr="00A50E7A">
        <w:rPr>
          <w:rFonts w:ascii="Calibri" w:eastAsia="Proxima Nova" w:hAnsi="Calibri" w:cs="Calibri"/>
        </w:rPr>
        <w:t>Atomic Radius</w:t>
      </w:r>
    </w:p>
    <w:p w14:paraId="5C485973" w14:textId="77777777" w:rsidR="005D759A" w:rsidRPr="00A50E7A" w:rsidRDefault="00A50E7A">
      <w:pPr>
        <w:numPr>
          <w:ilvl w:val="0"/>
          <w:numId w:val="2"/>
        </w:numPr>
        <w:rPr>
          <w:rFonts w:ascii="Calibri" w:eastAsia="Proxima Nova" w:hAnsi="Calibri" w:cs="Calibri"/>
        </w:rPr>
      </w:pPr>
      <w:r w:rsidRPr="00A50E7A">
        <w:rPr>
          <w:rFonts w:ascii="Calibri" w:eastAsia="Proxima Nova" w:hAnsi="Calibri" w:cs="Calibri"/>
        </w:rPr>
        <w:t>Atomic radius is usua</w:t>
      </w:r>
      <w:r w:rsidRPr="00A50E7A">
        <w:rPr>
          <w:rFonts w:ascii="Calibri" w:eastAsia="Proxima Nova" w:hAnsi="Calibri" w:cs="Calibri"/>
        </w:rPr>
        <w:t>lly measured by measuring the distance between the nuclei of two touching atoms and halving the distance. Hence, you have different measures of atomic radius. Such as covalent radius and van der Waals’ radius.</w:t>
      </w:r>
    </w:p>
    <w:p w14:paraId="5E9C6E36" w14:textId="77777777" w:rsidR="005D759A" w:rsidRPr="00A50E7A" w:rsidRDefault="00A50E7A">
      <w:pPr>
        <w:pStyle w:val="Heading1"/>
        <w:rPr>
          <w:rFonts w:ascii="Calibri" w:eastAsia="Proxima Nova" w:hAnsi="Calibri" w:cs="Calibri"/>
        </w:rPr>
      </w:pPr>
      <w:bookmarkStart w:id="2" w:name="_p9pkl7ij5dz6" w:colFirst="0" w:colLast="0"/>
      <w:bookmarkEnd w:id="2"/>
      <w:r w:rsidRPr="00A50E7A">
        <w:rPr>
          <w:rFonts w:ascii="Calibri" w:eastAsia="Proxima Nova" w:hAnsi="Calibri" w:cs="Calibri"/>
        </w:rPr>
        <w:t>Bonding and Hybridisation</w:t>
      </w:r>
    </w:p>
    <w:p w14:paraId="323CFADD" w14:textId="77777777" w:rsidR="005D759A" w:rsidRPr="00A50E7A" w:rsidRDefault="00A50E7A">
      <w:pPr>
        <w:numPr>
          <w:ilvl w:val="0"/>
          <w:numId w:val="8"/>
        </w:numPr>
        <w:rPr>
          <w:rFonts w:ascii="Calibri" w:eastAsia="Proxima Nova" w:hAnsi="Calibri" w:cs="Calibri"/>
        </w:rPr>
      </w:pPr>
      <w:r w:rsidRPr="00A50E7A">
        <w:rPr>
          <w:rFonts w:ascii="Calibri" w:eastAsia="Proxima Nova" w:hAnsi="Calibri" w:cs="Calibri"/>
        </w:rPr>
        <w:t>Don’t get too hung up on the noble gas structure. Boron is fine with making 3 bonds - it tries to make as many bonds as possible so that it releases maximum possible energy so it can be as stable as possible. It won’t form a B</w:t>
      </w:r>
      <w:r w:rsidRPr="00A50E7A">
        <w:rPr>
          <w:rFonts w:ascii="Calibri" w:eastAsia="Proxima Nova" w:hAnsi="Calibri" w:cs="Calibri"/>
          <w:vertAlign w:val="superscript"/>
        </w:rPr>
        <w:t>3+</w:t>
      </w:r>
      <w:r w:rsidRPr="00A50E7A">
        <w:rPr>
          <w:rFonts w:ascii="Calibri" w:eastAsia="Proxima Nova" w:hAnsi="Calibri" w:cs="Calibri"/>
        </w:rPr>
        <w:t xml:space="preserve"> a</w:t>
      </w:r>
      <w:r w:rsidRPr="00A50E7A">
        <w:rPr>
          <w:rFonts w:ascii="Calibri" w:eastAsia="Proxima Nova" w:hAnsi="Calibri" w:cs="Calibri"/>
        </w:rPr>
        <w:t>s the ionisation energies up to this point are too high to be compensated for.</w:t>
      </w:r>
    </w:p>
    <w:p w14:paraId="6870C3AE" w14:textId="77777777" w:rsidR="005D759A" w:rsidRPr="00A50E7A" w:rsidRDefault="00A50E7A">
      <w:pPr>
        <w:numPr>
          <w:ilvl w:val="0"/>
          <w:numId w:val="5"/>
        </w:numPr>
        <w:rPr>
          <w:rFonts w:ascii="Calibri" w:eastAsia="Proxima Nova" w:hAnsi="Calibri" w:cs="Calibri"/>
        </w:rPr>
      </w:pPr>
      <w:r w:rsidRPr="00A50E7A">
        <w:rPr>
          <w:rFonts w:ascii="Calibri" w:eastAsia="Proxima Nova" w:hAnsi="Calibri" w:cs="Calibri"/>
        </w:rPr>
        <w:t>Consider methane whose electron structure is…</w:t>
      </w:r>
    </w:p>
    <w:p w14:paraId="490FCA6B" w14:textId="77777777" w:rsidR="005D759A" w:rsidRPr="00A50E7A" w:rsidRDefault="00A50E7A">
      <w:pPr>
        <w:jc w:val="center"/>
        <w:rPr>
          <w:rFonts w:ascii="Calibri" w:eastAsia="Proxima Nova" w:hAnsi="Calibri" w:cs="Calibri"/>
        </w:rPr>
      </w:pPr>
      <w:r w:rsidRPr="00A50E7A">
        <w:rPr>
          <w:rFonts w:ascii="Calibri" w:eastAsia="Proxima Nova" w:hAnsi="Calibri" w:cs="Calibri"/>
          <w:noProof/>
        </w:rPr>
        <w:lastRenderedPageBreak/>
        <w:drawing>
          <wp:inline distT="114300" distB="114300" distL="114300" distR="114300" wp14:anchorId="59A476E0" wp14:editId="15716384">
            <wp:extent cx="1371600" cy="2019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71600" cy="2019300"/>
                    </a:xfrm>
                    <a:prstGeom prst="rect">
                      <a:avLst/>
                    </a:prstGeom>
                    <a:ln/>
                  </pic:spPr>
                </pic:pic>
              </a:graphicData>
            </a:graphic>
          </wp:inline>
        </w:drawing>
      </w:r>
    </w:p>
    <w:p w14:paraId="7DD54D66" w14:textId="77777777" w:rsidR="005D759A" w:rsidRPr="00A50E7A" w:rsidRDefault="00A50E7A">
      <w:pPr>
        <w:jc w:val="center"/>
        <w:rPr>
          <w:rFonts w:ascii="Calibri" w:eastAsia="Proxima Nova" w:hAnsi="Calibri" w:cs="Calibri"/>
          <w:i/>
        </w:rPr>
      </w:pPr>
      <w:r w:rsidRPr="00A50E7A">
        <w:rPr>
          <w:rFonts w:ascii="Calibri" w:eastAsia="Proxima Nova" w:hAnsi="Calibri" w:cs="Calibri"/>
          <w:i/>
        </w:rPr>
        <w:t>This carbon is now said to be in an excited state.</w:t>
      </w:r>
    </w:p>
    <w:p w14:paraId="7B073CC9" w14:textId="77777777" w:rsidR="005D759A" w:rsidRPr="00A50E7A" w:rsidRDefault="00A50E7A">
      <w:pPr>
        <w:numPr>
          <w:ilvl w:val="0"/>
          <w:numId w:val="5"/>
        </w:numPr>
        <w:rPr>
          <w:rFonts w:ascii="Calibri" w:eastAsia="Proxima Nova" w:hAnsi="Calibri" w:cs="Calibri"/>
        </w:rPr>
      </w:pPr>
      <w:r w:rsidRPr="00A50E7A">
        <w:rPr>
          <w:rFonts w:ascii="Calibri" w:eastAsia="Proxima Nova" w:hAnsi="Calibri" w:cs="Calibri"/>
        </w:rPr>
        <w:t xml:space="preserve">It pays a small amount of energy to promote an electron so that it can form 4 </w:t>
      </w:r>
      <w:r w:rsidRPr="00A50E7A">
        <w:rPr>
          <w:rFonts w:ascii="Calibri" w:eastAsia="Proxima Nova" w:hAnsi="Calibri" w:cs="Calibri"/>
        </w:rPr>
        <w:t>bonds rather than 2 and become even more stable.</w:t>
      </w:r>
    </w:p>
    <w:p w14:paraId="5FB3D93D" w14:textId="77777777" w:rsidR="005D759A" w:rsidRPr="00A50E7A" w:rsidRDefault="00A50E7A">
      <w:pPr>
        <w:numPr>
          <w:ilvl w:val="0"/>
          <w:numId w:val="5"/>
        </w:numPr>
        <w:rPr>
          <w:rFonts w:ascii="Calibri" w:eastAsia="Proxima Nova" w:hAnsi="Calibri" w:cs="Calibri"/>
        </w:rPr>
      </w:pPr>
      <w:r w:rsidRPr="00A50E7A">
        <w:rPr>
          <w:rFonts w:ascii="Calibri" w:eastAsia="Proxima Nova" w:hAnsi="Calibri" w:cs="Calibri"/>
        </w:rPr>
        <w:t xml:space="preserve">However, you need 4 identical orbitals to form 4 identical bonds. </w:t>
      </w:r>
      <w:proofErr w:type="gramStart"/>
      <w:r w:rsidRPr="00A50E7A">
        <w:rPr>
          <w:rFonts w:ascii="Calibri" w:eastAsia="Proxima Nova" w:hAnsi="Calibri" w:cs="Calibri"/>
        </w:rPr>
        <w:t>Thus</w:t>
      </w:r>
      <w:proofErr w:type="gramEnd"/>
      <w:r w:rsidRPr="00A50E7A">
        <w:rPr>
          <w:rFonts w:ascii="Calibri" w:eastAsia="Proxima Nova" w:hAnsi="Calibri" w:cs="Calibri"/>
        </w:rPr>
        <w:t xml:space="preserve"> electrons rearrange themselves into 4 identical hybrid orbitals called sp</w:t>
      </w:r>
      <w:r w:rsidRPr="00A50E7A">
        <w:rPr>
          <w:rFonts w:ascii="Calibri" w:eastAsia="Proxima Nova" w:hAnsi="Calibri" w:cs="Calibri"/>
          <w:vertAlign w:val="superscript"/>
        </w:rPr>
        <w:t>3</w:t>
      </w:r>
      <w:r w:rsidRPr="00A50E7A">
        <w:rPr>
          <w:rFonts w:ascii="Calibri" w:eastAsia="Proxima Nova" w:hAnsi="Calibri" w:cs="Calibri"/>
        </w:rPr>
        <w:t xml:space="preserve"> hybrids (composed of 1 s-orbital and 3 p-orbitals).</w:t>
      </w:r>
    </w:p>
    <w:p w14:paraId="11A1DA7F" w14:textId="77777777" w:rsidR="005D759A" w:rsidRPr="00A50E7A" w:rsidRDefault="00A50E7A">
      <w:pPr>
        <w:numPr>
          <w:ilvl w:val="0"/>
          <w:numId w:val="5"/>
        </w:numPr>
        <w:rPr>
          <w:rFonts w:ascii="Calibri" w:eastAsia="Proxima Nova" w:hAnsi="Calibri" w:cs="Calibri"/>
        </w:rPr>
      </w:pPr>
      <w:r w:rsidRPr="00A50E7A">
        <w:rPr>
          <w:rFonts w:ascii="Calibri" w:eastAsia="Proxima Nova" w:hAnsi="Calibri" w:cs="Calibri"/>
        </w:rPr>
        <w:t>Likewise,</w:t>
      </w:r>
      <w:r w:rsidRPr="00A50E7A">
        <w:rPr>
          <w:rFonts w:ascii="Calibri" w:eastAsia="Proxima Nova" w:hAnsi="Calibri" w:cs="Calibri"/>
        </w:rPr>
        <w:t xml:space="preserve"> you will have PCl</w:t>
      </w:r>
      <w:r w:rsidRPr="00A50E7A">
        <w:rPr>
          <w:rFonts w:ascii="Calibri" w:eastAsia="Proxima Nova" w:hAnsi="Calibri" w:cs="Calibri"/>
          <w:vertAlign w:val="subscript"/>
        </w:rPr>
        <w:t>5</w:t>
      </w:r>
      <w:r w:rsidRPr="00A50E7A">
        <w:rPr>
          <w:rFonts w:ascii="Calibri" w:eastAsia="Proxima Nova" w:hAnsi="Calibri" w:cs="Calibri"/>
        </w:rPr>
        <w:t xml:space="preserve"> forming sp</w:t>
      </w:r>
      <w:r w:rsidRPr="00A50E7A">
        <w:rPr>
          <w:rFonts w:ascii="Calibri" w:eastAsia="Proxima Nova" w:hAnsi="Calibri" w:cs="Calibri"/>
          <w:vertAlign w:val="superscript"/>
        </w:rPr>
        <w:t>3</w:t>
      </w:r>
      <w:r w:rsidRPr="00A50E7A">
        <w:rPr>
          <w:rFonts w:ascii="Calibri" w:eastAsia="Proxima Nova" w:hAnsi="Calibri" w:cs="Calibri"/>
        </w:rPr>
        <w:t>d hybrids - 5 hybrid orbitals of equal energy - whilst SF</w:t>
      </w:r>
      <w:r w:rsidRPr="00A50E7A">
        <w:rPr>
          <w:rFonts w:ascii="Calibri" w:eastAsia="Proxima Nova" w:hAnsi="Calibri" w:cs="Calibri"/>
          <w:vertAlign w:val="subscript"/>
        </w:rPr>
        <w:t>6</w:t>
      </w:r>
      <w:r w:rsidRPr="00A50E7A">
        <w:rPr>
          <w:rFonts w:ascii="Calibri" w:eastAsia="Proxima Nova" w:hAnsi="Calibri" w:cs="Calibri"/>
        </w:rPr>
        <w:t xml:space="preserve"> forms sp</w:t>
      </w:r>
      <w:r w:rsidRPr="00A50E7A">
        <w:rPr>
          <w:rFonts w:ascii="Calibri" w:eastAsia="Proxima Nova" w:hAnsi="Calibri" w:cs="Calibri"/>
          <w:vertAlign w:val="superscript"/>
        </w:rPr>
        <w:t>3</w:t>
      </w:r>
      <w:r w:rsidRPr="00A50E7A">
        <w:rPr>
          <w:rFonts w:ascii="Calibri" w:eastAsia="Proxima Nova" w:hAnsi="Calibri" w:cs="Calibri"/>
        </w:rPr>
        <w:t>d</w:t>
      </w:r>
      <w:r w:rsidRPr="00A50E7A">
        <w:rPr>
          <w:rFonts w:ascii="Calibri" w:eastAsia="Proxima Nova" w:hAnsi="Calibri" w:cs="Calibri"/>
          <w:vertAlign w:val="superscript"/>
        </w:rPr>
        <w:t>2</w:t>
      </w:r>
      <w:r w:rsidRPr="00A50E7A">
        <w:rPr>
          <w:rFonts w:ascii="Calibri" w:eastAsia="Proxima Nova" w:hAnsi="Calibri" w:cs="Calibri"/>
        </w:rPr>
        <w:t xml:space="preserve"> hybrids. Something like nitrogen cannot expand the octet as it doesn’t have reasonable access to a 3d orbital (actually it does but the energy required to</w:t>
      </w:r>
      <w:r w:rsidRPr="00A50E7A">
        <w:rPr>
          <w:rFonts w:ascii="Calibri" w:eastAsia="Proxima Nova" w:hAnsi="Calibri" w:cs="Calibri"/>
        </w:rPr>
        <w:t xml:space="preserve"> promote an electron here and form is so great that it cannot be compensated by bond making).</w:t>
      </w:r>
    </w:p>
    <w:p w14:paraId="0947EBBE" w14:textId="77777777" w:rsidR="005D759A" w:rsidRPr="00A50E7A" w:rsidRDefault="00A50E7A">
      <w:pPr>
        <w:pStyle w:val="Heading1"/>
        <w:rPr>
          <w:rFonts w:ascii="Calibri" w:eastAsia="Proxima Nova" w:hAnsi="Calibri" w:cs="Calibri"/>
        </w:rPr>
      </w:pPr>
      <w:bookmarkStart w:id="3" w:name="_mcjiqi7ak3x0" w:colFirst="0" w:colLast="0"/>
      <w:bookmarkEnd w:id="3"/>
      <w:r w:rsidRPr="00A50E7A">
        <w:rPr>
          <w:rFonts w:ascii="Calibri" w:eastAsia="Proxima Nova" w:hAnsi="Calibri" w:cs="Calibri"/>
        </w:rPr>
        <w:t>Group 2</w:t>
      </w:r>
    </w:p>
    <w:p w14:paraId="272B94F1" w14:textId="77777777" w:rsidR="005D759A" w:rsidRPr="00A50E7A" w:rsidRDefault="00A50E7A">
      <w:pPr>
        <w:numPr>
          <w:ilvl w:val="0"/>
          <w:numId w:val="9"/>
        </w:numPr>
        <w:rPr>
          <w:rFonts w:ascii="Calibri" w:eastAsia="Proxima Nova" w:hAnsi="Calibri" w:cs="Calibri"/>
        </w:rPr>
      </w:pPr>
      <w:r w:rsidRPr="00A50E7A">
        <w:rPr>
          <w:rFonts w:ascii="Calibri" w:eastAsia="Proxima Nova" w:hAnsi="Calibri" w:cs="Calibri"/>
        </w:rPr>
        <w:t>Ease of thermal decomposition decreases down the group for group 2 carbonates as the metal ion polarises the carbonate ion less. Smaller metal ions are closer to the carbonate ion (due to reduced atomic radius and less sells) and thus polarise it more lead</w:t>
      </w:r>
      <w:r w:rsidRPr="00A50E7A">
        <w:rPr>
          <w:rFonts w:ascii="Calibri" w:eastAsia="Proxima Nova" w:hAnsi="Calibri" w:cs="Calibri"/>
        </w:rPr>
        <w:t>ing to the carbonate ion’s electron density being distorted. The more distorted it is, the more difficult it is to form strong bonds making it easier to decompose. Larger metal ions hardly distort the carbonate ion.</w:t>
      </w:r>
    </w:p>
    <w:p w14:paraId="4DFDAEE0" w14:textId="77777777" w:rsidR="005D759A" w:rsidRPr="00A50E7A" w:rsidRDefault="00A50E7A">
      <w:pPr>
        <w:jc w:val="center"/>
        <w:rPr>
          <w:rFonts w:ascii="Calibri" w:eastAsia="Proxima Nova" w:hAnsi="Calibri" w:cs="Calibri"/>
        </w:rPr>
      </w:pPr>
      <w:r w:rsidRPr="00A50E7A">
        <w:rPr>
          <w:rFonts w:ascii="Calibri" w:eastAsia="Proxima Nova" w:hAnsi="Calibri" w:cs="Calibri"/>
          <w:noProof/>
        </w:rPr>
        <w:drawing>
          <wp:inline distT="114300" distB="114300" distL="114300" distR="114300" wp14:anchorId="3A038742" wp14:editId="3468D3AE">
            <wp:extent cx="1390650" cy="1028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90650" cy="1028700"/>
                    </a:xfrm>
                    <a:prstGeom prst="rect">
                      <a:avLst/>
                    </a:prstGeom>
                    <a:ln/>
                  </pic:spPr>
                </pic:pic>
              </a:graphicData>
            </a:graphic>
          </wp:inline>
        </w:drawing>
      </w:r>
    </w:p>
    <w:p w14:paraId="182AB29A" w14:textId="77777777" w:rsidR="005D759A" w:rsidRPr="00A50E7A" w:rsidRDefault="005D759A">
      <w:pPr>
        <w:rPr>
          <w:rFonts w:ascii="Calibri" w:eastAsia="Proxima Nova" w:hAnsi="Calibri" w:cs="Calibri"/>
        </w:rPr>
      </w:pPr>
    </w:p>
    <w:p w14:paraId="39126EA6" w14:textId="77777777" w:rsidR="005D759A" w:rsidRPr="00A50E7A" w:rsidRDefault="00A50E7A">
      <w:pPr>
        <w:numPr>
          <w:ilvl w:val="0"/>
          <w:numId w:val="4"/>
        </w:numPr>
        <w:rPr>
          <w:rFonts w:ascii="Calibri" w:eastAsia="Proxima Nova" w:hAnsi="Calibri" w:cs="Calibri"/>
        </w:rPr>
      </w:pPr>
      <w:r w:rsidRPr="00A50E7A">
        <w:rPr>
          <w:rFonts w:ascii="Calibri" w:eastAsia="Proxima Nova" w:hAnsi="Calibri" w:cs="Calibri"/>
        </w:rPr>
        <w:t>The solubility increases down the gro</w:t>
      </w:r>
      <w:r w:rsidRPr="00A50E7A">
        <w:rPr>
          <w:rFonts w:ascii="Calibri" w:eastAsia="Proxima Nova" w:hAnsi="Calibri" w:cs="Calibri"/>
        </w:rPr>
        <w:t xml:space="preserve">up for group 2 hydroxides. E.g., </w:t>
      </w:r>
      <w:proofErr w:type="gramStart"/>
      <w:r w:rsidRPr="00A50E7A">
        <w:rPr>
          <w:rFonts w:ascii="Calibri" w:eastAsia="Proxima Nova" w:hAnsi="Calibri" w:cs="Calibri"/>
        </w:rPr>
        <w:t>Mg(</w:t>
      </w:r>
      <w:proofErr w:type="gramEnd"/>
      <w:r w:rsidRPr="00A50E7A">
        <w:rPr>
          <w:rFonts w:ascii="Calibri" w:eastAsia="Proxima Nova" w:hAnsi="Calibri" w:cs="Calibri"/>
        </w:rPr>
        <w:t>OH)</w:t>
      </w:r>
      <w:r w:rsidRPr="00A50E7A">
        <w:rPr>
          <w:rFonts w:ascii="Calibri" w:eastAsia="Proxima Nova" w:hAnsi="Calibri" w:cs="Calibri"/>
          <w:vertAlign w:val="subscript"/>
        </w:rPr>
        <w:t>2</w:t>
      </w:r>
      <w:r w:rsidRPr="00A50E7A">
        <w:rPr>
          <w:rFonts w:ascii="Calibri" w:eastAsia="Proxima Nova" w:hAnsi="Calibri" w:cs="Calibri"/>
        </w:rPr>
        <w:t xml:space="preserve"> is one of the least soluble as Mg has a higher charge density than others (due to less shells) meaning only the most energetic water molecules can overcome this attraction. Moving down the group, charge density decr</w:t>
      </w:r>
      <w:r w:rsidRPr="00A50E7A">
        <w:rPr>
          <w:rFonts w:ascii="Calibri" w:eastAsia="Proxima Nova" w:hAnsi="Calibri" w:cs="Calibri"/>
        </w:rPr>
        <w:t>eases so the attraction decreases so more water molecules have sufficient energy to overcome this attraction.</w:t>
      </w:r>
    </w:p>
    <w:p w14:paraId="132BB2B2" w14:textId="77777777" w:rsidR="005D759A" w:rsidRPr="00A50E7A" w:rsidRDefault="00A50E7A">
      <w:pPr>
        <w:pStyle w:val="Heading1"/>
        <w:rPr>
          <w:rFonts w:ascii="Calibri" w:eastAsia="Proxima Nova" w:hAnsi="Calibri" w:cs="Calibri"/>
        </w:rPr>
      </w:pPr>
      <w:bookmarkStart w:id="4" w:name="_kjyax04noe7x" w:colFirst="0" w:colLast="0"/>
      <w:bookmarkEnd w:id="4"/>
      <w:r w:rsidRPr="00A50E7A">
        <w:rPr>
          <w:rFonts w:ascii="Calibri" w:eastAsia="Proxima Nova" w:hAnsi="Calibri" w:cs="Calibri"/>
        </w:rPr>
        <w:lastRenderedPageBreak/>
        <w:t>London Forces</w:t>
      </w:r>
    </w:p>
    <w:p w14:paraId="0E7308B8" w14:textId="77777777" w:rsidR="005D759A" w:rsidRPr="00A50E7A" w:rsidRDefault="00A50E7A">
      <w:pPr>
        <w:numPr>
          <w:ilvl w:val="0"/>
          <w:numId w:val="3"/>
        </w:numPr>
        <w:rPr>
          <w:rFonts w:ascii="Calibri" w:eastAsia="Proxima Nova" w:hAnsi="Calibri" w:cs="Calibri"/>
        </w:rPr>
      </w:pPr>
      <w:r w:rsidRPr="00A50E7A">
        <w:rPr>
          <w:rFonts w:ascii="Calibri" w:eastAsia="Nova Mono" w:hAnsi="Calibri" w:cs="Calibri"/>
        </w:rPr>
        <w:t xml:space="preserve">More electrons </w:t>
      </w:r>
      <w:r w:rsidRPr="00A50E7A">
        <w:rPr>
          <w:rFonts w:ascii="Cambria Math" w:eastAsia="Nova Mono" w:hAnsi="Cambria Math" w:cs="Cambria Math"/>
        </w:rPr>
        <w:t>⇒</w:t>
      </w:r>
      <w:r w:rsidRPr="00A50E7A">
        <w:rPr>
          <w:rFonts w:ascii="Calibri" w:eastAsia="Nova Mono" w:hAnsi="Calibri" w:cs="Calibri"/>
        </w:rPr>
        <w:t xml:space="preserve"> increased number of delta positive and negative dipoles </w:t>
      </w:r>
      <w:r w:rsidRPr="00A50E7A">
        <w:rPr>
          <w:rFonts w:ascii="Cambria Math" w:eastAsia="Nova Mono" w:hAnsi="Cambria Math" w:cs="Cambria Math"/>
        </w:rPr>
        <w:t>⇒</w:t>
      </w:r>
      <w:r w:rsidRPr="00A50E7A">
        <w:rPr>
          <w:rFonts w:ascii="Calibri" w:eastAsia="Nova Mono" w:hAnsi="Calibri" w:cs="Calibri"/>
        </w:rPr>
        <w:t xml:space="preserve"> stronger </w:t>
      </w:r>
      <w:proofErr w:type="spellStart"/>
      <w:r w:rsidRPr="00A50E7A">
        <w:rPr>
          <w:rFonts w:ascii="Calibri" w:eastAsia="Nova Mono" w:hAnsi="Calibri" w:cs="Calibri"/>
        </w:rPr>
        <w:t>electrostatistic</w:t>
      </w:r>
      <w:proofErr w:type="spellEnd"/>
      <w:r w:rsidRPr="00A50E7A">
        <w:rPr>
          <w:rFonts w:ascii="Calibri" w:eastAsia="Nova Mono" w:hAnsi="Calibri" w:cs="Calibri"/>
        </w:rPr>
        <w:t xml:space="preserve"> forces of attraction.</w:t>
      </w:r>
    </w:p>
    <w:p w14:paraId="6E223B34" w14:textId="77777777" w:rsidR="005D759A" w:rsidRPr="00A50E7A" w:rsidRDefault="00A50E7A">
      <w:pPr>
        <w:numPr>
          <w:ilvl w:val="0"/>
          <w:numId w:val="3"/>
        </w:numPr>
        <w:rPr>
          <w:rFonts w:ascii="Calibri" w:eastAsia="Proxima Nova" w:hAnsi="Calibri" w:cs="Calibri"/>
        </w:rPr>
      </w:pPr>
      <w:r w:rsidRPr="00A50E7A">
        <w:rPr>
          <w:rFonts w:ascii="Calibri" w:eastAsia="Nova Mono" w:hAnsi="Calibri" w:cs="Calibri"/>
        </w:rPr>
        <w:t>Increased</w:t>
      </w:r>
      <w:r w:rsidRPr="00A50E7A">
        <w:rPr>
          <w:rFonts w:ascii="Calibri" w:eastAsia="Nova Mono" w:hAnsi="Calibri" w:cs="Calibri"/>
        </w:rPr>
        <w:t xml:space="preserve"> surface area </w:t>
      </w:r>
      <w:r w:rsidRPr="00A50E7A">
        <w:rPr>
          <w:rFonts w:ascii="Cambria Math" w:eastAsia="Nova Mono" w:hAnsi="Cambria Math" w:cs="Cambria Math"/>
        </w:rPr>
        <w:t>⇒</w:t>
      </w:r>
      <w:r w:rsidRPr="00A50E7A">
        <w:rPr>
          <w:rFonts w:ascii="Calibri" w:eastAsia="Nova Mono" w:hAnsi="Calibri" w:cs="Calibri"/>
        </w:rPr>
        <w:t xml:space="preserve"> more area over which electrons can interact </w:t>
      </w:r>
      <w:r w:rsidRPr="00A50E7A">
        <w:rPr>
          <w:rFonts w:ascii="Cambria Math" w:eastAsia="Nova Mono" w:hAnsi="Cambria Math" w:cs="Cambria Math"/>
        </w:rPr>
        <w:t>⇒</w:t>
      </w:r>
      <w:r w:rsidRPr="00A50E7A">
        <w:rPr>
          <w:rFonts w:ascii="Calibri" w:eastAsia="Nova Mono" w:hAnsi="Calibri" w:cs="Calibri"/>
        </w:rPr>
        <w:t xml:space="preserve"> higher probability of instantaneous dipoles </w:t>
      </w:r>
      <w:r w:rsidRPr="00A50E7A">
        <w:rPr>
          <w:rFonts w:ascii="Cambria Math" w:eastAsia="Nova Mono" w:hAnsi="Cambria Math" w:cs="Cambria Math"/>
        </w:rPr>
        <w:t>⇒</w:t>
      </w:r>
      <w:r w:rsidRPr="00A50E7A">
        <w:rPr>
          <w:rFonts w:ascii="Calibri" w:eastAsia="Nova Mono" w:hAnsi="Calibri" w:cs="Calibri"/>
        </w:rPr>
        <w:t xml:space="preserve"> more dipoles generated </w:t>
      </w:r>
      <w:r w:rsidRPr="00A50E7A">
        <w:rPr>
          <w:rFonts w:ascii="Cambria Math" w:eastAsia="Nova Mono" w:hAnsi="Cambria Math" w:cs="Cambria Math"/>
        </w:rPr>
        <w:t>⇒</w:t>
      </w:r>
      <w:r w:rsidRPr="00A50E7A">
        <w:rPr>
          <w:rFonts w:ascii="Calibri" w:eastAsia="Nova Mono" w:hAnsi="Calibri" w:cs="Calibri"/>
        </w:rPr>
        <w:t xml:space="preserve"> stronger electrostatic forces of attraction.</w:t>
      </w:r>
    </w:p>
    <w:p w14:paraId="32463B38" w14:textId="77777777" w:rsidR="005D759A" w:rsidRPr="00A50E7A" w:rsidRDefault="00A50E7A">
      <w:pPr>
        <w:pStyle w:val="Heading1"/>
        <w:rPr>
          <w:rFonts w:ascii="Calibri" w:eastAsia="Proxima Nova" w:hAnsi="Calibri" w:cs="Calibri"/>
        </w:rPr>
      </w:pPr>
      <w:bookmarkStart w:id="5" w:name="_cxfi934g9h0u" w:colFirst="0" w:colLast="0"/>
      <w:bookmarkEnd w:id="5"/>
      <w:r w:rsidRPr="00A50E7A">
        <w:rPr>
          <w:rFonts w:ascii="Calibri" w:eastAsia="Proxima Nova" w:hAnsi="Calibri" w:cs="Calibri"/>
        </w:rPr>
        <w:t>Malleability</w:t>
      </w:r>
    </w:p>
    <w:p w14:paraId="4B5A9A9A" w14:textId="77777777" w:rsidR="005D759A" w:rsidRPr="00A50E7A" w:rsidRDefault="00A50E7A">
      <w:pPr>
        <w:ind w:left="720"/>
        <w:rPr>
          <w:rFonts w:ascii="Calibri" w:eastAsia="Proxima Nova" w:hAnsi="Calibri" w:cs="Calibri"/>
        </w:rPr>
      </w:pPr>
      <w:r w:rsidRPr="00A50E7A">
        <w:rPr>
          <w:rFonts w:ascii="Calibri" w:eastAsia="Proxima Nova" w:hAnsi="Calibri" w:cs="Calibri"/>
        </w:rPr>
        <w:t>Malleable means that the metal can be shaped by moving layers aro</w:t>
      </w:r>
      <w:r w:rsidRPr="00A50E7A">
        <w:rPr>
          <w:rFonts w:ascii="Calibri" w:eastAsia="Proxima Nova" w:hAnsi="Calibri" w:cs="Calibri"/>
        </w:rPr>
        <w:t>und. It won’t shatter if hit with a hammer whereas an ionic compound will. This is because a layer in the ionic compound will move across and be adjacent to a like-charged layer, leading to repulsion tearing apart the layers</w:t>
      </w:r>
    </w:p>
    <w:p w14:paraId="6DE9D5D1" w14:textId="77777777" w:rsidR="005D759A" w:rsidRPr="00A50E7A" w:rsidRDefault="00A50E7A">
      <w:pPr>
        <w:pStyle w:val="Heading1"/>
        <w:rPr>
          <w:rFonts w:ascii="Calibri" w:eastAsia="Proxima Nova" w:hAnsi="Calibri" w:cs="Calibri"/>
        </w:rPr>
      </w:pPr>
      <w:bookmarkStart w:id="6" w:name="_ojwj61arwfyz" w:colFirst="0" w:colLast="0"/>
      <w:bookmarkEnd w:id="6"/>
      <w:r w:rsidRPr="00A50E7A">
        <w:rPr>
          <w:rFonts w:ascii="Calibri" w:eastAsia="Proxima Nova" w:hAnsi="Calibri" w:cs="Calibri"/>
        </w:rPr>
        <w:t>Markovnikov's Rule</w:t>
      </w:r>
    </w:p>
    <w:p w14:paraId="3EBCA4E4" w14:textId="77777777" w:rsidR="005D759A" w:rsidRPr="00A50E7A" w:rsidRDefault="00A50E7A">
      <w:pPr>
        <w:numPr>
          <w:ilvl w:val="0"/>
          <w:numId w:val="6"/>
        </w:numPr>
        <w:rPr>
          <w:rFonts w:ascii="Calibri" w:eastAsia="Proxima Nova" w:hAnsi="Calibri" w:cs="Calibri"/>
        </w:rPr>
      </w:pPr>
      <w:hyperlink r:id="rId9">
        <w:r w:rsidRPr="00A50E7A">
          <w:rPr>
            <w:rFonts w:ascii="Calibri" w:eastAsia="Proxima Nova" w:hAnsi="Calibri" w:cs="Calibri"/>
            <w:color w:val="1155CC"/>
            <w:u w:val="single"/>
          </w:rPr>
          <w:t>https://www.youtube.com/watch?v=kOzxbRDoq08</w:t>
        </w:r>
      </w:hyperlink>
      <w:r w:rsidRPr="00A50E7A">
        <w:rPr>
          <w:rFonts w:ascii="Calibri" w:eastAsia="Proxima Nova" w:hAnsi="Calibri" w:cs="Calibri"/>
        </w:rPr>
        <w:t xml:space="preserve"> </w:t>
      </w:r>
    </w:p>
    <w:p w14:paraId="660EA34E" w14:textId="77777777" w:rsidR="005D759A" w:rsidRPr="00A50E7A" w:rsidRDefault="005D759A">
      <w:pPr>
        <w:rPr>
          <w:rFonts w:ascii="Calibri" w:eastAsia="Proxima Nova" w:hAnsi="Calibri" w:cs="Calibri"/>
        </w:rPr>
      </w:pPr>
    </w:p>
    <w:p w14:paraId="5A9BD76D" w14:textId="77777777" w:rsidR="005D759A" w:rsidRPr="00A50E7A" w:rsidRDefault="00A50E7A">
      <w:pPr>
        <w:jc w:val="center"/>
        <w:rPr>
          <w:rFonts w:ascii="Calibri" w:eastAsia="Proxima Nova" w:hAnsi="Calibri" w:cs="Calibri"/>
        </w:rPr>
      </w:pPr>
      <w:r w:rsidRPr="00A50E7A">
        <w:rPr>
          <w:rFonts w:ascii="Calibri" w:eastAsia="Proxima Nova" w:hAnsi="Calibri" w:cs="Calibri"/>
          <w:noProof/>
        </w:rPr>
        <w:drawing>
          <wp:inline distT="114300" distB="114300" distL="114300" distR="114300" wp14:anchorId="348D98D9" wp14:editId="372D801E">
            <wp:extent cx="2971930" cy="12525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71930" cy="1252538"/>
                    </a:xfrm>
                    <a:prstGeom prst="rect">
                      <a:avLst/>
                    </a:prstGeom>
                    <a:ln/>
                  </pic:spPr>
                </pic:pic>
              </a:graphicData>
            </a:graphic>
          </wp:inline>
        </w:drawing>
      </w:r>
    </w:p>
    <w:sectPr w:rsidR="005D759A" w:rsidRPr="00A50E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panose1 w:val="02000506030000020004"/>
    <w:charset w:val="00"/>
    <w:family w:val="modern"/>
    <w:notTrueType/>
    <w:pitch w:val="variable"/>
    <w:sig w:usb0="A00002EF" w:usb1="5000E0FB" w:usb2="00000000" w:usb3="00000000" w:csb0="0000019F" w:csb1="00000000"/>
  </w:font>
  <w:font w:name="Nova Mon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DF4"/>
    <w:multiLevelType w:val="multilevel"/>
    <w:tmpl w:val="00FE6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F4EE1"/>
    <w:multiLevelType w:val="multilevel"/>
    <w:tmpl w:val="9766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85D50"/>
    <w:multiLevelType w:val="multilevel"/>
    <w:tmpl w:val="20B07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93346D"/>
    <w:multiLevelType w:val="multilevel"/>
    <w:tmpl w:val="F0DE2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A75AA1"/>
    <w:multiLevelType w:val="multilevel"/>
    <w:tmpl w:val="5762D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CA05C4"/>
    <w:multiLevelType w:val="multilevel"/>
    <w:tmpl w:val="9E14E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B2238"/>
    <w:multiLevelType w:val="multilevel"/>
    <w:tmpl w:val="F9DE5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4715B2"/>
    <w:multiLevelType w:val="multilevel"/>
    <w:tmpl w:val="0C4AB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CB1F95"/>
    <w:multiLevelType w:val="multilevel"/>
    <w:tmpl w:val="B38EF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E17C3E"/>
    <w:multiLevelType w:val="multilevel"/>
    <w:tmpl w:val="776E2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7"/>
  </w:num>
  <w:num w:numId="4">
    <w:abstractNumId w:val="0"/>
  </w:num>
  <w:num w:numId="5">
    <w:abstractNumId w:val="1"/>
  </w:num>
  <w:num w:numId="6">
    <w:abstractNumId w:val="4"/>
  </w:num>
  <w:num w:numId="7">
    <w:abstractNumId w:val="5"/>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9A"/>
    <w:rsid w:val="005D759A"/>
    <w:rsid w:val="00A50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54D4"/>
  <w15:docId w15:val="{539B3C13-8451-4C81-B6D0-54A6B271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youtube.com/watch?v=kOzxbRDoq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Rehman Amjad</cp:lastModifiedBy>
  <cp:revision>2</cp:revision>
  <dcterms:created xsi:type="dcterms:W3CDTF">2022-02-16T21:28:00Z</dcterms:created>
  <dcterms:modified xsi:type="dcterms:W3CDTF">2022-02-16T21:28:00Z</dcterms:modified>
</cp:coreProperties>
</file>