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5860550">
      <w:pPr>
        <w:pBdr/>
        <w:spacing w:line="360" w:lineRule="auto"/>
        <w:ind w:firstLine="0" w:left="0"/>
        <w:jc w:val="center"/>
        <w:rPr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SERVICIO NACIONAL D</w:t>
      </w:r>
      <w:r/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SERVICIO NACIONAL DE APRENDIZAJE — SENA</w:t>
      </w:r>
      <w:r/>
      <w:r/>
    </w:p>
    <w:p w14:paraId="640F49FC">
      <w:pPr>
        <w:pBdr/>
        <w:spacing w:line="360" w:lineRule="auto"/>
        <w:ind w:firstLine="0" w:left="0"/>
        <w:jc w:val="center"/>
        <w:rPr>
          <w:rFonts w:ascii="Times New Roman" w:hAnsi="Times New Roman" w:cs="Times New Roman"/>
          <w:b/>
          <w:bCs w:val="0"/>
          <w:i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PROGRAMA: TECNOLOGO EN ANALISIS Y DESARROLLO DE SOFTWARE </w:t>
      </w:r>
      <w:r>
        <w:rPr>
          <w:rFonts w:ascii="Times New Roman" w:hAnsi="Times New Roman" w:cs="Times New Roman"/>
          <w:b/>
          <w:bCs w:val="0"/>
          <w:i w:val="0"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 w:val="0"/>
          <w:i w:val="0"/>
          <w:color w:val="000000"/>
          <w:sz w:val="24"/>
          <w:szCs w:val="24"/>
          <w:highlight w:val="none"/>
        </w:rPr>
      </w:r>
    </w:p>
    <w:p w14:paraId="558DF128">
      <w:pPr>
        <w:pBdr/>
        <w:spacing w:line="360" w:lineRule="auto"/>
        <w:ind w:firstLine="0" w:left="0"/>
        <w:jc w:val="center"/>
        <w:rPr>
          <w:rFonts w:ascii="Times New Roman" w:hAnsi="Times New Roman" w:cs="Times New Roman"/>
          <w:b/>
          <w:bCs w:val="0"/>
          <w:i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 w:val="0"/>
          <w:i w:val="0"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 w:val="0"/>
          <w:i w:val="0"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 w:val="0"/>
          <w:i w:val="0"/>
          <w:color w:val="000000"/>
          <w:sz w:val="24"/>
          <w:szCs w:val="24"/>
          <w:highlight w:val="none"/>
        </w:rPr>
      </w:r>
    </w:p>
    <w:p w14:paraId="6F4100BD">
      <w:pPr>
        <w:pBdr/>
        <w:spacing w:line="360" w:lineRule="auto"/>
        <w:ind w:firstLine="0" w:left="0"/>
        <w:jc w:val="center"/>
        <w:rPr>
          <w:rFonts w:ascii="Times New Roman" w:hAnsi="Times New Roman" w:cs="Times New Roman"/>
          <w:b/>
          <w:bCs w:val="0"/>
          <w:i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 w:val="0"/>
          <w:i w:val="0"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 w:val="0"/>
          <w:i w:val="0"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 w:val="0"/>
          <w:i w:val="0"/>
          <w:color w:val="000000"/>
          <w:sz w:val="24"/>
          <w:szCs w:val="24"/>
          <w:highlight w:val="none"/>
        </w:rPr>
      </w:r>
    </w:p>
    <w:p w14:paraId="32028311">
      <w:pPr>
        <w:pBdr/>
        <w:spacing w:line="360" w:lineRule="auto"/>
        <w:ind w:firstLine="0" w:left="0"/>
        <w:jc w:val="center"/>
        <w:rPr>
          <w:rFonts w:ascii="Times New Roman" w:hAnsi="Times New Roman" w:cs="Times New Roman"/>
          <w:b/>
          <w:bCs w:val="0"/>
          <w:i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i w:val="0"/>
          <w:color w:val="000000"/>
          <w:sz w:val="24"/>
          <w:highlight w:val="none"/>
        </w:rPr>
      </w:r>
      <w:r>
        <w:rPr>
          <w:rFonts w:ascii="Times New Roman" w:hAnsi="Times New Roman" w:cs="Times New Roman"/>
          <w:b/>
          <w:bCs w:val="0"/>
          <w:i w:val="0"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 w:val="0"/>
          <w:i w:val="0"/>
          <w:color w:val="000000"/>
          <w:sz w:val="24"/>
          <w:szCs w:val="24"/>
          <w:highlight w:val="none"/>
        </w:rPr>
      </w:r>
    </w:p>
    <w:p w14:paraId="77797A54">
      <w:pPr>
        <w:pBdr/>
        <w:spacing w:line="360" w:lineRule="auto"/>
        <w:ind w:firstLine="0" w:left="0"/>
        <w:jc w:val="center"/>
        <w:rPr/>
      </w:pPr>
      <w:r>
        <w:rPr>
          <w:rFonts w:ascii="Times New Roman" w:hAnsi="Times New Roman" w:cs="Times New Roman"/>
          <w:b/>
          <w:i w:val="0"/>
          <w:color w:val="000000"/>
          <w:sz w:val="24"/>
          <w:highlight w:val="none"/>
        </w:rPr>
      </w:r>
      <w:r/>
      <w:r/>
    </w:p>
    <w:p w14:paraId="7BDC757D">
      <w:pPr>
        <w:pBdr/>
        <w:spacing w:line="360" w:lineRule="auto"/>
        <w:ind w:firstLine="0" w:left="0"/>
        <w:jc w:val="center"/>
        <w:rPr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TRIMESTRE: SEXTO</w:t>
      </w:r>
      <w:r/>
      <w:r/>
    </w:p>
    <w:p w14:paraId="36286775">
      <w:pPr>
        <w:pBdr/>
        <w:spacing w:after="80"/>
        <w:ind/>
        <w:jc w:val="center"/>
        <w:rPr/>
      </w:pPr>
      <w:r/>
      <w:r/>
      <w:r/>
    </w:p>
    <w:p w14:paraId="6D8A8F40">
      <w:pPr>
        <w:pBdr/>
        <w:spacing w:after="80"/>
        <w:ind/>
        <w:jc w:val="center"/>
        <w:rPr/>
      </w:pPr>
      <w:r/>
      <w:r/>
      <w:r/>
    </w:p>
    <w:p w14:paraId="6F05FE69">
      <w:pPr>
        <w:pBdr/>
        <w:spacing w:after="160" w:before="160" w:line="360" w:lineRule="auto"/>
        <w:ind w:firstLine="0" w:left="0"/>
        <w:jc w:val="center"/>
        <w:rPr>
          <w:rFonts w:ascii="Times New Roman" w:hAnsi="Times New Roman" w:cs="Times New Roman"/>
          <w:b/>
          <w:bCs w:val="0"/>
          <w:i w:val="0"/>
          <w:color w:val="000000"/>
          <w:sz w:val="32"/>
          <w:szCs w:val="32"/>
          <w:highlight w:val="none"/>
        </w:rPr>
      </w:pPr>
      <w:r>
        <w:rPr>
          <w:rFonts w:ascii="Times New Roman" w:hAnsi="Times New Roman" w:cs="Times New Roman"/>
          <w:b/>
          <w:i w:val="0"/>
          <w:color w:val="000000"/>
          <w:sz w:val="32"/>
        </w:rPr>
        <w:t xml:space="preserve">PREPARACION DE PLATAFORMA E INFRAESTRUCTURA</w:t>
      </w:r>
      <w:r>
        <w:rPr>
          <w:rFonts w:ascii="Times New Roman" w:hAnsi="Times New Roman" w:cs="Times New Roman"/>
          <w:b/>
          <w:bCs w:val="0"/>
          <w:i w:val="0"/>
          <w:color w:val="000000"/>
          <w:sz w:val="32"/>
          <w:szCs w:val="32"/>
          <w:highlight w:val="none"/>
        </w:rPr>
      </w:r>
      <w:r>
        <w:rPr>
          <w:rFonts w:ascii="Times New Roman" w:hAnsi="Times New Roman" w:cs="Times New Roman"/>
          <w:b/>
          <w:bCs w:val="0"/>
          <w:i w:val="0"/>
          <w:color w:val="000000"/>
          <w:sz w:val="32"/>
          <w:szCs w:val="32"/>
          <w:highlight w:val="none"/>
        </w:rPr>
      </w:r>
    </w:p>
    <w:p w14:paraId="776CDAEB">
      <w:pPr>
        <w:pBdr/>
        <w:spacing w:after="160" w:before="160" w:line="360" w:lineRule="auto"/>
        <w:ind w:firstLine="0" w:left="0"/>
        <w:jc w:val="center"/>
        <w:rPr>
          <w:rFonts w:ascii="Times New Roman" w:hAnsi="Times New Roman" w:cs="Times New Roman"/>
          <w:b/>
          <w:bCs w:val="0"/>
          <w:i w:val="0"/>
          <w:color w:val="000000"/>
          <w:sz w:val="32"/>
          <w:szCs w:val="32"/>
          <w:highlight w:val="none"/>
        </w:rPr>
      </w:pPr>
      <w:r>
        <w:rPr>
          <w:rFonts w:ascii="Times New Roman" w:hAnsi="Times New Roman" w:cs="Times New Roman"/>
          <w:b/>
          <w:bCs w:val="0"/>
          <w:i w:val="0"/>
          <w:color w:val="000000"/>
          <w:sz w:val="32"/>
          <w:szCs w:val="32"/>
          <w:highlight w:val="none"/>
        </w:rPr>
      </w:r>
      <w:r>
        <w:rPr>
          <w:rFonts w:ascii="Times New Roman" w:hAnsi="Times New Roman" w:cs="Times New Roman"/>
          <w:b/>
          <w:bCs w:val="0"/>
          <w:i w:val="0"/>
          <w:color w:val="000000"/>
          <w:sz w:val="32"/>
          <w:szCs w:val="32"/>
          <w:highlight w:val="none"/>
        </w:rPr>
      </w:r>
      <w:r>
        <w:rPr>
          <w:rFonts w:ascii="Times New Roman" w:hAnsi="Times New Roman" w:cs="Times New Roman"/>
          <w:b/>
          <w:bCs w:val="0"/>
          <w:i w:val="0"/>
          <w:color w:val="000000"/>
          <w:sz w:val="32"/>
          <w:szCs w:val="32"/>
          <w:highlight w:val="none"/>
        </w:rPr>
      </w:r>
    </w:p>
    <w:p w14:paraId="1FAE400F">
      <w:pPr>
        <w:pBdr/>
        <w:spacing w:after="160" w:before="160" w:line="360" w:lineRule="auto"/>
        <w:ind w:firstLine="0" w:left="0"/>
        <w:jc w:val="center"/>
        <w:rPr>
          <w:rFonts w:ascii="Times New Roman" w:hAnsi="Times New Roman" w:cs="Times New Roman"/>
          <w:b/>
          <w:bCs w:val="0"/>
          <w:i w:val="0"/>
          <w:color w:val="000000"/>
          <w:sz w:val="32"/>
          <w:szCs w:val="32"/>
          <w:highlight w:val="none"/>
        </w:rPr>
      </w:pPr>
      <w:r>
        <w:rPr>
          <w:rFonts w:ascii="Times New Roman" w:hAnsi="Times New Roman" w:cs="Times New Roman"/>
          <w:b/>
          <w:i w:val="0"/>
          <w:color w:val="000000"/>
          <w:sz w:val="32"/>
          <w:highlight w:val="none"/>
        </w:rPr>
      </w:r>
      <w:r>
        <w:rPr>
          <w:rFonts w:ascii="Times New Roman" w:hAnsi="Times New Roman" w:cs="Times New Roman"/>
          <w:b/>
          <w:bCs w:val="0"/>
          <w:i w:val="0"/>
          <w:color w:val="000000"/>
          <w:sz w:val="32"/>
          <w:szCs w:val="32"/>
          <w:highlight w:val="none"/>
        </w:rPr>
      </w:r>
      <w:r>
        <w:rPr>
          <w:rFonts w:ascii="Times New Roman" w:hAnsi="Times New Roman" w:cs="Times New Roman"/>
          <w:b/>
          <w:bCs w:val="0"/>
          <w:i w:val="0"/>
          <w:color w:val="000000"/>
          <w:sz w:val="32"/>
          <w:szCs w:val="32"/>
          <w:highlight w:val="none"/>
        </w:rPr>
      </w:r>
    </w:p>
    <w:p w14:paraId="6ED8C40C">
      <w:pPr>
        <w:pBdr/>
        <w:spacing w:after="160" w:before="160" w:line="360" w:lineRule="auto"/>
        <w:ind w:firstLine="0" w:left="0"/>
        <w:jc w:val="center"/>
        <w:rPr/>
      </w:pPr>
      <w:r>
        <w:rPr>
          <w:rFonts w:ascii="Times New Roman" w:hAnsi="Times New Roman" w:cs="Times New Roman"/>
          <w:b/>
          <w:i w:val="0"/>
          <w:color w:val="000000"/>
          <w:sz w:val="32"/>
          <w:highlight w:val="none"/>
        </w:rPr>
      </w:r>
      <w:r/>
      <w:r/>
    </w:p>
    <w:p w14:paraId="1B06C6D4">
      <w:pPr>
        <w:pBdr/>
        <w:spacing w:line="360" w:lineRule="auto"/>
        <w:ind w:firstLine="0" w:left="0"/>
        <w:jc w:val="center"/>
        <w:rPr>
          <w:rFonts w:ascii="Times New Roman" w:hAnsi="Times New Roman" w:cs="Times New Roman"/>
          <w:b/>
          <w:bCs w:val="0"/>
          <w:i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PROYECTO REHNIMARKET —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PLATAFORMA DE COMERCIO ELECTRONICO TIPO MARKETPLACE</w:t>
      </w:r>
      <w:r>
        <w:rPr>
          <w:rFonts w:ascii="Times New Roman" w:hAnsi="Times New Roman" w:cs="Times New Roman"/>
          <w:b/>
          <w:bCs w:val="0"/>
          <w:i w:val="0"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 w:val="0"/>
          <w:i w:val="0"/>
          <w:color w:val="000000"/>
          <w:sz w:val="24"/>
          <w:szCs w:val="24"/>
          <w:highlight w:val="none"/>
        </w:rPr>
      </w:r>
    </w:p>
    <w:p w14:paraId="5D9E7450">
      <w:pPr>
        <w:pBdr/>
        <w:spacing w:line="360" w:lineRule="auto"/>
        <w:ind w:firstLine="0" w:left="0"/>
        <w:jc w:val="center"/>
        <w:rPr/>
      </w:pPr>
      <w:r/>
      <w:r/>
      <w:r/>
    </w:p>
    <w:p w14:paraId="0AD91E98">
      <w:pPr>
        <w:pBdr/>
        <w:spacing w:line="360" w:lineRule="auto"/>
        <w:ind w:firstLine="0" w:left="0"/>
        <w:jc w:val="center"/>
        <w:rPr/>
      </w:pPr>
      <w:r/>
      <w:r/>
      <w:r/>
    </w:p>
    <w:p w14:paraId="3FDBF3D1">
      <w:pPr>
        <w:pBdr/>
        <w:spacing w:line="360" w:lineRule="auto"/>
        <w:ind w:firstLine="0" w:left="0"/>
        <w:jc w:val="center"/>
        <w:rPr/>
      </w:pPr>
      <w:r/>
      <w:r/>
      <w:r/>
    </w:p>
    <w:p w14:paraId="668605A7">
      <w:pPr>
        <w:pBdr/>
        <w:spacing w:line="360" w:lineRule="auto"/>
        <w:ind w:firstLine="0" w:left="0"/>
        <w:jc w:val="center"/>
        <w:rPr/>
      </w:pPr>
      <w:r>
        <w:rPr>
          <w:rFonts w:ascii="Times New Roman" w:hAnsi="Times New Roman" w:cs="Times New Roman"/>
          <w:b/>
          <w:i w:val="0"/>
          <w:color w:val="000000"/>
          <w:sz w:val="24"/>
          <w:highlight w:val="none"/>
        </w:rPr>
      </w:r>
      <w:r/>
      <w:r/>
    </w:p>
    <w:p w14:paraId="30166A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CRITERIO DE EVALUACION SENA: </w:t>
      </w:r>
      <w:r>
        <w:rPr>
          <w:rFonts w:ascii="Times New Roman" w:hAnsi="Times New Roman" w:cs="Times New Roman"/>
          <w:b/>
          <w:i w:val="0"/>
          <w:color w:val="000000"/>
          <w:sz w:val="24"/>
          <w:lang w:val="es-ES"/>
        </w:rPr>
        <w:t xml:space="preserve">5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 —</w:t>
      </w:r>
      <w:r>
        <w:rPr>
          <w:rFonts w:ascii="Times New Roman" w:hAnsi="Times New Roman" w:eastAsia="Times New Roman" w:cs="Times New Roman"/>
          <w:sz w:val="24"/>
          <w:szCs w:val="24"/>
          <w:lang w:val="es-ES"/>
        </w:rPr>
        <w:t xml:space="preserve"> Manual de instalacion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DAF8776">
      <w:pPr>
        <w:pBdr/>
        <w:spacing w:line="360" w:lineRule="auto"/>
        <w:ind w:firstLine="0" w:left="0"/>
        <w:jc w:val="center"/>
        <w:rPr/>
      </w:pPr>
      <w:r>
        <w:rPr>
          <w:rFonts w:ascii="Times New Roman" w:hAnsi="Times New Roman" w:cs="Times New Roman"/>
          <w:b/>
          <w:i w:val="0"/>
          <w:color w:val="000000"/>
          <w:sz w:val="24"/>
          <w:lang w:val="es-ES"/>
        </w:rPr>
      </w:r>
      <w:r/>
      <w:r/>
    </w:p>
    <w:p w14:paraId="493D5029">
      <w:pPr>
        <w:pBdr/>
        <w:spacing w:after="80"/>
        <w:ind/>
        <w:jc w:val="center"/>
        <w:rPr/>
      </w:pPr>
      <w:r/>
      <w:r/>
      <w:r/>
    </w:p>
    <w:p w14:paraId="2995F61A">
      <w:pPr>
        <w:pBdr/>
        <w:spacing/>
        <w:ind/>
        <w:jc w:val="center"/>
        <w:rPr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Autor: </w:t>
      </w:r>
      <w:r>
        <w:rPr>
          <w:rFonts w:ascii="Times New Roman" w:hAnsi="Times New Roman" w:cs="Times New Roman"/>
          <w:b w:val="0"/>
          <w:i w:val="0"/>
          <w:color w:val="000000"/>
          <w:sz w:val="24"/>
          <w:lang w:val="es-ES"/>
        </w:rPr>
        <w:t xml:space="preserve">Yeinher Algarin</w:t>
      </w:r>
      <w:r/>
      <w:r/>
    </w:p>
    <w:p w14:paraId="17A381DE">
      <w:pPr>
        <w:pBdr/>
        <w:spacing w:line="360" w:lineRule="auto"/>
        <w:ind/>
        <w:jc w:val="center"/>
        <w:rPr/>
      </w:pPr>
      <w:r>
        <w:rPr>
          <w:rFonts w:ascii="Times New Roman" w:hAnsi="Times New Roman" w:cs="Times New Roman"/>
          <w:b/>
          <w:i w:val="0"/>
          <w:color w:val="000000"/>
          <w:sz w:val="24"/>
        </w:rPr>
      </w:r>
      <w:r/>
      <w:r/>
    </w:p>
    <w:p w14:paraId="4A8279C8">
      <w:pPr>
        <w:pStyle w:val="70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MANUAL DE INSTALACIÓN – REHNIMARKET</w:t>
      </w:r>
      <w:r/>
    </w:p>
    <w:p w14:paraId="1922672B">
      <w:pPr>
        <w:pStyle w:val="70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INFORMACIÓN GENERAL</w:t>
      </w:r>
      <w:r/>
    </w:p>
    <w:p w14:paraId="370DB5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Nombre del proyecto: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RehniMarket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Tipo de sistema: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Plataforma de comercio electrónico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Versión: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1.0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Fecha: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31 de agosto de 2026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Área: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Análisis y Desarrollo de Software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Tecnologías principales: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FastAPI, PostgreSQL, SQLAlchemy, Alembic, MinIO, Docker, React, Expo y Node.js.</w:t>
      </w:r>
      <w:r/>
    </w:p>
    <w:p w14:paraId="4AB368C9">
      <w:pPr>
        <w:pStyle w:val="70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 INTRODUCCIÓN</w:t>
      </w:r>
      <w:r/>
    </w:p>
    <w:p w14:paraId="46FF52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presente Manual de Instalación tiene como propósito documentar de manera clara y ordenada el proceso necesario para instalar, configurar y poner en funcionamiento la plataforma RehniMarket.</w:t>
      </w:r>
      <w:r/>
    </w:p>
    <w:p w14:paraId="296BE8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RehniMarket es una plataforma de comercio electrónico que permite la interacción entre compradores, empresas vendedoras y administradores. El sistema cuenta con una aplicación web, un backend encargado de la lógica de negocio y una aplicación móvil orienta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da principalmente a usuarios compradores.</w:t>
      </w:r>
      <w:r/>
    </w:p>
    <w:p w14:paraId="33F5AA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instalación requiere configurar los diferentes componentes que conforman la solución, incluyendo la base de datos PostgreSQL, el servicio de almacenamiento MinIO, el backend desarrollado con FastAPI y el frontend web. Adicionalmente, se documenta la con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figuración necesaria para ejecutar la aplicación móvil mediante Expo.</w:t>
      </w:r>
      <w:r/>
    </w:p>
    <w:p w14:paraId="007025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manual está dirigido principalmente a desarrolladores, administradores del sistema, instructores y personas encargadas de realizar la instalación o puesta en funcionamiento del proyecto.</w:t>
      </w:r>
      <w:r/>
    </w:p>
    <w:p w14:paraId="4A54C4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procedimiento se encuentra organizado desde los requisitos iniciales hasta la verificación final de los servicios, con el objetivo de facilitar una instalación reproducible y reducir posibles errores de configuración.</w:t>
      </w:r>
      <w:r/>
    </w:p>
    <w:p w14:paraId="2B0C5DC2">
      <w:pPr>
        <w:pStyle w:val="70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 OBJETIVOS</w:t>
      </w:r>
      <w:r/>
    </w:p>
    <w:p w14:paraId="561D046E">
      <w:pPr>
        <w:pStyle w:val="70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3.1 Objetivo general</w:t>
      </w:r>
      <w:r/>
    </w:p>
    <w:p w14:paraId="64537F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Documentar el procedimiento necesario para instalar, configurar y ejecutar correctamente la plataforma RehniMarket, incluyendo sus componentes de backend, frontend, base de datos, almacenamiento y aplicación móvil.</w:t>
      </w:r>
      <w:r/>
    </w:p>
    <w:p w14:paraId="2E27E6B5">
      <w:pPr>
        <w:pStyle w:val="70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3.2 Objetivos específicos</w:t>
      </w:r>
      <w:r/>
    </w:p>
    <w:p w14:paraId="51D7C9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Identificar los requisitos de hardware y software necesarios para ejecutar RehniMarket.</w:t>
      </w:r>
      <w:r/>
    </w:p>
    <w:p w14:paraId="543649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Configurar las variables de entorno requeridas por los diferentes componentes del sistema.</w:t>
      </w:r>
      <w:r/>
    </w:p>
    <w:p w14:paraId="0B7B64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Instalar y ejecutar los servicios mediante Docker Compose.</w:t>
      </w:r>
      <w:r/>
    </w:p>
    <w:p w14:paraId="61FD62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Configurar la conexión entre el backend y la base de datos PostgreSQL.</w:t>
      </w:r>
      <w:r/>
    </w:p>
    <w:p w14:paraId="1E8B1F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Configurar el almacenamiento de archivos mediante MinIO.</w:t>
      </w:r>
      <w:r/>
    </w:p>
    <w:p w14:paraId="1A77EF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Ejecutar las migraciones de la base de datos mediante Alembic.</w:t>
      </w:r>
      <w:r/>
    </w:p>
    <w:p w14:paraId="02F310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Configurar y ejecutar la aplicación web.</w:t>
      </w:r>
      <w:r/>
    </w:p>
    <w:p w14:paraId="1F86FF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Configurar la aplicación móvil utilizando Node.js, pnpm y Expo.</w:t>
      </w:r>
      <w:r/>
    </w:p>
    <w:p w14:paraId="2D58BF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Verificar que los servicios se encuentren funcionando correctamente.</w:t>
      </w:r>
      <w:r/>
    </w:p>
    <w:p w14:paraId="3B9CD6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Documentar procedimientos básicos para solucionar problemas comunes durante la instalación.</w:t>
      </w:r>
      <w:r/>
    </w:p>
    <w:p w14:paraId="5A216699">
      <w:pPr>
        <w:pStyle w:val="70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 DESCRIPCIÓN GENERAL DE LA ARQUITECTURA</w:t>
      </w:r>
      <w:r/>
    </w:p>
    <w:p w14:paraId="02EE77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RehniMarket utiliza una arquitectura cliente-servidor compuesta por diferentes servicios que trabajan de manera integrada.</w:t>
      </w:r>
      <w:r/>
    </w:p>
    <w:p w14:paraId="20AC4E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Los principales componentes son:</w:t>
      </w:r>
      <w:r/>
    </w:p>
    <w:p w14:paraId="0FB4A25B">
      <w:pPr>
        <w:pStyle w:val="72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Frontend web.</w:t>
      </w:r>
      <w:r/>
    </w:p>
    <w:p w14:paraId="290E5DDE">
      <w:pPr>
        <w:pStyle w:val="72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Backend.</w:t>
      </w:r>
      <w:r/>
    </w:p>
    <w:p w14:paraId="553EC86B">
      <w:pPr>
        <w:pStyle w:val="72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Base de datos PostgreSQL.</w:t>
      </w:r>
      <w:r/>
    </w:p>
    <w:p w14:paraId="19A0ADCB">
      <w:pPr>
        <w:pStyle w:val="72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Servicio de almacenamiento MinIO.</w:t>
      </w:r>
      <w:r/>
    </w:p>
    <w:p w14:paraId="7294507C">
      <w:pPr>
        <w:pStyle w:val="72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Aplicación móvil.</w:t>
      </w:r>
      <w:r/>
    </w:p>
    <w:p w14:paraId="3DAC93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backend funciona como intermediario entre los clientes y los servicios internos. Recibe las solicitudes provenientes del frontend web o de la aplicación móvil, procesa la lógica de negocio, consulta o modifica la información almacenada en PostgreSQL y 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dministra los archivos almacenados en MinIO.</w:t>
      </w:r>
      <w:r/>
    </w:p>
    <w:p w14:paraId="03B76E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comunicación general puede representarse de la siguiente manera:</w:t>
      </w:r>
      <w:r/>
    </w:p>
    <w:p w14:paraId="4A9ED8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Usuario</w:t>
      </w:r>
      <w:r/>
    </w:p>
    <w:p w14:paraId="767E8C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↓</w:t>
      </w:r>
      <w:r/>
    </w:p>
    <w:p w14:paraId="6DB101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Frontend web / Aplicación móvil</w:t>
      </w:r>
      <w:r/>
    </w:p>
    <w:p w14:paraId="7D9E3D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↓</w:t>
      </w:r>
      <w:r/>
    </w:p>
    <w:p w14:paraId="6E5C94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API REST – FastAPI</w:t>
      </w:r>
      <w:r/>
    </w:p>
    <w:p w14:paraId="522C55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↓</w:t>
      </w:r>
      <w:r/>
    </w:p>
    <w:p w14:paraId="4FC01C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Servicios y lógica de negocio</w:t>
      </w:r>
      <w:r/>
    </w:p>
    <w:p w14:paraId="443812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↓</w:t>
      </w:r>
      <w:r/>
    </w:p>
    <w:p w14:paraId="035339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PostgreSQL / MinIO</w:t>
      </w:r>
      <w:r/>
    </w:p>
    <w:p w14:paraId="7151CD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utilización de Docker permite ejecutar los principales servicios de manera aislada y facilita la configuración del entorno de desarrollo.</w:t>
      </w:r>
      <w:r/>
    </w:p>
    <w:p w14:paraId="6F4F5B3A">
      <w:pPr>
        <w:pStyle w:val="70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 REQUISITOS DEL SISTEMA</w:t>
      </w:r>
      <w:r/>
    </w:p>
    <w:p w14:paraId="460F79B0">
      <w:pPr>
        <w:pStyle w:val="70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5.1 Requisitos de hardware</w:t>
      </w:r>
      <w:r/>
    </w:p>
    <w:p w14:paraId="0BABE1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 ejecutar el proyecto en un entorno de desarrollo se recomienda contar como mínimo con:</w:t>
      </w:r>
      <w:r/>
    </w:p>
    <w:tbl>
      <w:tblPr>
        <w:tblStyle w:val="763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726"/>
        <w:gridCol w:w="2559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26" w:type="dxa"/>
            <w:vAlign w:val="center"/>
          </w:tcPr>
          <w:p w14:paraId="60C584BC">
            <w:pPr>
              <w:pBdr/>
              <w:spacing w:after="0" w:before="0" w:line="240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Recurso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59" w:type="dxa"/>
            <w:vAlign w:val="center"/>
          </w:tcPr>
          <w:p w14:paraId="609A26BC">
            <w:pPr>
              <w:pBdr/>
              <w:spacing w:after="0" w:before="0" w:line="240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Requisito recomendado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26" w:type="dxa"/>
            <w:vAlign w:val="center"/>
          </w:tcPr>
          <w:p w14:paraId="6C84C69C">
            <w:pPr>
              <w:pBdr/>
              <w:spacing w:after="0" w:before="0" w:line="240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Procesador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59" w:type="dxa"/>
            <w:vAlign w:val="center"/>
          </w:tcPr>
          <w:p w14:paraId="56324269">
            <w:pPr>
              <w:pBdr/>
              <w:spacing w:after="0" w:before="0" w:line="240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Intel Core i5 o equivalente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26" w:type="dxa"/>
            <w:vAlign w:val="center"/>
          </w:tcPr>
          <w:p w14:paraId="63587378">
            <w:pPr>
              <w:pBdr/>
              <w:spacing w:after="0" w:before="0" w:line="240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Memoria RAM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59" w:type="dxa"/>
            <w:vAlign w:val="center"/>
          </w:tcPr>
          <w:p w14:paraId="792E592E">
            <w:pPr>
              <w:pBdr/>
              <w:spacing w:after="0" w:before="0" w:line="240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8 GB o superior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26" w:type="dxa"/>
            <w:vAlign w:val="center"/>
          </w:tcPr>
          <w:p w14:paraId="7867FC34">
            <w:pPr>
              <w:pBdr/>
              <w:spacing w:after="0" w:before="0" w:line="240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Almacenamiento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59" w:type="dxa"/>
            <w:vAlign w:val="center"/>
          </w:tcPr>
          <w:p w14:paraId="11129D2F">
            <w:pPr>
              <w:pBdr/>
              <w:spacing w:after="0" w:before="0" w:line="240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20 GB disponibles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26" w:type="dxa"/>
            <w:vAlign w:val="center"/>
          </w:tcPr>
          <w:p w14:paraId="47B458F9">
            <w:pPr>
              <w:pBdr/>
              <w:spacing w:after="0" w:before="0" w:line="240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Conexión de red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59" w:type="dxa"/>
            <w:vAlign w:val="center"/>
          </w:tcPr>
          <w:p w14:paraId="6818A399">
            <w:pPr>
              <w:pBdr/>
              <w:spacing w:after="0" w:before="0" w:line="240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Requerida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26" w:type="dxa"/>
            <w:vAlign w:val="center"/>
          </w:tcPr>
          <w:p w14:paraId="4BFC4A64">
            <w:pPr>
              <w:pBdr/>
              <w:spacing w:after="0" w:before="0" w:line="240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Sistema operativo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59" w:type="dxa"/>
            <w:vAlign w:val="center"/>
          </w:tcPr>
          <w:p w14:paraId="1A408687">
            <w:pPr>
              <w:pBdr/>
              <w:spacing w:after="0" w:before="0" w:line="240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Linux recomendado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26" w:type="dxa"/>
            <w:vAlign w:val="center"/>
          </w:tcPr>
          <w:p w14:paraId="178B4306">
            <w:pPr>
              <w:pBdr/>
              <w:spacing w:after="0" w:before="0" w:line="240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Arquitectura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59" w:type="dxa"/>
            <w:vAlign w:val="center"/>
          </w:tcPr>
          <w:p w14:paraId="13179FA2">
            <w:pPr>
              <w:pBdr/>
              <w:spacing w:after="0" w:before="0" w:line="240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x64</w:t>
            </w:r>
            <w:r/>
          </w:p>
        </w:tc>
      </w:tr>
    </w:tbl>
    <w:p w14:paraId="078205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Los requerimientos pueden variar dependiendo de la cantidad de servicios ejecutados simultáneamente y de los recursos disponibles en el equipo.</w:t>
      </w:r>
      <w:r>
        <w:rPr>
          <w:rFonts w:ascii="Times New Roman" w:hAnsi="Times New Roman" w:eastAsia="Times New Roman" w:cs="Times New Roman"/>
          <w:sz w:val="24"/>
        </w:rPr>
      </w:r>
    </w:p>
    <w:p w14:paraId="35710E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F5AD5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F232A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38C7A673">
      <w:pPr>
        <w:pStyle w:val="70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5.2 Requisitos de software</w:t>
      </w:r>
      <w:r/>
    </w:p>
    <w:p w14:paraId="3FEE9A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requiere contar con las siguientes herramientas:</w:t>
      </w:r>
      <w:r/>
    </w:p>
    <w:p w14:paraId="13CC34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Git.</w:t>
      </w:r>
      <w:r/>
    </w:p>
    <w:p w14:paraId="3003C9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Docker Engine.</w:t>
      </w:r>
      <w:r/>
    </w:p>
    <w:p w14:paraId="7006D9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Docker Compose V2.</w:t>
      </w:r>
      <w:r/>
    </w:p>
    <w:p w14:paraId="379B47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Node.js.</w:t>
      </w:r>
      <w:r/>
    </w:p>
    <w:p w14:paraId="07B9BD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pnpm.</w:t>
      </w:r>
      <w:r/>
    </w:p>
    <w:p w14:paraId="0873F5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Expo Go para la aplicación móvil.</w:t>
      </w:r>
      <w:r/>
    </w:p>
    <w:p w14:paraId="3B4A6B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Un navegador web actualizado.</w:t>
      </w:r>
      <w:r/>
    </w:p>
    <w:p w14:paraId="1ED953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aplicación móvil requiere adicionalmente un dispositivo Android conectado a la misma red local que el equipo donde se ejecuta el backend.</w:t>
      </w:r>
      <w:r/>
    </w:p>
    <w:p w14:paraId="3554C721">
      <w:pPr>
        <w:pStyle w:val="70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 ESTRUCTURA GENERAL DEL PROYECTO</w:t>
      </w:r>
      <w:r/>
    </w:p>
    <w:p w14:paraId="2C8604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proyecto RehniMarket se encuentra dividido principalmente en tres componentes:</w:t>
      </w:r>
      <w:r/>
    </w:p>
    <w:p w14:paraId="314A94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Rehni-Market/</w:t>
      </w:r>
      <w:r/>
    </w:p>
    <w:p w14:paraId="3089F7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├── RehniMarket-backend/</w:t>
      </w:r>
      <w:r/>
    </w:p>
    <w:p w14:paraId="6FFD16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├── RehniMarket-frontend/</w:t>
      </w:r>
      <w:r/>
    </w:p>
    <w:p w14:paraId="222931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└── RehniMarket-mobile/</w:t>
      </w:r>
      <w:r/>
    </w:p>
    <w:p w14:paraId="5E3E1C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directorio del backend contiene la API, los modelos, servicios, repositorios, routers, middleware, configuraciones y migraciones.</w:t>
      </w:r>
      <w:r/>
    </w:p>
    <w:p w14:paraId="68DE8A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frontend contiene la aplicación web utilizada por los usuarios para interactuar con la plataforma.</w:t>
      </w:r>
      <w:r/>
    </w:p>
    <w:p w14:paraId="251209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proyecto móvil contiene la aplicación desarrollada para dispositivos móviles mediante Expo.</w:t>
      </w:r>
      <w:r/>
    </w:p>
    <w:p w14:paraId="469D0916">
      <w:pPr>
        <w:pStyle w:val="70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 OBTENCIÓN DEL CÓDIGO FUENTE</w:t>
      </w:r>
      <w:r/>
    </w:p>
    <w:p w14:paraId="246F89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 obtener el proyecto se debe clonar el repositorio utilizando Git.</w:t>
      </w:r>
      <w:r/>
    </w:p>
    <w:p w14:paraId="750666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Abrir una terminal y ejecutar:</w:t>
      </w:r>
      <w:r/>
    </w:p>
    <w:p w14:paraId="552226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git clone </w:t>
      </w:r>
      <w:hyperlink r:id="rId11" w:tooltip="https://github.com/RehnieyAl/Rehni-Market.git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https://github.com/RehnieyAl/Rehni-Market.git</w:t>
        </w:r>
      </w:hyperlink>
      <w:r/>
      <w:r/>
    </w:p>
    <w:p w14:paraId="348462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Posteriormente ingresar al directorio del proyecto:</w:t>
      </w:r>
      <w:r/>
    </w:p>
    <w:p w14:paraId="416F9C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cd Rehni-Market</w:t>
      </w:r>
      <w:r/>
    </w:p>
    <w:p w14:paraId="05958E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recomienda verificar que las carpetas principales del proyecto se encuentren disponibles:</w:t>
      </w:r>
      <w:r/>
    </w:p>
    <w:p w14:paraId="0BC31C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RehniMarket-backend</w:t>
      </w:r>
      <w:r/>
    </w:p>
    <w:p w14:paraId="1DC68D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RehniMarket-frontend</w:t>
      </w:r>
      <w:r/>
    </w:p>
    <w:p w14:paraId="0E6A58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RehniMarket-mobile</w:t>
      </w:r>
      <w:r/>
    </w:p>
    <w:p w14:paraId="4ACE3DB2">
      <w:pPr>
        <w:pStyle w:val="70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 CONFIGURACIÓN DEL BACKEND</w:t>
      </w:r>
      <w:r/>
    </w:p>
    <w:p w14:paraId="41F7930A">
      <w:pPr>
        <w:pStyle w:val="70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8.1 Variables de entorno</w:t>
      </w:r>
      <w:r/>
    </w:p>
    <w:p w14:paraId="70D7E9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backend utiliza variables de entorno para almacenar información de configuración y credenciales necesarias para ejecutar los diferentes servicios.</w:t>
      </w:r>
      <w:r/>
    </w:p>
    <w:p w14:paraId="289255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Dentro de la carpeta del backend se encuentra un archivo de ejemplo:</w:t>
      </w:r>
      <w:r/>
    </w:p>
    <w:p w14:paraId="275E54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.env.example</w:t>
      </w:r>
      <w:r/>
    </w:p>
    <w:p w14:paraId="29BCF7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 crear el archivo de configuración se debe ejecutar:</w:t>
      </w:r>
      <w:r/>
    </w:p>
    <w:p w14:paraId="09AFF5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cp RehniMarket-backend/.env.example RehniMarket-backend/.env</w:t>
      </w:r>
      <w:r/>
    </w:p>
    <w:p w14:paraId="279EDE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archivo .env debe ser configurado antes de iniciar la aplicación.</w:t>
      </w:r>
      <w:r/>
    </w:p>
    <w:p w14:paraId="1D47B666">
      <w:pPr>
        <w:pStyle w:val="70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8.2 Configuración de PostgreSQL</w:t>
      </w:r>
      <w:r/>
    </w:p>
    <w:p w14:paraId="064CCD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deben definir las variables correspondientes a la base de datos.</w:t>
      </w:r>
      <w:r/>
    </w:p>
    <w:p w14:paraId="6A3E33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Entre las principales variables se encuentran:</w:t>
      </w:r>
      <w:r/>
    </w:p>
    <w:p w14:paraId="0A1F55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POSTGRES_USER</w:t>
      </w:r>
      <w:r/>
    </w:p>
    <w:p w14:paraId="27F5A3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POSTGRES_PASSWORD</w:t>
      </w:r>
      <w:r/>
    </w:p>
    <w:p w14:paraId="46B39B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POSTGRES_DB</w:t>
      </w:r>
      <w:r/>
    </w:p>
    <w:p w14:paraId="22BBC7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URL_DATABASE</w:t>
      </w:r>
      <w:r/>
    </w:p>
    <w:p w14:paraId="1A09FD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conexión debe utilizar el nombre del servicio PostgreSQL definido en Docker Compose cuando los servicios se ejecutan dentro de la misma red Docker.</w:t>
      </w:r>
      <w:r/>
    </w:p>
    <w:p w14:paraId="0EB384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Por ejemplo, el host de PostgreSQL corresponde al servicio denominado:</w:t>
      </w:r>
      <w:r/>
    </w:p>
    <w:p w14:paraId="175081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postgres</w:t>
      </w:r>
      <w:r/>
    </w:p>
    <w:p w14:paraId="6601AE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Esto permite que el backend pueda comunicarse con la base de datos mediante la red interna de Docker.</w:t>
      </w:r>
      <w:r/>
    </w:p>
    <w:p w14:paraId="4DCDE579">
      <w:pPr>
        <w:pStyle w:val="70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8.3 Configuración de MinIO</w:t>
      </w:r>
      <w:r/>
    </w:p>
    <w:p w14:paraId="0DB063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RehniMarket utiliza MinIO para almacenar archivos, principalmente imágenes y documentos asociados a la plataforma.</w:t>
      </w:r>
      <w:r/>
    </w:p>
    <w:p w14:paraId="6CF027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deben configurar las credenciales correspondientes:</w:t>
      </w:r>
      <w:r/>
    </w:p>
    <w:p w14:paraId="381967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MINIO_ROOT_USER</w:t>
      </w:r>
      <w:r/>
    </w:p>
    <w:p w14:paraId="7682B8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MINIO_ROOT_PASSWORD</w:t>
      </w:r>
      <w:r/>
    </w:p>
    <w:p w14:paraId="3A2ACF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MINIO_URL</w:t>
      </w:r>
      <w:r/>
    </w:p>
    <w:p w14:paraId="760C98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 el entorno Docker, la dirección interna de MinIO utiliza el servicio:</w:t>
      </w:r>
      <w:r/>
    </w:p>
    <w:p w14:paraId="32AA78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minio:9000</w:t>
      </w:r>
      <w:r/>
    </w:p>
    <w:p w14:paraId="210DF0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sistema utiliza un bucket denominado:</w:t>
      </w:r>
      <w:r/>
    </w:p>
    <w:p w14:paraId="69EBF7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uploads</w:t>
      </w:r>
      <w:r/>
    </w:p>
    <w:p w14:paraId="5A8844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Los archivos almacenados en MinIO son entregados al cliente mediante el backend, utilizando el endpoint de proxy correspondiente.</w:t>
      </w:r>
      <w:r/>
    </w:p>
    <w:p w14:paraId="1D50EE5C">
      <w:pPr>
        <w:pStyle w:val="70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 CONFIGURACIÓN DE SEGURIDAD</w:t>
      </w:r>
      <w:r/>
    </w:p>
    <w:p w14:paraId="36195B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sistema utiliza JSON Web Tokens para la autenticación de los usuarios.</w:t>
      </w:r>
      <w:r/>
    </w:p>
    <w:p w14:paraId="71E858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 necesario configurar una clave secreta para la generación y validación de los tokens.</w:t>
      </w:r>
      <w:r/>
    </w:p>
    <w:p w14:paraId="3D0DA5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variable correspondiente es:</w:t>
      </w:r>
      <w:r/>
    </w:p>
    <w:p w14:paraId="49B05D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SECRET_KEY</w:t>
      </w:r>
      <w:r/>
    </w:p>
    <w:p w14:paraId="17DED1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 generar una clave segura puede utilizarse:</w:t>
      </w:r>
      <w:r/>
    </w:p>
    <w:p w14:paraId="29AEDC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openssl rand -hex 32</w:t>
      </w:r>
      <w:r/>
    </w:p>
    <w:p w14:paraId="79E793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clave generada debe almacenarse en la variable SECRET_KEY del archivo .env.</w:t>
      </w:r>
      <w:r/>
    </w:p>
    <w:p w14:paraId="2A8C0F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También se configura el algoritmo utilizado para firmar los tokens:</w:t>
      </w:r>
      <w:r/>
    </w:p>
    <w:p w14:paraId="6DD7A4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ALGORITHM=HS256</w:t>
      </w:r>
      <w:r/>
    </w:p>
    <w:p w14:paraId="0BC14A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configuración incluye además el tiempo de duración de los tokens de acceso y los tokens de refresco.</w:t>
      </w:r>
      <w:r/>
    </w:p>
    <w:p w14:paraId="08F754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Entre las variables utilizadas se encuentran:</w:t>
      </w:r>
      <w:r/>
    </w:p>
    <w:p w14:paraId="532CC1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ACCESS_TOKEN_EXPIRE_MINUTES</w:t>
      </w:r>
      <w:r/>
    </w:p>
    <w:p w14:paraId="29615E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REFRESH_TOKEN_DAYS</w:t>
      </w:r>
      <w:r/>
    </w:p>
    <w:p w14:paraId="13FEAB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Estas variables permiten controlar la duración de las sesiones autenticadas.</w:t>
      </w:r>
      <w:r/>
    </w:p>
    <w:p w14:paraId="67B10DBA">
      <w:pPr>
        <w:pStyle w:val="70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 CONFIGURACIÓN DEL CORREO ELECTRÓNICO</w:t>
      </w:r>
      <w:r/>
    </w:p>
    <w:p w14:paraId="4DB7CC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RehniMarket utiliza correo electrónico para diferentes procesos relacionados con las cuentas de usuario.</w:t>
      </w:r>
      <w:r/>
    </w:p>
    <w:p w14:paraId="456666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Entre estos procesos se encuentran:</w:t>
      </w:r>
      <w:r/>
    </w:p>
    <w:p w14:paraId="0D55F5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Verificación de cuentas.</w:t>
      </w:r>
      <w:r/>
    </w:p>
    <w:p w14:paraId="6BA793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Recuperación de contraseñas.</w:t>
      </w:r>
      <w:r/>
    </w:p>
    <w:p w14:paraId="06FE9B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Envío de códigos de seguridad.</w:t>
      </w:r>
      <w:r/>
    </w:p>
    <w:p w14:paraId="21A60D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 configurar el servicio se utilizan las variables:</w:t>
      </w:r>
      <w:r/>
    </w:p>
    <w:p w14:paraId="07BB46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GMAIL_USERNAME</w:t>
      </w:r>
      <w:r/>
    </w:p>
    <w:p w14:paraId="4125B5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GMAIL_APP_PASSWORD</w:t>
      </w:r>
      <w:r/>
    </w:p>
    <w:p w14:paraId="264BB4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cuenta utilizada debe disponer de una contraseña de aplicación cuando sea requerida por el proveedor del correo.</w:t>
      </w:r>
      <w:r/>
    </w:p>
    <w:p w14:paraId="5DD1E9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contraseña de aplicación debe tratarse como información confidencial y no debe publicarse en el repositorio.</w:t>
      </w:r>
      <w:r/>
    </w:p>
    <w:p w14:paraId="73287111">
      <w:pPr>
        <w:pStyle w:val="70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11. CONFIGURACIÓN DEL FRONTEND WEB</w:t>
      </w:r>
      <w:r/>
    </w:p>
    <w:p w14:paraId="72CA82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Dentro de la carpeta del frontend se debe crear el archivo de variables de entorno.</w:t>
      </w:r>
      <w:r/>
    </w:p>
    <w:p w14:paraId="74F5EE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Ejecutar:</w:t>
      </w:r>
      <w:r/>
    </w:p>
    <w:p w14:paraId="55FB5E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cp RehniMarket-frontend/.env.example RehniMarket-frontend/.env</w:t>
      </w:r>
      <w:r/>
    </w:p>
    <w:p w14:paraId="797AD8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aplicación debe conocer la dirección donde se encuentra disponible la API.</w:t>
      </w:r>
      <w:r/>
    </w:p>
    <w:p w14:paraId="75B150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 un entorno local se utiliza:</w:t>
      </w:r>
      <w:r/>
    </w:p>
    <w:p w14:paraId="30D64A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VITE_API_URL=</w:t>
      </w:r>
      <w:hyperlink r:id="rId12" w:tooltip="http://localhost:8001/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http://localhost:8001</w:t>
        </w:r>
      </w:hyperlink>
      <w:r/>
      <w:r/>
    </w:p>
    <w:p w14:paraId="1AAC60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 variable permite que el frontend realice las solicitudes HTTP hacia el backend.</w:t>
      </w:r>
      <w:r/>
    </w:p>
    <w:p w14:paraId="3C9A102D">
      <w:pPr>
        <w:pStyle w:val="70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12. CONFIGURACIÓN DE URLS</w:t>
      </w:r>
      <w:r/>
    </w:p>
    <w:p w14:paraId="2633FF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backend utiliza diferentes variables para identificar las direcciones de los servicios.</w:t>
      </w:r>
      <w:r/>
    </w:p>
    <w:p w14:paraId="7BFFF2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Entre las principales se encuentran:</w:t>
      </w:r>
      <w:r/>
    </w:p>
    <w:p w14:paraId="3BD757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URL_FRONTEND</w:t>
      </w:r>
      <w:r/>
    </w:p>
    <w:p w14:paraId="056D0E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URL_BACKEND</w:t>
      </w:r>
      <w:r/>
    </w:p>
    <w:p w14:paraId="33B8D6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 un entorno local, la configuración puede utilizar las direcciones correspondientes al frontend y backend ejecutados en el equipo.</w:t>
      </w:r>
      <w:r/>
    </w:p>
    <w:p w14:paraId="333B77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backend utiliza URL_BACKEND para construir determinadas direcciones utilizadas para acceder a archivos almacenados en MinIO mediante el proxy de medios.</w:t>
      </w:r>
      <w:r/>
    </w:p>
    <w:p w14:paraId="28563451">
      <w:pPr>
        <w:pStyle w:val="70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13. EJECUCIÓN MEDIANTE DOCKER</w:t>
      </w:r>
      <w:r/>
    </w:p>
    <w:p w14:paraId="098AD0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Una vez configuradas las variables de entorno, se puede iniciar la plataforma utilizando Docker Compose.</w:t>
      </w:r>
      <w:r/>
    </w:p>
    <w:p w14:paraId="0302CB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Desde la carpeta principal del proyecto ejecutar:</w:t>
      </w:r>
      <w:r/>
    </w:p>
    <w:p w14:paraId="20646F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docker compose build</w:t>
      </w:r>
      <w:r/>
    </w:p>
    <w:p w14:paraId="2110DC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comando construye las imágenes necesarias para los servicios definidos en el proyecto.</w:t>
      </w:r>
      <w:r/>
    </w:p>
    <w:p w14:paraId="3AC788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Después ejecutar:</w:t>
      </w:r>
      <w:r/>
    </w:p>
    <w:p w14:paraId="18D91F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docker compose up -d</w:t>
      </w:r>
      <w:r/>
    </w:p>
    <w:p w14:paraId="79F8CE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parámetro -d permite ejecutar los servicios en segundo plano.</w:t>
      </w:r>
      <w:r/>
    </w:p>
    <w:p w14:paraId="518271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 verificar el estado de los contenedores utilizar:</w:t>
      </w:r>
      <w:r/>
    </w:p>
    <w:p w14:paraId="6E84CA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docker compose ps</w:t>
      </w:r>
      <w:r/>
    </w:p>
    <w:p w14:paraId="36DDD1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Los servicios principales deben aparecer en estado:</w:t>
      </w:r>
      <w:r/>
    </w:p>
    <w:p w14:paraId="60DF36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Up</w:t>
      </w:r>
      <w:r/>
    </w:p>
    <w:p w14:paraId="254E80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instalación utiliza Docker para facilitar la ejecución aislada de los diferentes componentes del sistema.</w:t>
      </w:r>
      <w:r/>
    </w:p>
    <w:p w14:paraId="08D01C9A">
      <w:pPr>
        <w:pStyle w:val="70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14. SERVICIOS PRINCIPALES</w:t>
      </w:r>
      <w:r/>
    </w:p>
    <w:p w14:paraId="3927A1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instalación mediante Docker Compose contempla los principales servicios necesarios para ejecutar RehniMarket.</w:t>
      </w:r>
      <w:r/>
    </w:p>
    <w:tbl>
      <w:tblPr>
        <w:tblStyle w:val="763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173"/>
        <w:gridCol w:w="4058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73" w:type="dxa"/>
            <w:vAlign w:val="center"/>
          </w:tcPr>
          <w:p w14:paraId="3917CEE6">
            <w:pPr>
              <w:pBdr/>
              <w:spacing w:after="0" w:before="0" w:line="240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Servicio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58" w:type="dxa"/>
            <w:vAlign w:val="center"/>
          </w:tcPr>
          <w:p w14:paraId="2036F8B8">
            <w:pPr>
              <w:pBdr/>
              <w:spacing w:after="0" w:before="0" w:line="240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Función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73" w:type="dxa"/>
            <w:vAlign w:val="center"/>
          </w:tcPr>
          <w:p w14:paraId="4EBA0047">
            <w:pPr>
              <w:pBdr/>
              <w:spacing w:after="0" w:before="0" w:line="240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Backend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58" w:type="dxa"/>
            <w:vAlign w:val="center"/>
          </w:tcPr>
          <w:p w14:paraId="2E5F34F8">
            <w:pPr>
              <w:pBdr/>
              <w:spacing w:after="0" w:before="0" w:line="240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Ejecuta la API y lógica de negocio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73" w:type="dxa"/>
            <w:vAlign w:val="center"/>
          </w:tcPr>
          <w:p w14:paraId="0B6BB6CC">
            <w:pPr>
              <w:pBdr/>
              <w:spacing w:after="0" w:before="0" w:line="240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PostgreSQL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58" w:type="dxa"/>
            <w:vAlign w:val="center"/>
          </w:tcPr>
          <w:p w14:paraId="3E9EEFCB">
            <w:pPr>
              <w:pBdr/>
              <w:spacing w:after="0" w:before="0" w:line="240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Almacena la información de la plataforma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73" w:type="dxa"/>
            <w:vAlign w:val="center"/>
          </w:tcPr>
          <w:p w14:paraId="66EDA886">
            <w:pPr>
              <w:pBdr/>
              <w:spacing w:after="0" w:before="0" w:line="240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MinIO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58" w:type="dxa"/>
            <w:vAlign w:val="center"/>
          </w:tcPr>
          <w:p w14:paraId="61430E88">
            <w:pPr>
              <w:pBdr/>
              <w:spacing w:after="0" w:before="0" w:line="240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Almacena imágenes y archivos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73" w:type="dxa"/>
            <w:vAlign w:val="center"/>
          </w:tcPr>
          <w:p w14:paraId="3C6EE4A1">
            <w:pPr>
              <w:pBdr/>
              <w:spacing w:after="0" w:before="0" w:line="240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Frontend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58" w:type="dxa"/>
            <w:vAlign w:val="center"/>
          </w:tcPr>
          <w:p w14:paraId="277CB837">
            <w:pPr>
              <w:pBdr/>
              <w:spacing w:after="0" w:before="0" w:line="240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Proporciona la interfaz web</w:t>
            </w:r>
            <w:r/>
          </w:p>
        </w:tc>
      </w:tr>
    </w:tbl>
    <w:p w14:paraId="4D0FFB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Cada servicio se ejecuta dentro de un contenedor independiente y se comunica con los demás mediante la red definida por Docker Compose.</w:t>
      </w:r>
      <w:r/>
    </w:p>
    <w:p w14:paraId="5A7A6160">
      <w:pPr>
        <w:pStyle w:val="70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15. MIGRACIONES DE BASE DE DATOS</w:t>
      </w:r>
      <w:r/>
    </w:p>
    <w:p w14:paraId="4222C3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RehniMarket utiliza Alembic para administrar las modificaciones estructurales de la base de datos.</w:t>
      </w:r>
      <w:r/>
    </w:p>
    <w:p w14:paraId="08198E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Las migraciones permiten mantener sincronizada la estructura de PostgreSQL con los modelos utilizados por la aplicación.</w:t>
      </w:r>
      <w:r/>
    </w:p>
    <w:p w14:paraId="63F30E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Durante el arranque del backend se verifica y aplica la configuración correspondiente de las migraciones.</w:t>
      </w:r>
      <w:r/>
    </w:p>
    <w:p w14:paraId="1F6E35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Después de iniciar los servicios se recomienda revisar los registros del backend para comprobar que la base de datos haya sido inicializada correctamente.</w:t>
      </w:r>
      <w:r/>
    </w:p>
    <w:p w14:paraId="6F311127">
      <w:pPr>
        <w:pStyle w:val="70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16. CARGA INICIAL DE DATOS</w:t>
      </w:r>
      <w:r/>
    </w:p>
    <w:p w14:paraId="18C3D4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proyecto dispone de un proceso de carga inicial de información mediante Seed.</w:t>
      </w:r>
      <w:r/>
    </w:p>
    <w:p w14:paraId="607452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ejecución del Seed se controla mediante:</w:t>
      </w:r>
      <w:r/>
    </w:p>
    <w:p w14:paraId="3CABF3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RUN_SEED</w:t>
      </w:r>
      <w:r/>
    </w:p>
    <w:p w14:paraId="655F6D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 ejecutar la carga inicial se puede configurar:</w:t>
      </w:r>
      <w:r/>
    </w:p>
    <w:p w14:paraId="54A7BA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RUN_SEED=true</w:t>
      </w:r>
      <w:r/>
    </w:p>
    <w:p w14:paraId="122D72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Después se reinicia el backend.</w:t>
      </w:r>
      <w:r/>
    </w:p>
    <w:p w14:paraId="14057F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Una vez finalizada la carga inicial, se recomienda volver a configurar:</w:t>
      </w:r>
      <w:r/>
    </w:p>
    <w:p w14:paraId="58A974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RUN_SEED=false</w:t>
      </w:r>
      <w:r/>
    </w:p>
    <w:p w14:paraId="50F533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Seed permite crear información inicial necesaria para el funcionamiento de la plataforma, como roles, catálogos, atributos, transportadoras y cuentas iniciales de administración.</w:t>
      </w:r>
      <w:r/>
    </w:p>
    <w:p w14:paraId="128BAE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Las empresas y productos de ejemplo no se cargan automáticamente mediante este proceso.</w:t>
      </w:r>
      <w:r/>
    </w:p>
    <w:p w14:paraId="172C3FAA">
      <w:pPr>
        <w:pStyle w:val="70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17. VERIFICACIÓN DEL BACKEND</w:t>
      </w:r>
      <w:r/>
    </w:p>
    <w:p w14:paraId="65B4A8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Después de iniciar los servicios se debe comprobar que la API esté funcionando correctamente.</w:t>
      </w:r>
      <w:r/>
    </w:p>
    <w:p w14:paraId="18C984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puede realizar una comprobación utilizando:</w:t>
      </w:r>
      <w:r/>
    </w:p>
    <w:p w14:paraId="50D290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curl </w:t>
      </w:r>
      <w:hyperlink r:id="rId13" w:tooltip="http://localhost:8001/health/database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http://localhost:8001/health/database</w:t>
        </w:r>
      </w:hyperlink>
      <w:r/>
      <w:r/>
    </w:p>
    <w:p w14:paraId="469C2F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Una respuesta correcta debe indicar que la conexión con la base de datos se encuentra disponible.</w:t>
      </w:r>
      <w:r/>
    </w:p>
    <w:p w14:paraId="6456F0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También se puede acceder desde un navegador a:</w:t>
      </w:r>
      <w:r/>
    </w:p>
    <w:p w14:paraId="48476A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/>
      <w:hyperlink r:id="rId14" w:tooltip="http://localhost:8001/docs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http://localhost:8001/docs</w:t>
        </w:r>
      </w:hyperlink>
      <w:r/>
      <w:r/>
    </w:p>
    <w:p w14:paraId="095A0B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 dirección permite visualizar la documentación interactiva de la API mediante Swagger UI.</w:t>
      </w:r>
      <w:r/>
    </w:p>
    <w:p w14:paraId="1FCCAF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documentación proporciona acceso a los diferentes endpoints disponibles en el backend.</w:t>
      </w:r>
      <w:r/>
    </w:p>
    <w:p w14:paraId="31493D4F">
      <w:pPr>
        <w:pStyle w:val="70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18. VERIFICACIÓN DEL FRONTEND</w:t>
      </w:r>
      <w:r/>
    </w:p>
    <w:p w14:paraId="08CE71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Una vez iniciado el frontend, se puede acceder desde un navegador utilizando:</w:t>
      </w:r>
      <w:r/>
    </w:p>
    <w:p w14:paraId="0C79C0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/>
      <w:hyperlink r:id="rId15" w:tooltip="http://localhost:5173/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http://localhost:5173</w:t>
        </w:r>
      </w:hyperlink>
      <w:r/>
      <w:r/>
    </w:p>
    <w:p w14:paraId="64D6B8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 ingresar debe visualizarse la interfaz principal de RehniMarket.</w:t>
      </w:r>
      <w:r/>
    </w:p>
    <w:p w14:paraId="2CE8B9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Desde esta interfaz se puede comprobar la comunicación entre el frontend y el backend mediante las funcionalidades disponibles.</w:t>
      </w:r>
      <w:r/>
    </w:p>
    <w:p w14:paraId="0B0DDB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Entre las funcionalidades que pueden verificarse se encuentran:</w:t>
      </w:r>
      <w:r/>
    </w:p>
    <w:p w14:paraId="7D3BB6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Visualización del catálogo.</w:t>
      </w:r>
      <w:r/>
    </w:p>
    <w:p w14:paraId="39D69C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Consulta de productos.</w:t>
      </w:r>
      <w:r/>
    </w:p>
    <w:p w14:paraId="005D02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Navegación por categorías.</w:t>
      </w:r>
      <w:r/>
    </w:p>
    <w:p w14:paraId="2B88DE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Inicio de sesión.</w:t>
      </w:r>
      <w:r/>
    </w:p>
    <w:p w14:paraId="556E5F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Registro.</w:t>
      </w:r>
      <w:r/>
    </w:p>
    <w:p w14:paraId="039198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Carrito de compras.</w:t>
      </w:r>
      <w:r/>
    </w:p>
    <w:p w14:paraId="0AA5F1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Gestión de pedidos.</w:t>
      </w:r>
      <w:r/>
    </w:p>
    <w:p w14:paraId="75B35E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Funciones correspondientes al rol del usuario.</w:t>
      </w:r>
      <w:r/>
    </w:p>
    <w:p w14:paraId="796F200C">
      <w:pPr>
        <w:pStyle w:val="70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19. INSTALACIÓN DE LA APLICACIÓN MÓVIL</w:t>
      </w:r>
      <w:r/>
    </w:p>
    <w:p w14:paraId="01DCBE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aplicación móvil utiliza Node.js, pnpm y Expo.</w:t>
      </w:r>
      <w:r/>
    </w:p>
    <w:p w14:paraId="765E50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Primero se debe ingresar al directorio:</w:t>
      </w:r>
      <w:r/>
    </w:p>
    <w:p w14:paraId="19A4DD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cd RehniMarket-mobile</w:t>
      </w:r>
      <w:r/>
    </w:p>
    <w:p w14:paraId="45F41D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Crear el archivo de variables de entorno:</w:t>
      </w:r>
      <w:r/>
    </w:p>
    <w:p w14:paraId="5A262E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cp .env.example .env</w:t>
      </w:r>
      <w:r/>
    </w:p>
    <w:p w14:paraId="2DDBBF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aplicación debe apuntar hacia la dirección IP del equipo donde se encuentra ejecutándose el backend.</w:t>
      </w:r>
      <w:r/>
    </w:p>
    <w:p w14:paraId="4FC7B9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Por ejemplo:</w:t>
      </w:r>
      <w:r/>
    </w:p>
    <w:p w14:paraId="475A12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EXPO_PUBLIC_API_URL=</w:t>
      </w:r>
      <w:hyperlink r:id="rId16" w:tooltip="http://ip-del-host:8001/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http://IP-DEL-HOST:8001</w:t>
        </w:r>
      </w:hyperlink>
      <w:r/>
      <w:r/>
    </w:p>
    <w:p w14:paraId="76F682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 importante utilizar la dirección IP local del equipo y no localhost cuando la aplicación móvil se ejecuta desde otro dispositivo.</w:t>
      </w:r>
      <w:r/>
    </w:p>
    <w:p w14:paraId="79D68F90">
      <w:pPr>
        <w:pStyle w:val="70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20. INSTALACIÓN DE DEPENDENCIAS MÓVILES</w:t>
      </w:r>
      <w:r/>
    </w:p>
    <w:p w14:paraId="637881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Dentro del directorio de la aplicación móvil ejecutar:</w:t>
      </w:r>
      <w:r/>
    </w:p>
    <w:p w14:paraId="08755E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pnpm install</w:t>
      </w:r>
      <w:r/>
    </w:p>
    <w:p w14:paraId="002C41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comando instala las dependencias necesarias para ejecutar el proyecto.</w:t>
      </w:r>
      <w:r/>
    </w:p>
    <w:p w14:paraId="463692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Posteriormente iniciar Expo:</w:t>
      </w:r>
      <w:r/>
    </w:p>
    <w:p w14:paraId="7BC89D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pnpm exec expo start --lan --port 8085</w:t>
      </w:r>
      <w:r/>
    </w:p>
    <w:p w14:paraId="1A09A7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modo LAN permite que el dispositivo móvil se comunique con el equipo donde se está ejecutando el proyecto.</w:t>
      </w:r>
      <w:r/>
    </w:p>
    <w:p w14:paraId="615BE755">
      <w:pPr>
        <w:pStyle w:val="70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21. CONEXIÓN CON DISPOSITIVO ANDROID</w:t>
      </w:r>
      <w:r/>
    </w:p>
    <w:p w14:paraId="7499FA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 ejecutar la aplicación móvil se requiere:</w:t>
      </w:r>
      <w:r/>
    </w:p>
    <w:p w14:paraId="1A6604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Un dispositivo Android.</w:t>
      </w:r>
      <w:r/>
    </w:p>
    <w:p w14:paraId="21F707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Expo Go instalado.</w:t>
      </w:r>
      <w:r/>
    </w:p>
    <w:p w14:paraId="64BFF3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El computador y el dispositivo conectados a la misma red local.</w:t>
      </w:r>
      <w:r/>
    </w:p>
    <w:p w14:paraId="2A1C6C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Después de ejecutar Expo se mostrará un código QR.</w:t>
      </w:r>
      <w:r/>
    </w:p>
    <w:p w14:paraId="35406C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usuario debe escanear el código utilizando Expo Go para cargar la aplicación.</w:t>
      </w:r>
      <w:r/>
    </w:p>
    <w:p w14:paraId="15F80E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 el dispositivo no logra conectarse, se debe verificar:</w:t>
      </w:r>
      <w:r/>
    </w:p>
    <w:p w14:paraId="4C9AC8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Que ambos dispositivos estén conectados a la misma red.</w:t>
      </w:r>
      <w:r/>
    </w:p>
    <w:p w14:paraId="76E9D3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Que el firewall no esté bloqueando la conexión.</w:t>
      </w:r>
      <w:r/>
    </w:p>
    <w:p w14:paraId="0E83DF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Que la IP configurada en EXPO_PUBLIC_API_URL sea correcta.</w:t>
      </w:r>
      <w:r/>
    </w:p>
    <w:p w14:paraId="6E44AB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Que el backend se encuentre ejecutándose.</w:t>
      </w:r>
      <w:r/>
    </w:p>
    <w:p w14:paraId="1E7FDCFD">
      <w:pPr>
        <w:pStyle w:val="70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22. PUERTOS UTILIZADOS</w:t>
      </w:r>
      <w:r/>
    </w:p>
    <w:p w14:paraId="4E92C5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plataforma utiliza diferentes puertos para sus servicios.</w:t>
      </w:r>
      <w:r/>
    </w:p>
    <w:tbl>
      <w:tblPr>
        <w:tblStyle w:val="763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687"/>
        <w:gridCol w:w="2759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87" w:type="dxa"/>
            <w:vAlign w:val="center"/>
          </w:tcPr>
          <w:p w14:paraId="0BC23478">
            <w:pPr>
              <w:pBdr/>
              <w:spacing w:after="0" w:before="0" w:line="240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Servicio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59" w:type="dxa"/>
            <w:vAlign w:val="center"/>
          </w:tcPr>
          <w:p w14:paraId="2813D1D8">
            <w:pPr>
              <w:pBdr/>
              <w:spacing w:after="0" w:before="0" w:line="240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Puerto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87" w:type="dxa"/>
            <w:vAlign w:val="center"/>
          </w:tcPr>
          <w:p w14:paraId="68633D3A">
            <w:pPr>
              <w:pBdr/>
              <w:spacing w:after="0" w:before="0" w:line="240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Backend FastAPI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59" w:type="dxa"/>
            <w:vAlign w:val="center"/>
          </w:tcPr>
          <w:p w14:paraId="79AC735C">
            <w:pPr>
              <w:pBdr/>
              <w:spacing w:after="0" w:before="0" w:line="240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8001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87" w:type="dxa"/>
            <w:vAlign w:val="center"/>
          </w:tcPr>
          <w:p w14:paraId="3C496CDF">
            <w:pPr>
              <w:pBdr/>
              <w:spacing w:after="0" w:before="0" w:line="240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Frontend web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59" w:type="dxa"/>
            <w:vAlign w:val="center"/>
          </w:tcPr>
          <w:p w14:paraId="3A7EFA15">
            <w:pPr>
              <w:pBdr/>
              <w:spacing w:after="0" w:before="0" w:line="240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5173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87" w:type="dxa"/>
            <w:vAlign w:val="center"/>
          </w:tcPr>
          <w:p w14:paraId="62F672F6">
            <w:pPr>
              <w:pBdr/>
              <w:spacing w:after="0" w:before="0" w:line="240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Expo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59" w:type="dxa"/>
            <w:vAlign w:val="center"/>
          </w:tcPr>
          <w:p w14:paraId="77C9DB0E">
            <w:pPr>
              <w:pBdr/>
              <w:spacing w:after="0" w:before="0" w:line="240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8085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87" w:type="dxa"/>
            <w:vAlign w:val="center"/>
          </w:tcPr>
          <w:p w14:paraId="27ED01E2">
            <w:pPr>
              <w:pBdr/>
              <w:spacing w:after="0" w:before="0" w:line="240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PostgreSQL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59" w:type="dxa"/>
            <w:vAlign w:val="center"/>
          </w:tcPr>
          <w:p w14:paraId="231E1184">
            <w:pPr>
              <w:pBdr/>
              <w:spacing w:after="0" w:before="0" w:line="240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Según configuración Docker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87" w:type="dxa"/>
            <w:vAlign w:val="center"/>
          </w:tcPr>
          <w:p w14:paraId="451ABE91">
            <w:pPr>
              <w:pBdr/>
              <w:spacing w:after="0" w:before="0" w:line="240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MinIO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59" w:type="dxa"/>
            <w:vAlign w:val="center"/>
          </w:tcPr>
          <w:p w14:paraId="4464291F">
            <w:pPr>
              <w:pBdr/>
              <w:spacing w:after="0" w:before="0" w:line="240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Según configuración Docker</w:t>
            </w:r>
            <w:r/>
          </w:p>
        </w:tc>
      </w:tr>
    </w:tbl>
    <w:p w14:paraId="7E612F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Los puertos pueden variar dependiendo de la configuración del entorno, por lo que se recomienda verificar el archivo Docker Compose y las variables de entorno antes de realizar cambios.</w:t>
      </w:r>
      <w:r/>
    </w:p>
    <w:p w14:paraId="3FE0F50B">
      <w:pPr>
        <w:pStyle w:val="70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23. COMPROBACIÓN GENERAL DE LA INSTALACIÓN</w:t>
      </w:r>
      <w:r/>
    </w:p>
    <w:p w14:paraId="34B1D9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Una vez finalizado el proceso se debe comprobar el funcionamiento general del sistema.</w:t>
      </w:r>
      <w:r/>
    </w:p>
    <w:p w14:paraId="327E4E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lista de verificación es:</w:t>
      </w:r>
      <w:r/>
    </w:p>
    <w:p w14:paraId="49EAAD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☐ Docker instalado correctamente.</w:t>
      </w:r>
      <w:r/>
    </w:p>
    <w:p w14:paraId="01F718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☐ Docker Compose disponible.</w:t>
      </w:r>
      <w:r/>
    </w:p>
    <w:p w14:paraId="20BD5C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☐ Código fuente descargado.</w:t>
      </w:r>
      <w:r/>
    </w:p>
    <w:p w14:paraId="02A29E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☐ Variables de entorno configuradas.</w:t>
      </w:r>
      <w:r/>
    </w:p>
    <w:p w14:paraId="09A361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☐ PostgreSQL funcionando.</w:t>
      </w:r>
      <w:r/>
    </w:p>
    <w:p w14:paraId="0039CA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☐ MinIO funcionando.</w:t>
      </w:r>
      <w:r/>
    </w:p>
    <w:p w14:paraId="41B177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☐ Backend funcionando.</w:t>
      </w:r>
      <w:r/>
    </w:p>
    <w:p w14:paraId="091C87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☐ Migraciones aplicadas.</w:t>
      </w:r>
      <w:r/>
    </w:p>
    <w:p w14:paraId="5A82D3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☐ Seed ejecutado cuando sea necesario.</w:t>
      </w:r>
      <w:r/>
    </w:p>
    <w:p w14:paraId="03F821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☐ Frontend disponible.</w:t>
      </w:r>
      <w:r/>
    </w:p>
    <w:p w14:paraId="354587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☐ Swagger disponible.</w:t>
      </w:r>
      <w:r/>
    </w:p>
    <w:p w14:paraId="3BA782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☐ Aplicación móvil configurada.</w:t>
      </w:r>
      <w:r/>
    </w:p>
    <w:p w14:paraId="29F633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☐ Dispositivo móvil conectado correctamente.</w:t>
      </w:r>
      <w:r/>
    </w:p>
    <w:p w14:paraId="3F096D5A">
      <w:pPr>
        <w:pStyle w:val="70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24. SOLUCIÓN DE PROBLEMAS FRECUENTES</w:t>
      </w:r>
      <w:r/>
    </w:p>
    <w:p w14:paraId="10CBC50C">
      <w:pPr>
        <w:pStyle w:val="70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24.1 El backend no inicia</w:t>
      </w:r>
      <w:r/>
    </w:p>
    <w:p w14:paraId="6632E6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recomienda revisar:</w:t>
      </w:r>
      <w:r/>
    </w:p>
    <w:p w14:paraId="17CDBB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Estado de los contenedores.</w:t>
      </w:r>
      <w:r/>
    </w:p>
    <w:p w14:paraId="7D6C8A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Variables de entorno.</w:t>
      </w:r>
      <w:r/>
    </w:p>
    <w:p w14:paraId="52913C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Conexión con PostgreSQL.</w:t>
      </w:r>
      <w:r/>
    </w:p>
    <w:p w14:paraId="601839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Registros del contenedor backend.</w:t>
      </w:r>
      <w:r/>
    </w:p>
    <w:p w14:paraId="7E9117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 consultar los registros:</w:t>
      </w:r>
      <w:r/>
    </w:p>
    <w:p w14:paraId="5B6187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docker compose logs backend</w:t>
      </w:r>
      <w:r/>
    </w:p>
    <w:p w14:paraId="20ED60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nombre exacto del servicio debe coincidir con el definido en Docker Compose.</w:t>
      </w:r>
      <w:r/>
    </w:p>
    <w:p w14:paraId="1A278F14">
      <w:pPr>
        <w:pStyle w:val="70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24.2 No existe conexión con PostgreSQL</w:t>
      </w:r>
      <w:r/>
    </w:p>
    <w:p w14:paraId="753DA6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debe comprobar que:</w:t>
      </w:r>
      <w:r/>
    </w:p>
    <w:p w14:paraId="1C4FB1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El contenedor PostgreSQL esté ejecutándose.</w:t>
      </w:r>
      <w:r/>
    </w:p>
    <w:p w14:paraId="5EE0DF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Las credenciales sean correctas.</w:t>
      </w:r>
      <w:r/>
    </w:p>
    <w:p w14:paraId="5C5CFD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El nombre del host corresponda al servicio definido en Docker.</w:t>
      </w:r>
      <w:r/>
    </w:p>
    <w:p w14:paraId="1E1FF4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La URL_DATABASE esté correctamente configurada.</w:t>
      </w:r>
      <w:r/>
    </w:p>
    <w:p w14:paraId="2982B3D7">
      <w:pPr>
        <w:pStyle w:val="70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24.3 El frontend no puede comunicarse con el backend</w:t>
      </w:r>
      <w:r/>
    </w:p>
    <w:p w14:paraId="216D8C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debe verificar:</w:t>
      </w:r>
      <w:r/>
    </w:p>
    <w:p w14:paraId="411A68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VITE_API_URL.</w:t>
      </w:r>
      <w:r/>
    </w:p>
    <w:p w14:paraId="1FB0F7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Estado del backend.</w:t>
      </w:r>
      <w:r/>
    </w:p>
    <w:p w14:paraId="4A13D9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Puerto 8001.</w:t>
      </w:r>
      <w:r/>
    </w:p>
    <w:p w14:paraId="5C43B8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Configuración CORS.</w:t>
      </w:r>
      <w:r/>
    </w:p>
    <w:p w14:paraId="2BB309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Consola del navegador.</w:t>
      </w:r>
      <w:r/>
    </w:p>
    <w:p w14:paraId="54E81246">
      <w:pPr>
        <w:pStyle w:val="70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24.4 La aplicación móvil no puede conectarse</w:t>
      </w:r>
      <w:r/>
    </w:p>
    <w:p w14:paraId="63067C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debe verificar que:</w:t>
      </w:r>
      <w:r/>
    </w:p>
    <w:p w14:paraId="227A5E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El teléfono y computador estén en la misma red.</w:t>
      </w:r>
      <w:r/>
    </w:p>
    <w:p w14:paraId="5332D3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EXPO_PUBLIC_API_URL utilice la IP correcta.</w:t>
      </w:r>
      <w:r/>
    </w:p>
    <w:p w14:paraId="711532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El backend esté disponible en el puerto configurado.</w:t>
      </w:r>
      <w:r/>
    </w:p>
    <w:p w14:paraId="7B9902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El firewall permita la comunicación.</w:t>
      </w:r>
      <w:r/>
    </w:p>
    <w:p w14:paraId="24C25A5C">
      <w:pPr>
        <w:pStyle w:val="70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24.5 Los archivos no se visualizan</w:t>
      </w:r>
      <w:r/>
    </w:p>
    <w:p w14:paraId="21D4BB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debe comprobar:</w:t>
      </w:r>
      <w:r/>
    </w:p>
    <w:p w14:paraId="6F821F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Que MinIO esté funcionando.</w:t>
      </w:r>
      <w:r/>
    </w:p>
    <w:p w14:paraId="1D4F76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Que exista el bucket uploads.</w:t>
      </w:r>
      <w:r/>
    </w:p>
    <w:p w14:paraId="696333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Que el archivo haya sido almacenado correctamente.</w:t>
      </w:r>
      <w:r/>
    </w:p>
    <w:p w14:paraId="7146A0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Que URL_BACKEND esté correctamente configurada.</w:t>
      </w:r>
      <w:r/>
    </w:p>
    <w:p w14:paraId="3AD873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Que el endpoint de proxy de medios esté disponible.</w:t>
      </w:r>
      <w:r/>
    </w:p>
    <w:p w14:paraId="044DA09F">
      <w:pPr>
        <w:pStyle w:val="70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25. RECOMENDACIONES DE SEGURIDAD</w:t>
      </w:r>
      <w:r/>
    </w:p>
    <w:p w14:paraId="7D75E6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Durante la instalación se deben seguir las siguientes recomendaciones:</w:t>
      </w:r>
      <w:r/>
    </w:p>
    <w:p w14:paraId="3B9A54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No publicar el archivo .env.</w:t>
      </w:r>
      <w:r/>
    </w:p>
    <w:p w14:paraId="423DC9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No almacenar credenciales directamente en el código fuente.</w:t>
      </w:r>
      <w:r/>
    </w:p>
    <w:p w14:paraId="1F2135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Utilizar una SECRET_KEY segura y diferente para cada entorno.</w:t>
      </w:r>
      <w:r/>
    </w:p>
    <w:p w14:paraId="6E0A23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No utilizar contraseñas débiles.</w:t>
      </w:r>
      <w:r/>
    </w:p>
    <w:p w14:paraId="37B08E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Utilizar credenciales específicas para los servicios.</w:t>
      </w:r>
      <w:r/>
    </w:p>
    <w:p w14:paraId="1FF28F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Mantener Docker y las dependencias actualizadas.</w:t>
      </w:r>
      <w:r/>
    </w:p>
    <w:p w14:paraId="369C23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No utilizar las credenciales de desarrollo en producción.</w:t>
      </w:r>
      <w:r/>
    </w:p>
    <w:p w14:paraId="2746CE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Mantener restringido el acceso a PostgreSQL y MinIO.</w:t>
      </w:r>
      <w:r/>
    </w:p>
    <w:p w14:paraId="3DF545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Realizar copias de seguridad de la información importante.</w:t>
      </w:r>
      <w:r/>
    </w:p>
    <w:p w14:paraId="4519B4BF">
      <w:pPr>
        <w:pStyle w:val="70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26. PROCEDIMIENTO DE APAGADO</w:t>
      </w:r>
      <w:r/>
    </w:p>
    <w:p w14:paraId="6A1789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 detener los servicios de RehniMarket se puede ejecutar:</w:t>
      </w:r>
      <w:r/>
    </w:p>
    <w:p w14:paraId="4C95EC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docker compose down</w:t>
      </w:r>
      <w:r/>
    </w:p>
    <w:p w14:paraId="1B9665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comando detiene y elimina los contenedores creados por Docker Compose.</w:t>
      </w:r>
      <w:r/>
    </w:p>
    <w:p w14:paraId="49BA7D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Los volúmenes deben administrarse con cuidado, ya que pueden contener información persistente de la base de datos u otros servicios.</w:t>
      </w:r>
      <w:r/>
    </w:p>
    <w:p w14:paraId="371EE2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se recomienda eliminar los volúmenes de producción sin realizar previamente una copia de seguridad.</w:t>
      </w:r>
      <w:r/>
    </w:p>
    <w:p w14:paraId="5566D257">
      <w:pPr>
        <w:pStyle w:val="70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27. ACTUALIZACIÓN DEL PROYECTO</w:t>
      </w:r>
      <w:r/>
    </w:p>
    <w:p w14:paraId="317D1F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Cuando exista una nueva versión del proyecto, se recomienda seguir el siguiente procedimiento:</w:t>
      </w:r>
      <w:r/>
    </w:p>
    <w:p w14:paraId="057904C2">
      <w:pPr>
        <w:pStyle w:val="72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Descargar los cambios del repositorio.</w:t>
      </w:r>
      <w:r/>
    </w:p>
    <w:p w14:paraId="2DFB1D33">
      <w:pPr>
        <w:pStyle w:val="72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Revisar el CHANGELOG.</w:t>
      </w:r>
      <w:r/>
    </w:p>
    <w:p w14:paraId="6D24A78B">
      <w:pPr>
        <w:pStyle w:val="72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Revisar las modificaciones realizadas en la base de datos.</w:t>
      </w:r>
      <w:r/>
    </w:p>
    <w:p w14:paraId="7EB6437C">
      <w:pPr>
        <w:pStyle w:val="72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Ejecutar las migraciones correspondientes.</w:t>
      </w:r>
      <w:r/>
    </w:p>
    <w:p w14:paraId="48249EB7">
      <w:pPr>
        <w:pStyle w:val="72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Reconstruir los servicios Docker cuando sea necesario.</w:t>
      </w:r>
      <w:r/>
    </w:p>
    <w:p w14:paraId="185D535D">
      <w:pPr>
        <w:pStyle w:val="72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Reiniciar los contenedores.</w:t>
      </w:r>
      <w:r/>
    </w:p>
    <w:p w14:paraId="36C49DCD">
      <w:pPr>
        <w:pStyle w:val="72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Comprobar el estado de los servicios.</w:t>
      </w:r>
      <w:r/>
    </w:p>
    <w:p w14:paraId="558393F6">
      <w:pPr>
        <w:pStyle w:val="72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Verificar el funcionamiento del frontend y backend.</w:t>
      </w:r>
      <w:r/>
    </w:p>
    <w:p w14:paraId="25B6548D">
      <w:pPr>
        <w:pStyle w:val="70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28. VERIFICACIÓN FINAL</w:t>
      </w:r>
      <w:r/>
    </w:p>
    <w:p w14:paraId="17A846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instalación se considera correctamente realizada cuando:</w:t>
      </w:r>
      <w:r/>
    </w:p>
    <w:p w14:paraId="2BB283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Los contenedores se encuentran funcionando.</w:t>
      </w:r>
      <w:r/>
    </w:p>
    <w:p w14:paraId="70B104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PostgreSQL acepta conexiones.</w:t>
      </w:r>
      <w:r/>
    </w:p>
    <w:p w14:paraId="7B7E50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MinIO está disponible.</w:t>
      </w:r>
      <w:r/>
    </w:p>
    <w:p w14:paraId="0E18F6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El backend responde correctamente.</w:t>
      </w:r>
      <w:r/>
    </w:p>
    <w:p w14:paraId="35B121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Las migraciones se encuentran aplicadas.</w:t>
      </w:r>
      <w:r/>
    </w:p>
    <w:p w14:paraId="47ECA8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Swagger UI está disponible.</w:t>
      </w:r>
      <w:r/>
    </w:p>
    <w:p w14:paraId="769AA3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El frontend carga correctamente.</w:t>
      </w:r>
      <w:r/>
    </w:p>
    <w:p w14:paraId="3D00EB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El frontend puede comunicarse con la API.</w:t>
      </w:r>
      <w:r/>
    </w:p>
    <w:p w14:paraId="0E74F8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La aplicación móvil puede comunicarse con el backend cuando se configura.</w:t>
      </w:r>
      <w:r/>
    </w:p>
    <w:p w14:paraId="3E9F54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Las principales funcionalidades pueden ejecutarse sin errores de infraestructura.</w:t>
      </w:r>
      <w:r/>
    </w:p>
    <w:p w14:paraId="7BF85896">
      <w:pPr>
        <w:pStyle w:val="70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29. CONCLUSIÓN</w:t>
      </w:r>
      <w:r/>
    </w:p>
    <w:p w14:paraId="6B9AB5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procedimiento descrito permite realizar la instalación y puesta en funcionamiento de RehniMarket de manera organizada y reproducible.</w:t>
      </w:r>
      <w:r/>
    </w:p>
    <w:p w14:paraId="43C83C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arquitectura basada en Docker facilita la configuración de los diferentes servicios y permite mantener separados el backend, la base de datos, el almacenamiento y los demás componentes de la plataforma.</w:t>
      </w:r>
      <w:r/>
    </w:p>
    <w:p w14:paraId="5ECDE0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utilización de PostgreSQL proporciona el sistema de almacenamiento principal de información, mientras que MinIO permite administrar archivos e imágenes. FastAPI proporciona la API REST encargada de gestionar la lógica del sistema y el frontend permite 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a interacción de los usuarios con la plataforma.</w:t>
      </w:r>
      <w:r/>
    </w:p>
    <w:p w14:paraId="2EFFB5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Adicionalmente, la aplicación móvil puede ejecutarse mediante Expo y conectarse al backend utilizando la red local.</w:t>
      </w:r>
      <w:r/>
    </w:p>
    <w:p w14:paraId="3978AF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 la correcta configuración de las variables de entorno, servicios, migraciones y conexiones, RehniMarket queda preparado para su ejecución en un entorno de desarrollo y para posteriores procesos de despliegue.</w:t>
      </w:r>
      <w:r/>
    </w:p>
    <w:p w14:paraId="2D01E775">
      <w:pPr>
        <w:pStyle w:val="70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30. INFORMACIÓN DE REFERENCIA</w:t>
      </w:r>
      <w:r/>
    </w:p>
    <w:p w14:paraId="378E36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Repositorio del proyecto: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RehniMarket</w:t>
      </w:r>
      <w:r/>
    </w:p>
    <w:p w14:paraId="365646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Backend: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RehniMarket-backend</w:t>
      </w:r>
      <w:r/>
    </w:p>
    <w:p w14:paraId="3ACA61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Frontend: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RehniMarket-frontend</w:t>
      </w:r>
      <w:r/>
    </w:p>
    <w:p w14:paraId="0A973D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Aplicación móvil: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RehniMarket-mobile</w:t>
      </w:r>
      <w:r/>
    </w:p>
    <w:p w14:paraId="6842FB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Documentación técnica: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MANUAL_TECNICO_REHNIMARKET</w:t>
      </w:r>
      <w:r/>
    </w:p>
    <w:p w14:paraId="717270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Documentación de usuario: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MANUAL_USUARIO_REHNIMARKET</w:t>
      </w:r>
      <w:r/>
    </w:p>
    <w:p w14:paraId="79DEFD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Documentación de despliegue: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DOCUMENTACION_DESPLIEGUE_REHNIMARKET</w:t>
      </w:r>
      <w:r/>
    </w:p>
    <w:p w14:paraId="5B6E08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Documentación de API: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Swagger / OpenAPI disponible mediante el endpoint /docs.</w:t>
      </w:r>
      <w:r/>
    </w:p>
    <w:p>
      <w:pPr>
        <w:pBdr/>
        <w:spacing w:line="480" w:lineRule="auto"/>
        <w:ind w:firstLine="720"/>
        <w:jc w:val="left"/>
        <w:rPr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</w:r>
      <w:r/>
    </w:p>
    <w:sectPr>
      <w:foot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5040102010807070707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01"/>
      <w:pBdr/>
      <w:spacing w:line="240" w:lineRule="auto"/>
      <w:ind/>
      <w:jc w:val="center"/>
      <w:rPr/>
    </w:pPr>
    <w:r>
      <w:rPr>
        <w:rFonts w:ascii="Times New Roman" w:hAnsi="Times New Roman" w:cs="Times New Roman"/>
        <w:b w:val="0"/>
        <w:i w:val="0"/>
        <w:color w:val="000000"/>
        <w:sz w:val="20"/>
      </w:rPr>
      <w:fldChar w:fldCharType="begin"/>
      <w:instrText xml:space="preserve">PAGE</w:instrText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3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3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498C1FC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9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1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1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9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1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1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8"/>
    <w:next w:val="698"/>
    <w:uiPriority w:val="39"/>
    <w:unhideWhenUsed/>
    <w:pPr>
      <w:pBdr/>
      <w:spacing w:after="100"/>
      <w:ind/>
    </w:pPr>
  </w:style>
  <w:style w:type="paragraph" w:styleId="190">
    <w:name w:val="toc 2"/>
    <w:basedOn w:val="698"/>
    <w:next w:val="698"/>
    <w:uiPriority w:val="39"/>
    <w:unhideWhenUsed/>
    <w:pPr>
      <w:pBdr/>
      <w:spacing w:after="100"/>
      <w:ind w:left="220"/>
    </w:pPr>
  </w:style>
  <w:style w:type="paragraph" w:styleId="191">
    <w:name w:val="toc 3"/>
    <w:basedOn w:val="698"/>
    <w:next w:val="698"/>
    <w:uiPriority w:val="39"/>
    <w:unhideWhenUsed/>
    <w:pPr>
      <w:pBdr/>
      <w:spacing w:after="100"/>
      <w:ind w:left="440"/>
    </w:pPr>
  </w:style>
  <w:style w:type="paragraph" w:styleId="192">
    <w:name w:val="toc 4"/>
    <w:basedOn w:val="698"/>
    <w:next w:val="698"/>
    <w:uiPriority w:val="39"/>
    <w:unhideWhenUsed/>
    <w:pPr>
      <w:pBdr/>
      <w:spacing w:after="100"/>
      <w:ind w:left="660"/>
    </w:pPr>
  </w:style>
  <w:style w:type="paragraph" w:styleId="193">
    <w:name w:val="toc 5"/>
    <w:basedOn w:val="698"/>
    <w:next w:val="698"/>
    <w:uiPriority w:val="39"/>
    <w:unhideWhenUsed/>
    <w:pPr>
      <w:pBdr/>
      <w:spacing w:after="100"/>
      <w:ind w:left="880"/>
    </w:pPr>
  </w:style>
  <w:style w:type="paragraph" w:styleId="194">
    <w:name w:val="toc 6"/>
    <w:basedOn w:val="698"/>
    <w:next w:val="698"/>
    <w:uiPriority w:val="39"/>
    <w:unhideWhenUsed/>
    <w:pPr>
      <w:pBdr/>
      <w:spacing w:after="100"/>
      <w:ind w:left="1100"/>
    </w:pPr>
  </w:style>
  <w:style w:type="paragraph" w:styleId="195">
    <w:name w:val="toc 7"/>
    <w:basedOn w:val="698"/>
    <w:next w:val="698"/>
    <w:uiPriority w:val="39"/>
    <w:unhideWhenUsed/>
    <w:pPr>
      <w:pBdr/>
      <w:spacing w:after="100"/>
      <w:ind w:left="1320"/>
    </w:pPr>
  </w:style>
  <w:style w:type="paragraph" w:styleId="196">
    <w:name w:val="toc 8"/>
    <w:basedOn w:val="698"/>
    <w:next w:val="698"/>
    <w:uiPriority w:val="39"/>
    <w:unhideWhenUsed/>
    <w:pPr>
      <w:pBdr/>
      <w:spacing w:after="100"/>
      <w:ind w:left="1540"/>
    </w:pPr>
  </w:style>
  <w:style w:type="paragraph" w:styleId="197">
    <w:name w:val="toc 9"/>
    <w:basedOn w:val="698"/>
    <w:next w:val="69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98"/>
    <w:next w:val="698"/>
    <w:uiPriority w:val="99"/>
    <w:unhideWhenUsed/>
    <w:pPr>
      <w:pBdr/>
      <w:spacing w:after="0" w:afterAutospacing="0"/>
      <w:ind/>
    </w:pPr>
  </w:style>
  <w:style w:type="paragraph" w:styleId="698" w:default="1">
    <w:name w:val="Normal"/>
    <w:qFormat/>
    <w:pPr>
      <w:pBdr/>
      <w:spacing w:after="0" w:before="0" w:line="480" w:lineRule="auto"/>
      <w:ind/>
      <w:jc w:val="both"/>
    </w:pPr>
    <w:rPr>
      <w:rFonts w:ascii="Times New Roman" w:hAnsi="Times New Roman"/>
      <w:color w:val="000000"/>
      <w:sz w:val="24"/>
    </w:rPr>
  </w:style>
  <w:style w:type="paragraph" w:styleId="699">
    <w:name w:val="Header"/>
    <w:basedOn w:val="698"/>
    <w:link w:val="70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0" w:customStyle="1">
    <w:name w:val="Header Char"/>
    <w:basedOn w:val="712"/>
    <w:link w:val="699"/>
    <w:uiPriority w:val="99"/>
    <w:pPr>
      <w:pBdr/>
      <w:spacing/>
      <w:ind/>
    </w:pPr>
  </w:style>
  <w:style w:type="paragraph" w:styleId="701">
    <w:name w:val="Footer"/>
    <w:basedOn w:val="698"/>
    <w:link w:val="70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2" w:customStyle="1">
    <w:name w:val="Footer Char"/>
    <w:basedOn w:val="712"/>
    <w:link w:val="701"/>
    <w:uiPriority w:val="99"/>
    <w:pPr>
      <w:pBdr/>
      <w:spacing/>
      <w:ind/>
    </w:pPr>
  </w:style>
  <w:style w:type="paragraph" w:styleId="703">
    <w:name w:val="Heading 1"/>
    <w:basedOn w:val="698"/>
    <w:next w:val="698"/>
    <w:link w:val="716"/>
    <w:uiPriority w:val="9"/>
    <w:qFormat/>
    <w:pPr>
      <w:keepNext w:val="true"/>
      <w:keepLines w:val="true"/>
      <w:pBdr/>
      <w:spacing w:after="120" w:before="240" w:line="360" w:lineRule="auto"/>
      <w:ind/>
      <w:jc w:val="left"/>
      <w:outlineLvl w:val="0"/>
    </w:pPr>
    <w:rPr>
      <w:rFonts w:ascii="Times New Roman" w:hAnsi="Times New Roman" w:asciiTheme="majorHAnsi" w:hAnsiTheme="majorHAnsi" w:eastAsiaTheme="majorEastAsia" w:cstheme="majorBidi"/>
      <w:b/>
      <w:bCs/>
      <w:i w:val="0"/>
      <w:color w:val="000000"/>
      <w:sz w:val="28"/>
      <w:szCs w:val="28"/>
    </w:rPr>
  </w:style>
  <w:style w:type="paragraph" w:styleId="704">
    <w:name w:val="Heading 2"/>
    <w:basedOn w:val="698"/>
    <w:next w:val="698"/>
    <w:link w:val="717"/>
    <w:uiPriority w:val="9"/>
    <w:unhideWhenUsed/>
    <w:qFormat/>
    <w:pPr>
      <w:keepNext w:val="true"/>
      <w:keepLines w:val="true"/>
      <w:pBdr/>
      <w:spacing w:after="120" w:before="160" w:line="360" w:lineRule="auto"/>
      <w:ind/>
      <w:jc w:val="left"/>
      <w:outlineLvl w:val="1"/>
    </w:pPr>
    <w:rPr>
      <w:rFonts w:ascii="Times New Roman" w:hAnsi="Times New Roman" w:asciiTheme="majorHAnsi" w:hAnsiTheme="majorHAnsi" w:eastAsiaTheme="majorEastAsia" w:cstheme="majorBidi"/>
      <w:b/>
      <w:bCs/>
      <w:i w:val="0"/>
      <w:color w:val="000000"/>
      <w:sz w:val="26"/>
      <w:szCs w:val="26"/>
    </w:rPr>
  </w:style>
  <w:style w:type="paragraph" w:styleId="705">
    <w:name w:val="Heading 3"/>
    <w:basedOn w:val="698"/>
    <w:next w:val="698"/>
    <w:link w:val="718"/>
    <w:uiPriority w:val="9"/>
    <w:unhideWhenUsed/>
    <w:qFormat/>
    <w:pPr>
      <w:keepNext w:val="true"/>
      <w:keepLines w:val="true"/>
      <w:pBdr/>
      <w:spacing w:after="120" w:before="160" w:line="360" w:lineRule="auto"/>
      <w:ind/>
      <w:jc w:val="left"/>
      <w:outlineLvl w:val="2"/>
    </w:pPr>
    <w:rPr>
      <w:rFonts w:ascii="Times New Roman" w:hAnsi="Times New Roman" w:asciiTheme="majorHAnsi" w:hAnsiTheme="majorHAnsi" w:eastAsiaTheme="majorEastAsia" w:cstheme="majorBidi"/>
      <w:b/>
      <w:bCs/>
      <w:i w:val="0"/>
      <w:color w:val="000000"/>
      <w:sz w:val="24"/>
    </w:rPr>
  </w:style>
  <w:style w:type="paragraph" w:styleId="706">
    <w:name w:val="Heading 4"/>
    <w:basedOn w:val="698"/>
    <w:next w:val="698"/>
    <w:link w:val="7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07">
    <w:name w:val="Heading 5"/>
    <w:basedOn w:val="698"/>
    <w:next w:val="698"/>
    <w:link w:val="7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08">
    <w:name w:val="Heading 6"/>
    <w:basedOn w:val="698"/>
    <w:next w:val="698"/>
    <w:link w:val="7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09">
    <w:name w:val="Heading 7"/>
    <w:basedOn w:val="698"/>
    <w:next w:val="698"/>
    <w:link w:val="7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10">
    <w:name w:val="Heading 8"/>
    <w:basedOn w:val="698"/>
    <w:next w:val="698"/>
    <w:link w:val="7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11">
    <w:name w:val="Heading 9"/>
    <w:basedOn w:val="698"/>
    <w:next w:val="698"/>
    <w:link w:val="75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12" w:default="1">
    <w:name w:val="Default Paragraph Font"/>
    <w:uiPriority w:val="1"/>
    <w:semiHidden/>
    <w:unhideWhenUsed/>
    <w:pPr>
      <w:pBdr/>
      <w:spacing/>
      <w:ind/>
    </w:pPr>
  </w:style>
  <w:style w:type="table" w:styleId="71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14" w:default="1">
    <w:name w:val="No List"/>
    <w:uiPriority w:val="99"/>
    <w:semiHidden/>
    <w:unhideWhenUsed/>
    <w:pPr>
      <w:pBdr/>
      <w:spacing/>
      <w:ind/>
    </w:pPr>
  </w:style>
  <w:style w:type="paragraph" w:styleId="715">
    <w:name w:val="No Spacing"/>
    <w:uiPriority w:val="1"/>
    <w:qFormat/>
    <w:pPr>
      <w:pBdr/>
      <w:spacing w:after="0" w:line="240" w:lineRule="auto"/>
      <w:ind/>
    </w:pPr>
  </w:style>
  <w:style w:type="character" w:styleId="716" w:customStyle="1">
    <w:name w:val="Heading 1 Char"/>
    <w:basedOn w:val="712"/>
    <w:link w:val="70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17" w:customStyle="1">
    <w:name w:val="Heading 2 Char"/>
    <w:basedOn w:val="712"/>
    <w:link w:val="70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18" w:customStyle="1">
    <w:name w:val="Heading 3 Char"/>
    <w:basedOn w:val="712"/>
    <w:link w:val="70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19">
    <w:name w:val="Title"/>
    <w:basedOn w:val="698"/>
    <w:next w:val="698"/>
    <w:link w:val="72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20" w:customStyle="1">
    <w:name w:val="Title Char"/>
    <w:basedOn w:val="712"/>
    <w:link w:val="71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21">
    <w:name w:val="Subtitle"/>
    <w:basedOn w:val="698"/>
    <w:next w:val="698"/>
    <w:link w:val="72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22" w:customStyle="1">
    <w:name w:val="Subtitle Char"/>
    <w:basedOn w:val="712"/>
    <w:link w:val="72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23">
    <w:name w:val="List Paragraph"/>
    <w:basedOn w:val="698"/>
    <w:uiPriority w:val="34"/>
    <w:qFormat/>
    <w:pPr>
      <w:pBdr/>
      <w:spacing/>
      <w:ind w:left="720"/>
      <w:contextualSpacing w:val="true"/>
    </w:pPr>
  </w:style>
  <w:style w:type="paragraph" w:styleId="724">
    <w:name w:val="Body Text"/>
    <w:basedOn w:val="698"/>
    <w:link w:val="725"/>
    <w:uiPriority w:val="99"/>
    <w:unhideWhenUsed/>
    <w:pPr>
      <w:pBdr/>
      <w:spacing w:after="120"/>
      <w:ind/>
    </w:pPr>
  </w:style>
  <w:style w:type="character" w:styleId="725" w:customStyle="1">
    <w:name w:val="Body Text Char"/>
    <w:basedOn w:val="712"/>
    <w:link w:val="724"/>
    <w:uiPriority w:val="99"/>
    <w:pPr>
      <w:pBdr/>
      <w:spacing/>
      <w:ind/>
    </w:pPr>
  </w:style>
  <w:style w:type="paragraph" w:styleId="726">
    <w:name w:val="Body Text 2"/>
    <w:basedOn w:val="698"/>
    <w:link w:val="727"/>
    <w:uiPriority w:val="99"/>
    <w:unhideWhenUsed/>
    <w:pPr>
      <w:pBdr/>
      <w:spacing w:after="120" w:line="480" w:lineRule="auto"/>
      <w:ind/>
    </w:pPr>
  </w:style>
  <w:style w:type="character" w:styleId="727" w:customStyle="1">
    <w:name w:val="Body Text 2 Char"/>
    <w:basedOn w:val="712"/>
    <w:link w:val="726"/>
    <w:uiPriority w:val="99"/>
    <w:pPr>
      <w:pBdr/>
      <w:spacing/>
      <w:ind/>
    </w:pPr>
  </w:style>
  <w:style w:type="paragraph" w:styleId="728">
    <w:name w:val="Body Text 3"/>
    <w:basedOn w:val="698"/>
    <w:link w:val="72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29" w:customStyle="1">
    <w:name w:val="Body Text 3 Char"/>
    <w:basedOn w:val="712"/>
    <w:link w:val="728"/>
    <w:uiPriority w:val="99"/>
    <w:pPr>
      <w:pBdr/>
      <w:spacing/>
      <w:ind/>
    </w:pPr>
    <w:rPr>
      <w:sz w:val="16"/>
      <w:szCs w:val="16"/>
    </w:rPr>
  </w:style>
  <w:style w:type="paragraph" w:styleId="730">
    <w:name w:val="List"/>
    <w:basedOn w:val="698"/>
    <w:uiPriority w:val="99"/>
    <w:unhideWhenUsed/>
    <w:pPr>
      <w:pBdr/>
      <w:spacing/>
      <w:ind w:hanging="360" w:left="360"/>
      <w:contextualSpacing w:val="true"/>
    </w:pPr>
  </w:style>
  <w:style w:type="paragraph" w:styleId="731">
    <w:name w:val="List 2"/>
    <w:basedOn w:val="698"/>
    <w:uiPriority w:val="99"/>
    <w:unhideWhenUsed/>
    <w:pPr>
      <w:pBdr/>
      <w:spacing/>
      <w:ind w:hanging="360" w:left="720"/>
      <w:contextualSpacing w:val="true"/>
    </w:pPr>
  </w:style>
  <w:style w:type="paragraph" w:styleId="732">
    <w:name w:val="List 3"/>
    <w:basedOn w:val="698"/>
    <w:uiPriority w:val="99"/>
    <w:unhideWhenUsed/>
    <w:pPr>
      <w:pBdr/>
      <w:spacing/>
      <w:ind w:hanging="360" w:left="1080"/>
      <w:contextualSpacing w:val="true"/>
    </w:pPr>
  </w:style>
  <w:style w:type="paragraph" w:styleId="733">
    <w:name w:val="List Bullet"/>
    <w:basedOn w:val="69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34">
    <w:name w:val="List Bullet 2"/>
    <w:basedOn w:val="69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35">
    <w:name w:val="List Bullet 3"/>
    <w:basedOn w:val="69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36">
    <w:name w:val="List Number"/>
    <w:basedOn w:val="69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37">
    <w:name w:val="List Number 2"/>
    <w:basedOn w:val="69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38">
    <w:name w:val="List Number 3"/>
    <w:basedOn w:val="69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39">
    <w:name w:val="List Continue"/>
    <w:basedOn w:val="698"/>
    <w:uiPriority w:val="99"/>
    <w:unhideWhenUsed/>
    <w:pPr>
      <w:pBdr/>
      <w:spacing w:after="120"/>
      <w:ind w:left="360"/>
      <w:contextualSpacing w:val="true"/>
    </w:pPr>
  </w:style>
  <w:style w:type="paragraph" w:styleId="740">
    <w:name w:val="List Continue 2"/>
    <w:basedOn w:val="698"/>
    <w:uiPriority w:val="99"/>
    <w:unhideWhenUsed/>
    <w:pPr>
      <w:pBdr/>
      <w:spacing w:after="120"/>
      <w:ind w:left="720"/>
      <w:contextualSpacing w:val="true"/>
    </w:pPr>
  </w:style>
  <w:style w:type="paragraph" w:styleId="741">
    <w:name w:val="List Continue 3"/>
    <w:basedOn w:val="698"/>
    <w:uiPriority w:val="99"/>
    <w:unhideWhenUsed/>
    <w:pPr>
      <w:pBdr/>
      <w:spacing w:after="120"/>
      <w:ind w:left="1080"/>
      <w:contextualSpacing w:val="true"/>
    </w:pPr>
  </w:style>
  <w:style w:type="paragraph" w:styleId="742">
    <w:name w:val="macro"/>
    <w:link w:val="74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43" w:customStyle="1">
    <w:name w:val="Macro Text Char"/>
    <w:basedOn w:val="712"/>
    <w:link w:val="74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44">
    <w:name w:val="Quote"/>
    <w:basedOn w:val="698"/>
    <w:next w:val="698"/>
    <w:link w:val="74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45" w:customStyle="1">
    <w:name w:val="Quote Char"/>
    <w:basedOn w:val="712"/>
    <w:link w:val="744"/>
    <w:uiPriority w:val="29"/>
    <w:pPr>
      <w:pBdr/>
      <w:spacing/>
      <w:ind/>
    </w:pPr>
    <w:rPr>
      <w:i/>
      <w:iCs/>
      <w:color w:val="000000" w:themeColor="text1"/>
    </w:rPr>
  </w:style>
  <w:style w:type="character" w:styleId="746" w:customStyle="1">
    <w:name w:val="Heading 4 Char"/>
    <w:basedOn w:val="712"/>
    <w:link w:val="70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47" w:customStyle="1">
    <w:name w:val="Heading 5 Char"/>
    <w:basedOn w:val="712"/>
    <w:link w:val="70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48" w:customStyle="1">
    <w:name w:val="Heading 6 Char"/>
    <w:basedOn w:val="712"/>
    <w:link w:val="70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49" w:customStyle="1">
    <w:name w:val="Heading 7 Char"/>
    <w:basedOn w:val="712"/>
    <w:link w:val="70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50" w:customStyle="1">
    <w:name w:val="Heading 8 Char"/>
    <w:basedOn w:val="712"/>
    <w:link w:val="71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51" w:customStyle="1">
    <w:name w:val="Heading 9 Char"/>
    <w:basedOn w:val="712"/>
    <w:link w:val="71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52">
    <w:name w:val="Caption"/>
    <w:basedOn w:val="698"/>
    <w:next w:val="69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53">
    <w:name w:val="Strong"/>
    <w:basedOn w:val="712"/>
    <w:uiPriority w:val="22"/>
    <w:qFormat/>
    <w:pPr>
      <w:pBdr/>
      <w:spacing/>
      <w:ind/>
    </w:pPr>
    <w:rPr>
      <w:b/>
      <w:bCs/>
    </w:rPr>
  </w:style>
  <w:style w:type="character" w:styleId="754">
    <w:name w:val="Emphasis"/>
    <w:basedOn w:val="712"/>
    <w:uiPriority w:val="20"/>
    <w:qFormat/>
    <w:pPr>
      <w:pBdr/>
      <w:spacing/>
      <w:ind/>
    </w:pPr>
    <w:rPr>
      <w:i/>
      <w:iCs/>
    </w:rPr>
  </w:style>
  <w:style w:type="paragraph" w:styleId="755">
    <w:name w:val="Intense Quote"/>
    <w:basedOn w:val="698"/>
    <w:next w:val="698"/>
    <w:link w:val="75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56" w:customStyle="1">
    <w:name w:val="Intense Quote Char"/>
    <w:basedOn w:val="712"/>
    <w:link w:val="75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57">
    <w:name w:val="Subtle Emphasis"/>
    <w:basedOn w:val="71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58">
    <w:name w:val="Intense Emphasis"/>
    <w:basedOn w:val="71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59">
    <w:name w:val="Subtle Reference"/>
    <w:basedOn w:val="71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60">
    <w:name w:val="Intense Reference"/>
    <w:basedOn w:val="71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61">
    <w:name w:val="Book Title"/>
    <w:basedOn w:val="71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62">
    <w:name w:val="TOC Heading"/>
    <w:basedOn w:val="703"/>
    <w:next w:val="698"/>
    <w:uiPriority w:val="39"/>
    <w:semiHidden/>
    <w:unhideWhenUsed/>
    <w:qFormat/>
    <w:pPr>
      <w:pBdr/>
      <w:spacing/>
      <w:ind/>
      <w:outlineLvl w:val="9"/>
    </w:pPr>
  </w:style>
  <w:style w:type="table" w:styleId="763">
    <w:name w:val="Table Grid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Shading"/>
    <w:basedOn w:val="71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Shading Accent 1"/>
    <w:basedOn w:val="71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Shading Accent 2"/>
    <w:basedOn w:val="71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Shading Accent 3"/>
    <w:basedOn w:val="71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Shading Accent 4"/>
    <w:basedOn w:val="71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Shading Accent 5"/>
    <w:basedOn w:val="71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Shading Accent 6"/>
    <w:basedOn w:val="71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List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List Accent 1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List Accent 2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List Accent 3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ght List Accent 4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ght List Accent 5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ght List Accent 6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ght Grid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ght Grid Accent 1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ght Grid Accent 2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ght Grid Accent 3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ght Grid Accent 4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ght Grid Accent 5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ght Grid Accent 6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1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1 Accent 1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1 Accent 2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1 Accent 3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Shading 1 Accent 4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Shading 1 Accent 5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Shading 1 Accent 6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Shading 2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Shading 2 Accent 1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Shading 2 Accent 2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Shading 2 Accent 3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Shading 2 Accent 4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Shading 2 Accent 5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Shading 2 Accent 6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1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1 Accent 1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1 Accent 2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1 Accent 3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List 1 Accent 4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List 1 Accent 5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List 1 Accent 6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List 2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List 2 Accent 1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List 2 Accent 2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List 2 Accent 3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List 2 Accent 4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List 2 Accent 5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List 2 Accent 6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1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1 Accent 1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1 Accent 2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1 Accent 3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1 Accent 4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1 Accent 5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1 Accent 6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2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2 Accent 1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2 Accent 2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2 Accent 3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Medium Grid 2 Accent 4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Medium Grid 2 Accent 5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Medium Grid 2 Accent 6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Medium Grid 3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Medium Grid 3 Accent 1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Medium Grid 3 Accent 2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Medium Grid 3 Accent 3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Medium Grid 3 Accent 4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Medium Grid 3 Accent 5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Medium Grid 3 Accent 6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Dark List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Dark List Accent 1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Dark List Accent 2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Dark List Accent 3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Dark List Accent 4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Dark List Accent 5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Dark List Accent 6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Shading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Shading Accent 1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Shading Accent 2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Shading Accent 3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Shading Accent 4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Shading Accent 5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Shading Accent 6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List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List Accent 1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List Accent 2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List Accent 3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Colorful List Accent 4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Colorful List Accent 5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Colorful List Accent 6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Colorful Grid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Colorful Grid Accent 1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Colorful Grid Accent 2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Colorful Grid Accent 3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Colorful Grid Accent 4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Colorful Grid Accent 5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Colorful Grid Accent 6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hyperlink" Target="https://github.com/RehnieyAl/Rehni-Market.git" TargetMode="External"/><Relationship Id="rId12" Type="http://schemas.openxmlformats.org/officeDocument/2006/relationships/hyperlink" Target="http://localhost:8001/" TargetMode="External"/><Relationship Id="rId13" Type="http://schemas.openxmlformats.org/officeDocument/2006/relationships/hyperlink" Target="http://localhost:8001/health/database" TargetMode="External"/><Relationship Id="rId14" Type="http://schemas.openxmlformats.org/officeDocument/2006/relationships/hyperlink" Target="http://localhost:8001/docs" TargetMode="External"/><Relationship Id="rId15" Type="http://schemas.openxmlformats.org/officeDocument/2006/relationships/hyperlink" Target="http://localhost:5173/" TargetMode="External"/><Relationship Id="rId16" Type="http://schemas.openxmlformats.org/officeDocument/2006/relationships/hyperlink" Target="http://ip-del-host:8001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2026-08-31T22:43:56Z</dcterms:modified>
  <cp:category/>
</cp:coreProperties>
</file>