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360" w:lineRule="auto"/>
        <w:ind/>
        <w:jc w:val="center"/>
        <w:rPr/>
      </w:pPr>
      <w:r>
        <w:rPr>
          <w:rFonts w:ascii="Times New Roman" w:hAnsi="Times New Roman" w:cs="Times New Roman"/>
          <w:b/>
          <w:i w:val="0"/>
          <w:color w:val="000000"/>
          <w:sz w:val="24"/>
        </w:rPr>
        <w:t xml:space="preserve">SERVICIO NACIONAL DE APRENDIZAJE — SENA</w:t>
      </w:r>
      <w:r/>
    </w:p>
    <w:p>
      <w:pPr>
        <w:pBdr/>
        <w:spacing w:line="360" w:lineRule="auto"/>
        <w:ind/>
        <w:jc w:val="center"/>
        <w:rPr/>
      </w:pPr>
      <w:r>
        <w:rPr>
          <w:rFonts w:ascii="Times New Roman" w:hAnsi="Times New Roman" w:cs="Times New Roman"/>
          <w:b/>
          <w:i w:val="0"/>
          <w:color w:val="000000"/>
          <w:sz w:val="24"/>
        </w:rPr>
        <w:t xml:space="preserve">PROGRAMA: TECNOLOGO EN ANALISIS Y DESARROLLO DE SOFTWARE (ADSO)</w:t>
      </w:r>
      <w:r/>
    </w:p>
    <w:p>
      <w:pPr>
        <w:pBdr/>
        <w:spacing w:line="360" w:lineRule="auto"/>
        <w:ind/>
        <w:jc w:val="center"/>
        <w:rPr/>
      </w:pPr>
      <w:r>
        <w:rPr>
          <w:rFonts w:ascii="Times New Roman" w:hAnsi="Times New Roman" w:cs="Times New Roman"/>
          <w:b/>
          <w:i w:val="0"/>
          <w:color w:val="000000"/>
          <w:sz w:val="24"/>
        </w:rPr>
        <w:t xml:space="preserve">TRIMESTRE: SEXTO</w:t>
      </w:r>
      <w:r/>
    </w:p>
    <w:p>
      <w:pPr>
        <w:pBdr/>
        <w:spacing w:after="80"/>
        <w:ind/>
        <w:rPr/>
      </w:pPr>
      <w:r/>
      <w:r/>
    </w:p>
    <w:p>
      <w:pPr>
        <w:pBdr/>
        <w:spacing w:after="160" w:before="160" w:line="360" w:lineRule="auto"/>
        <w:ind/>
        <w:jc w:val="center"/>
        <w:rPr/>
      </w:pPr>
      <w:r>
        <w:rPr>
          <w:rFonts w:ascii="Times New Roman" w:hAnsi="Times New Roman" w:cs="Times New Roman"/>
          <w:b/>
          <w:i w:val="0"/>
          <w:color w:val="000000"/>
          <w:sz w:val="32"/>
        </w:rPr>
        <w:t xml:space="preserve">MARCOS DE CALIDAD (ISO/IEC 25010) Y PROCESO PERSONAL DE SOFTWARE (PSP)</w:t>
      </w:r>
      <w:r/>
    </w:p>
    <w:p>
      <w:pPr>
        <w:pBdr/>
        <w:spacing w:line="360" w:lineRule="auto"/>
        <w:ind/>
        <w:jc w:val="center"/>
        <w:rPr/>
      </w:pPr>
      <w:r>
        <w:rPr>
          <w:rFonts w:ascii="Times New Roman" w:hAnsi="Times New Roman" w:cs="Times New Roman"/>
          <w:b/>
          <w:i w:val="0"/>
          <w:color w:val="000000"/>
          <w:sz w:val="24"/>
        </w:rPr>
        <w:t xml:space="preserve">PROYECTO REHNIMARKET — PLATAFORMA DE COMERCIO ELECTRONICO TIPO MARKETPLACE</w:t>
      </w:r>
      <w:r/>
    </w:p>
    <w:p>
      <w:pPr>
        <w:pBdr/>
        <w:spacing w:line="360" w:lineRule="auto"/>
        <w:ind/>
        <w:jc w:val="center"/>
        <w:rPr/>
      </w:pPr>
      <w:r>
        <w:rPr>
          <w:rFonts w:ascii="Times New Roman" w:hAnsi="Times New Roman" w:cs="Times New Roman"/>
          <w:b/>
          <w:i w:val="0"/>
          <w:color w:val="000000"/>
          <w:sz w:val="24"/>
        </w:rPr>
        <w:t xml:space="preserve">CRITERIO DE EVALUACION SENA: 7 — MARCOS DE CALIDAD Y PSP</w:t>
      </w:r>
      <w:r/>
    </w:p>
    <w:p>
      <w:pPr>
        <w:pBdr/>
        <w:spacing w:after="80"/>
        <w:ind/>
        <w:rPr/>
      </w:pPr>
      <w:r/>
      <w:r/>
    </w:p>
    <w:p>
      <w:pPr>
        <w:pBdr/>
        <w:spacing w:line="360" w:lineRule="auto"/>
        <w:ind/>
        <w:jc w:val="center"/>
        <w:rPr/>
      </w:pPr>
      <w:r>
        <w:rPr>
          <w:rFonts w:ascii="Times New Roman" w:hAnsi="Times New Roman" w:cs="Times New Roman"/>
          <w:b w:val="0"/>
          <w:i w:val="0"/>
          <w:color w:val="000000"/>
          <w:sz w:val="24"/>
        </w:rPr>
      </w:r>
      <w:r/>
    </w:p>
    <w:p w14:paraId="5ECF647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eastAsia="Times New Roman" w:cs="Times New Roman"/>
          <w:sz w:val="24"/>
        </w:rPr>
      </w:r>
    </w:p>
    <w:p w14:paraId="78E01BD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867FAF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777976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6C227F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4A1EB4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5E8CE8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537656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E21C24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95FDC4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A6B99C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
    </w:p>
    <w:p w14:paraId="1331E37C">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TABLA DE CONTENIDO</w:t>
      </w:r>
      <w:r/>
    </w:p>
    <w:p w14:paraId="4C767C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Actualice este campo: clic derecho sobre esta línea &gt; </w:t>
      </w:r>
      <w:r>
        <w:rPr>
          <w:rFonts w:ascii="Times New Roman" w:hAnsi="Times New Roman" w:eastAsia="Times New Roman" w:cs="Times New Roman"/>
          <w:b/>
          <w:color w:val="000000"/>
          <w:sz w:val="24"/>
        </w:rPr>
        <w:t xml:space="preserve">Actualizar campos &gt; Actualizar toda la tabla</w:t>
      </w:r>
      <w:r>
        <w:rPr>
          <w:rFonts w:ascii="Times New Roman" w:hAnsi="Times New Roman" w:eastAsia="Times New Roman" w:cs="Times New Roman"/>
          <w:color w:val="000000"/>
          <w:sz w:val="24"/>
        </w:rPr>
        <w:t xml:space="preserve">.</w:t>
      </w:r>
      <w:r/>
    </w:p>
    <w:p w14:paraId="5834590E">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LISTA DE TABLAS</w:t>
      </w:r>
      <w:r/>
    </w:p>
    <w:p w14:paraId="62F386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Tabla 1. Marcos de referencia y su uso en este documento.</w:t>
      </w:r>
      <w:r/>
    </w:p>
    <w:p w14:paraId="083414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Tabla 2. Comandos ejecutados durante la evaluación.</w:t>
      </w:r>
      <w:r/>
    </w:p>
    <w:p w14:paraId="4F8A20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Tabla 3. Evaluación de las ocho características de ISO/IEC 25010.</w:t>
      </w:r>
      <w:r/>
    </w:p>
    <w:p w14:paraId="6F19BA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Tabla 4. Métricas de calidad.</w:t>
      </w:r>
      <w:r/>
    </w:p>
    <w:p w14:paraId="1302C56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Tabla 5. Hitos reales del proyecto.</w:t>
      </w:r>
      <w:r/>
    </w:p>
    <w:p w14:paraId="0E573CE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Tabla 6. Esfuerzo estimado por fase.</w:t>
      </w:r>
      <w:r/>
    </w:p>
    <w:p w14:paraId="6643E0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Tabla 7. Comparación entre estimación inicial y resultado final.</w:t>
      </w:r>
      <w:r/>
    </w:p>
    <w:p w14:paraId="4A7D3E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Tabla 8. Registro de defectos: resumen.</w:t>
      </w:r>
      <w:r/>
    </w:p>
    <w:p w14:paraId="3FCC49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Tabla 9. Defectos de código detectados y corregidos durante el desarrollo.</w:t>
      </w:r>
      <w:r/>
    </w:p>
    <w:p w14:paraId="4B333E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Tabla 10. Acciones de mejora del proceso personal para el próximo proyecto.</w:t>
      </w:r>
      <w:r/>
    </w:p>
    <w:p w14:paraId="554DDD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Tabla 11. Evidencias del criterio 7.</w:t>
      </w:r>
      <w:r/>
    </w:p>
    <w:p w14:paraId="02297138">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NOTA SOBRE LA CONFIGURACIÓN DOCKER</w:t>
      </w:r>
      <w:r/>
    </w:p>
    <w:p w14:paraId="3C1956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documento se elaboró inicialmente cuando la configuración endurecida se distribuía mediante </w:t>
      </w:r>
      <w:r>
        <w:rPr>
          <w:rFonts w:ascii="Courier New" w:hAnsi="Courier New" w:eastAsia="Courier New" w:cs="Courier New"/>
          <w:color w:val="000000"/>
          <w:sz w:val="20"/>
        </w:rPr>
        <w:t xml:space="preserve">docker-compose.prod.yml</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RehniMarket-frontend/Dockerfile.prod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RehniMarket-backend/.env.prod</w:t>
      </w:r>
      <w:r>
        <w:rPr>
          <w:rFonts w:ascii="Times New Roman" w:hAnsi="Times New Roman" w:eastAsia="Times New Roman" w:cs="Times New Roman"/>
          <w:color w:val="000000"/>
          <w:sz w:val="24"/>
        </w:rPr>
        <w:t xml:space="preserve"> y </w:t>
      </w:r>
      <w:r>
        <w:rPr>
          <w:rFonts w:ascii="Courier New" w:hAnsi="Courier New" w:eastAsia="Courier New" w:cs="Courier New"/>
          <w:color w:val="000000"/>
          <w:sz w:val="20"/>
        </w:rPr>
        <w:t xml:space="preserve">.env.prod.example</w:t>
      </w:r>
      <w:r>
        <w:rPr>
          <w:rFonts w:ascii="Times New Roman" w:hAnsi="Times New Roman" w:eastAsia="Times New Roman" w:cs="Times New Roman"/>
          <w:color w:val="000000"/>
          <w:sz w:val="24"/>
        </w:rPr>
        <w:t xml:space="preserve">, junto con un </w:t>
      </w:r>
      <w:r>
        <w:rPr>
          <w:rFonts w:ascii="Courier New" w:hAnsi="Courier New" w:eastAsia="Courier New" w:cs="Courier New"/>
          <w:color w:val="000000"/>
          <w:sz w:val="20"/>
        </w:rPr>
        <w:t xml:space="preserve">docker-compose.yml</w:t>
      </w:r>
      <w:r>
        <w:rPr>
          <w:rFonts w:ascii="Times New Roman" w:hAnsi="Times New Roman" w:eastAsia="Times New Roman" w:cs="Times New Roman"/>
          <w:color w:val="000000"/>
          <w:sz w:val="24"/>
        </w:rPr>
        <w:t xml:space="preserve"> destinado al entorno de desarrollo.</w:t>
      </w:r>
      <w:r/>
    </w:p>
    <w:p w14:paraId="1FA720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Posteriormente, la estructura y los nombres de los archivos fueron normalizados. Por lo tanto, cuando en las evidencias históricas aparezcan los nombres anteriores, deben interpretarse de acuerdo con la siguiente equivalencia:</w:t>
      </w:r>
      <w:r/>
    </w:p>
    <w:tbl>
      <w:tblPr>
        <w:tblStyle w:val="76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168"/>
        <w:gridCol w:w="4186"/>
      </w:tblGrid>
      <w:tr>
        <w:trPr/>
        <w:tc>
          <w:tcPr>
            <w:tcBorders/>
            <w:tcMar>
              <w:left w:w="15" w:type="dxa"/>
              <w:top w:w="15" w:type="dxa"/>
              <w:right w:w="15" w:type="dxa"/>
              <w:bottom w:w="15" w:type="dxa"/>
            </w:tcMar>
            <w:tcW w:w="5168" w:type="dxa"/>
            <w:vAlign w:val="center"/>
          </w:tcPr>
          <w:p w14:paraId="397536A9">
            <w:pPr>
              <w:pBdr/>
              <w:spacing w:after="0" w:before="0" w:line="240"/>
              <w:ind/>
              <w:jc w:val="center"/>
              <w:rPr/>
            </w:pPr>
            <w:r>
              <w:rPr>
                <w:rFonts w:ascii="Times New Roman" w:hAnsi="Times New Roman" w:eastAsia="Times New Roman" w:cs="Times New Roman"/>
                <w:b/>
                <w:color w:val="000000"/>
                <w:sz w:val="24"/>
              </w:rPr>
              <w:t xml:space="preserve">Antes</w:t>
            </w:r>
            <w:r/>
          </w:p>
        </w:tc>
        <w:tc>
          <w:tcPr>
            <w:tcBorders/>
            <w:tcMar>
              <w:left w:w="15" w:type="dxa"/>
              <w:top w:w="15" w:type="dxa"/>
              <w:right w:w="15" w:type="dxa"/>
              <w:bottom w:w="15" w:type="dxa"/>
            </w:tcMar>
            <w:tcW w:w="4186" w:type="dxa"/>
            <w:vAlign w:val="center"/>
          </w:tcPr>
          <w:p w14:paraId="696C2EAD">
            <w:pPr>
              <w:pBdr/>
              <w:spacing w:after="0" w:before="0" w:line="240"/>
              <w:ind/>
              <w:jc w:val="center"/>
              <w:rPr/>
            </w:pPr>
            <w:r>
              <w:rPr>
                <w:rFonts w:ascii="Times New Roman" w:hAnsi="Times New Roman" w:eastAsia="Times New Roman" w:cs="Times New Roman"/>
                <w:b/>
                <w:color w:val="000000"/>
                <w:sz w:val="24"/>
              </w:rPr>
              <w:t xml:space="preserve">Ahora</w:t>
            </w:r>
            <w:r/>
          </w:p>
        </w:tc>
      </w:tr>
      <w:tr>
        <w:trPr/>
        <w:tc>
          <w:tcPr>
            <w:tcBorders/>
            <w:tcMar>
              <w:left w:w="15" w:type="dxa"/>
              <w:top w:w="15" w:type="dxa"/>
              <w:right w:w="15" w:type="dxa"/>
              <w:bottom w:w="15" w:type="dxa"/>
            </w:tcMar>
            <w:tcW w:w="5168" w:type="dxa"/>
            <w:vAlign w:val="center"/>
          </w:tcPr>
          <w:p w14:paraId="41B671A2">
            <w:pPr>
              <w:pBdr/>
              <w:spacing w:after="0" w:before="0" w:line="240"/>
              <w:ind/>
              <w:rPr/>
            </w:pPr>
            <w:r>
              <w:rPr>
                <w:rFonts w:ascii="Courier New" w:hAnsi="Courier New" w:eastAsia="Courier New" w:cs="Courier New"/>
                <w:color w:val="000000"/>
                <w:sz w:val="20"/>
              </w:rPr>
              <w:t xml:space="preserve">docker-compose.prod.yml</w:t>
            </w:r>
            <w:r/>
          </w:p>
        </w:tc>
        <w:tc>
          <w:tcPr>
            <w:tcBorders/>
            <w:tcMar>
              <w:left w:w="15" w:type="dxa"/>
              <w:top w:w="15" w:type="dxa"/>
              <w:right w:w="15" w:type="dxa"/>
              <w:bottom w:w="15" w:type="dxa"/>
            </w:tcMar>
            <w:tcW w:w="4186" w:type="dxa"/>
            <w:vAlign w:val="center"/>
          </w:tcPr>
          <w:p w14:paraId="4E98B0FA">
            <w:pPr>
              <w:pBdr/>
              <w:spacing w:after="0" w:before="0" w:line="240"/>
              <w:ind/>
              <w:rPr/>
            </w:pPr>
            <w:r>
              <w:rPr>
                <w:rFonts w:ascii="Courier New" w:hAnsi="Courier New" w:eastAsia="Courier New" w:cs="Courier New"/>
                <w:color w:val="000000"/>
                <w:sz w:val="20"/>
              </w:rPr>
              <w:t xml:space="preserve">docker-compose.yml</w:t>
            </w:r>
            <w:r/>
          </w:p>
        </w:tc>
      </w:tr>
      <w:tr>
        <w:trPr/>
        <w:tc>
          <w:tcPr>
            <w:tcBorders/>
            <w:tcMar>
              <w:left w:w="15" w:type="dxa"/>
              <w:top w:w="15" w:type="dxa"/>
              <w:right w:w="15" w:type="dxa"/>
              <w:bottom w:w="15" w:type="dxa"/>
            </w:tcMar>
            <w:tcW w:w="5168" w:type="dxa"/>
            <w:vAlign w:val="center"/>
          </w:tcPr>
          <w:p w14:paraId="2DB0FDAE">
            <w:pPr>
              <w:pBdr/>
              <w:spacing w:after="0" w:before="0" w:line="240"/>
              <w:ind/>
              <w:rPr/>
            </w:pPr>
            <w:r>
              <w:rPr>
                <w:rFonts w:ascii="Courier New" w:hAnsi="Courier New" w:eastAsia="Courier New" w:cs="Courier New"/>
                <w:color w:val="000000"/>
                <w:sz w:val="20"/>
              </w:rPr>
              <w:t xml:space="preserve">docker-compose.yml</w:t>
            </w:r>
            <w:r>
              <w:rPr>
                <w:rFonts w:ascii="Times New Roman" w:hAnsi="Times New Roman" w:eastAsia="Times New Roman" w:cs="Times New Roman"/>
                <w:color w:val="000000"/>
                <w:sz w:val="24"/>
              </w:rPr>
              <w:t xml:space="preserve"> (desarrollo)</w:t>
            </w:r>
            <w:r/>
          </w:p>
        </w:tc>
        <w:tc>
          <w:tcPr>
            <w:tcBorders/>
            <w:tcMar>
              <w:left w:w="15" w:type="dxa"/>
              <w:top w:w="15" w:type="dxa"/>
              <w:right w:w="15" w:type="dxa"/>
              <w:bottom w:w="15" w:type="dxa"/>
            </w:tcMar>
            <w:tcW w:w="4186" w:type="dxa"/>
            <w:vAlign w:val="center"/>
          </w:tcPr>
          <w:p w14:paraId="2634490D">
            <w:pPr>
              <w:pBdr/>
              <w:spacing w:after="0" w:before="0" w:line="240"/>
              <w:ind/>
              <w:rPr/>
            </w:pPr>
            <w:r>
              <w:rPr>
                <w:rFonts w:ascii="Courier New" w:hAnsi="Courier New" w:eastAsia="Courier New" w:cs="Courier New"/>
                <w:color w:val="000000"/>
                <w:sz w:val="20"/>
              </w:rPr>
              <w:t xml:space="preserve">docker-compose.dev.yml</w:t>
            </w:r>
            <w:r/>
          </w:p>
        </w:tc>
      </w:tr>
      <w:tr>
        <w:trPr/>
        <w:tc>
          <w:tcPr>
            <w:tcBorders/>
            <w:tcMar>
              <w:left w:w="15" w:type="dxa"/>
              <w:top w:w="15" w:type="dxa"/>
              <w:right w:w="15" w:type="dxa"/>
              <w:bottom w:w="15" w:type="dxa"/>
            </w:tcMar>
            <w:tcW w:w="5168" w:type="dxa"/>
            <w:vAlign w:val="center"/>
          </w:tcPr>
          <w:p w14:paraId="0649C39F">
            <w:pPr>
              <w:pBdr/>
              <w:spacing w:after="0" w:before="0" w:line="240"/>
              <w:ind/>
              <w:rPr/>
            </w:pPr>
            <w:r>
              <w:rPr>
                <w:rFonts w:ascii="Courier New" w:hAnsi="Courier New" w:eastAsia="Courier New" w:cs="Courier New"/>
                <w:color w:val="000000"/>
                <w:sz w:val="20"/>
              </w:rPr>
              <w:t xml:space="preserve">RehniMarket-frontend/Dockerfile.prod</w:t>
            </w:r>
            <w:r/>
          </w:p>
        </w:tc>
        <w:tc>
          <w:tcPr>
            <w:tcBorders/>
            <w:tcMar>
              <w:left w:w="15" w:type="dxa"/>
              <w:top w:w="15" w:type="dxa"/>
              <w:right w:w="15" w:type="dxa"/>
              <w:bottom w:w="15" w:type="dxa"/>
            </w:tcMar>
            <w:tcW w:w="4186" w:type="dxa"/>
            <w:vAlign w:val="center"/>
          </w:tcPr>
          <w:p w14:paraId="5FBA40DE">
            <w:pPr>
              <w:pBdr/>
              <w:spacing w:after="0" w:before="0" w:line="240"/>
              <w:ind/>
              <w:rPr/>
            </w:pPr>
            <w:r>
              <w:rPr>
                <w:rFonts w:ascii="Courier New" w:hAnsi="Courier New" w:eastAsia="Courier New" w:cs="Courier New"/>
                <w:color w:val="000000"/>
                <w:sz w:val="20"/>
              </w:rPr>
              <w:t xml:space="preserve">RehniMarket-frontend/Dockerfile</w:t>
            </w:r>
            <w:r/>
          </w:p>
        </w:tc>
      </w:tr>
      <w:tr>
        <w:trPr/>
        <w:tc>
          <w:tcPr>
            <w:tcBorders/>
            <w:tcMar>
              <w:left w:w="15" w:type="dxa"/>
              <w:top w:w="15" w:type="dxa"/>
              <w:right w:w="15" w:type="dxa"/>
              <w:bottom w:w="15" w:type="dxa"/>
            </w:tcMar>
            <w:tcW w:w="5168" w:type="dxa"/>
            <w:vAlign w:val="center"/>
          </w:tcPr>
          <w:p w14:paraId="74B0D8DB">
            <w:pPr>
              <w:pBdr/>
              <w:spacing w:after="0" w:before="0" w:line="240"/>
              <w:ind/>
              <w:rPr/>
            </w:pPr>
            <w:r>
              <w:rPr>
                <w:rFonts w:ascii="Courier New" w:hAnsi="Courier New" w:eastAsia="Courier New" w:cs="Courier New"/>
                <w:color w:val="000000"/>
                <w:sz w:val="20"/>
              </w:rPr>
              <w:t xml:space="preserve">RehniMarket-frontend/Dockerfile</w:t>
            </w:r>
            <w:r>
              <w:rPr>
                <w:rFonts w:ascii="Times New Roman" w:hAnsi="Times New Roman" w:eastAsia="Times New Roman" w:cs="Times New Roman"/>
                <w:color w:val="000000"/>
                <w:sz w:val="24"/>
              </w:rPr>
              <w:t xml:space="preserve"> (dev)</w:t>
            </w:r>
            <w:r/>
          </w:p>
        </w:tc>
        <w:tc>
          <w:tcPr>
            <w:tcBorders/>
            <w:tcMar>
              <w:left w:w="15" w:type="dxa"/>
              <w:top w:w="15" w:type="dxa"/>
              <w:right w:w="15" w:type="dxa"/>
              <w:bottom w:w="15" w:type="dxa"/>
            </w:tcMar>
            <w:tcW w:w="4186" w:type="dxa"/>
            <w:vAlign w:val="center"/>
          </w:tcPr>
          <w:p w14:paraId="49A3A359">
            <w:pPr>
              <w:pBdr/>
              <w:spacing w:after="0" w:before="0" w:line="240"/>
              <w:ind/>
              <w:rPr/>
            </w:pPr>
            <w:r>
              <w:rPr>
                <w:rFonts w:ascii="Courier New" w:hAnsi="Courier New" w:eastAsia="Courier New" w:cs="Courier New"/>
                <w:color w:val="000000"/>
                <w:sz w:val="20"/>
              </w:rPr>
              <w:t xml:space="preserve">RehniMarket-frontend/Dockerfile.dev</w:t>
            </w:r>
            <w:r/>
          </w:p>
        </w:tc>
      </w:tr>
      <w:tr>
        <w:trPr/>
        <w:tc>
          <w:tcPr>
            <w:tcBorders/>
            <w:tcMar>
              <w:left w:w="15" w:type="dxa"/>
              <w:top w:w="15" w:type="dxa"/>
              <w:right w:w="15" w:type="dxa"/>
              <w:bottom w:w="15" w:type="dxa"/>
            </w:tcMar>
            <w:tcW w:w="5168" w:type="dxa"/>
            <w:vAlign w:val="center"/>
          </w:tcPr>
          <w:p w14:paraId="6616EC46">
            <w:pPr>
              <w:pBdr/>
              <w:spacing w:after="0" w:before="0" w:line="240"/>
              <w:ind/>
              <w:rPr/>
            </w:pPr>
            <w:r>
              <w:rPr>
                <w:rFonts w:ascii="Courier New" w:hAnsi="Courier New" w:eastAsia="Courier New" w:cs="Courier New"/>
                <w:color w:val="000000"/>
                <w:sz w:val="20"/>
              </w:rPr>
              <w:t xml:space="preserve">RehniMarket-backend/.env.prod</w:t>
            </w:r>
            <w:r/>
          </w:p>
        </w:tc>
        <w:tc>
          <w:tcPr>
            <w:tcBorders/>
            <w:tcMar>
              <w:left w:w="15" w:type="dxa"/>
              <w:top w:w="15" w:type="dxa"/>
              <w:right w:w="15" w:type="dxa"/>
              <w:bottom w:w="15" w:type="dxa"/>
            </w:tcMar>
            <w:tcW w:w="4186" w:type="dxa"/>
            <w:vAlign w:val="center"/>
          </w:tcPr>
          <w:p w14:paraId="4EE62B61">
            <w:pPr>
              <w:pBdr/>
              <w:spacing w:after="0" w:before="0" w:line="240"/>
              <w:ind/>
              <w:rPr/>
            </w:pPr>
            <w:r>
              <w:rPr>
                <w:rFonts w:ascii="Courier New" w:hAnsi="Courier New" w:eastAsia="Courier New" w:cs="Courier New"/>
                <w:color w:val="000000"/>
                <w:sz w:val="20"/>
              </w:rPr>
              <w:t xml:space="preserve">RehniMarket-backend/.env</w:t>
            </w:r>
            <w:r/>
          </w:p>
        </w:tc>
      </w:tr>
      <w:tr>
        <w:trPr/>
        <w:tc>
          <w:tcPr>
            <w:tcBorders/>
            <w:tcMar>
              <w:left w:w="15" w:type="dxa"/>
              <w:top w:w="15" w:type="dxa"/>
              <w:right w:w="15" w:type="dxa"/>
              <w:bottom w:w="15" w:type="dxa"/>
            </w:tcMar>
            <w:tcW w:w="5168" w:type="dxa"/>
            <w:vAlign w:val="center"/>
          </w:tcPr>
          <w:p w14:paraId="0FA0A86F">
            <w:pPr>
              <w:pBdr/>
              <w:spacing w:after="0" w:before="0" w:line="240"/>
              <w:ind/>
              <w:rPr/>
            </w:pPr>
            <w:r>
              <w:rPr>
                <w:rFonts w:ascii="Courier New" w:hAnsi="Courier New" w:eastAsia="Courier New" w:cs="Courier New"/>
                <w:color w:val="000000"/>
                <w:sz w:val="20"/>
              </w:rPr>
              <w:t xml:space="preserve">RehniMarket-backend/.env</w:t>
            </w:r>
            <w:r>
              <w:rPr>
                <w:rFonts w:ascii="Times New Roman" w:hAnsi="Times New Roman" w:eastAsia="Times New Roman" w:cs="Times New Roman"/>
                <w:color w:val="000000"/>
                <w:sz w:val="24"/>
              </w:rPr>
              <w:t xml:space="preserve"> (dev)</w:t>
            </w:r>
            <w:r/>
          </w:p>
        </w:tc>
        <w:tc>
          <w:tcPr>
            <w:tcBorders/>
            <w:tcMar>
              <w:left w:w="15" w:type="dxa"/>
              <w:top w:w="15" w:type="dxa"/>
              <w:right w:w="15" w:type="dxa"/>
              <w:bottom w:w="15" w:type="dxa"/>
            </w:tcMar>
            <w:tcW w:w="4186" w:type="dxa"/>
            <w:vAlign w:val="center"/>
          </w:tcPr>
          <w:p w14:paraId="241B2800">
            <w:pPr>
              <w:pBdr/>
              <w:spacing w:after="0" w:before="0" w:line="240"/>
              <w:ind/>
              <w:rPr/>
            </w:pPr>
            <w:r>
              <w:rPr>
                <w:rFonts w:ascii="Courier New" w:hAnsi="Courier New" w:eastAsia="Courier New" w:cs="Courier New"/>
                <w:color w:val="000000"/>
                <w:sz w:val="20"/>
              </w:rPr>
              <w:t xml:space="preserve">RehniMarket-backend/.env.dev</w:t>
            </w:r>
            <w:r/>
          </w:p>
        </w:tc>
      </w:tr>
      <w:tr>
        <w:trPr/>
        <w:tc>
          <w:tcPr>
            <w:tcBorders/>
            <w:tcMar>
              <w:left w:w="15" w:type="dxa"/>
              <w:top w:w="15" w:type="dxa"/>
              <w:right w:w="15" w:type="dxa"/>
              <w:bottom w:w="15" w:type="dxa"/>
            </w:tcMar>
            <w:tcW w:w="5168" w:type="dxa"/>
            <w:vAlign w:val="center"/>
          </w:tcPr>
          <w:p w14:paraId="171075DD">
            <w:pPr>
              <w:pBdr/>
              <w:spacing w:after="0" w:before="0" w:line="240"/>
              <w:ind/>
              <w:rPr/>
            </w:pPr>
            <w:r>
              <w:rPr>
                <w:rFonts w:ascii="Courier New" w:hAnsi="Courier New" w:eastAsia="Courier New" w:cs="Courier New"/>
                <w:color w:val="000000"/>
                <w:sz w:val="20"/>
              </w:rPr>
              <w:t xml:space="preserve">RehniMarket-backend/.env.prod.example</w:t>
            </w:r>
            <w:r/>
          </w:p>
        </w:tc>
        <w:tc>
          <w:tcPr>
            <w:tcBorders/>
            <w:tcMar>
              <w:left w:w="15" w:type="dxa"/>
              <w:top w:w="15" w:type="dxa"/>
              <w:right w:w="15" w:type="dxa"/>
              <w:bottom w:w="15" w:type="dxa"/>
            </w:tcMar>
            <w:tcW w:w="4186" w:type="dxa"/>
            <w:vAlign w:val="center"/>
          </w:tcPr>
          <w:p w14:paraId="49D4A094">
            <w:pPr>
              <w:pBdr/>
              <w:spacing w:after="0" w:before="0" w:line="240"/>
              <w:ind/>
              <w:rPr/>
            </w:pPr>
            <w:r>
              <w:rPr>
                <w:rFonts w:ascii="Courier New" w:hAnsi="Courier New" w:eastAsia="Courier New" w:cs="Courier New"/>
                <w:color w:val="000000"/>
                <w:sz w:val="20"/>
              </w:rPr>
              <w:t xml:space="preserve">RehniMarket-backend/.env.public.example</w:t>
            </w:r>
            <w:r/>
          </w:p>
        </w:tc>
      </w:tr>
      <w:tr>
        <w:trPr/>
        <w:tc>
          <w:tcPr>
            <w:tcBorders/>
            <w:tcMar>
              <w:left w:w="15" w:type="dxa"/>
              <w:top w:w="15" w:type="dxa"/>
              <w:right w:w="15" w:type="dxa"/>
              <w:bottom w:w="15" w:type="dxa"/>
            </w:tcMar>
            <w:tcW w:w="5168" w:type="dxa"/>
            <w:vAlign w:val="center"/>
          </w:tcPr>
          <w:p w14:paraId="26B414F8">
            <w:pPr>
              <w:pBdr/>
              <w:spacing w:after="0" w:before="0" w:line="240"/>
              <w:ind/>
              <w:rPr/>
            </w:pPr>
            <w:r>
              <w:rPr>
                <w:rFonts w:ascii="Courier New" w:hAnsi="Courier New" w:eastAsia="Courier New" w:cs="Courier New"/>
                <w:color w:val="000000"/>
                <w:sz w:val="20"/>
              </w:rPr>
              <w:t xml:space="preserve">rehni-market-backend:prod</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rehni-market-frontend:prod</w:t>
            </w:r>
            <w:r/>
          </w:p>
        </w:tc>
        <w:tc>
          <w:tcPr>
            <w:tcBorders/>
            <w:tcMar>
              <w:left w:w="15" w:type="dxa"/>
              <w:top w:w="15" w:type="dxa"/>
              <w:right w:w="15" w:type="dxa"/>
              <w:bottom w:w="15" w:type="dxa"/>
            </w:tcMar>
            <w:tcW w:w="4186" w:type="dxa"/>
            <w:vAlign w:val="center"/>
          </w:tcPr>
          <w:p w14:paraId="62F079EB">
            <w:pPr>
              <w:pBdr/>
              <w:spacing w:after="0" w:before="0" w:line="240"/>
              <w:ind/>
              <w:rPr/>
            </w:pPr>
            <w:r>
              <w:rPr>
                <w:rFonts w:ascii="Courier New" w:hAnsi="Courier New" w:eastAsia="Courier New" w:cs="Courier New"/>
                <w:color w:val="000000"/>
                <w:sz w:val="20"/>
              </w:rPr>
              <w:t xml:space="preserve">rehni-market-backend</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rehni-market-frontend</w:t>
            </w:r>
            <w:r/>
          </w:p>
        </w:tc>
      </w:tr>
      <w:tr>
        <w:trPr/>
        <w:tc>
          <w:tcPr>
            <w:tcBorders/>
            <w:tcMar>
              <w:left w:w="15" w:type="dxa"/>
              <w:top w:w="15" w:type="dxa"/>
              <w:right w:w="15" w:type="dxa"/>
              <w:bottom w:w="15" w:type="dxa"/>
            </w:tcMar>
            <w:tcW w:w="5168" w:type="dxa"/>
            <w:vAlign w:val="center"/>
          </w:tcPr>
          <w:p w14:paraId="0E8EB6D6">
            <w:pPr>
              <w:pBdr/>
              <w:spacing w:after="0" w:before="0" w:line="240"/>
              <w:ind/>
              <w:rPr/>
            </w:pPr>
            <w:r>
              <w:rPr>
                <w:rFonts w:ascii="Courier New" w:hAnsi="Courier New" w:eastAsia="Courier New" w:cs="Courier New"/>
                <w:color w:val="000000"/>
                <w:sz w:val="20"/>
              </w:rPr>
              <w:t xml:space="preserve">rehni-backend-prod</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rehni-frontend-prod</w:t>
            </w:r>
            <w:r/>
          </w:p>
        </w:tc>
        <w:tc>
          <w:tcPr>
            <w:tcBorders/>
            <w:tcMar>
              <w:left w:w="15" w:type="dxa"/>
              <w:top w:w="15" w:type="dxa"/>
              <w:right w:w="15" w:type="dxa"/>
              <w:bottom w:w="15" w:type="dxa"/>
            </w:tcMar>
            <w:tcW w:w="4186" w:type="dxa"/>
            <w:vAlign w:val="center"/>
          </w:tcPr>
          <w:p w14:paraId="5D61F2B5">
            <w:pPr>
              <w:pBdr/>
              <w:spacing w:after="0" w:before="0" w:line="240"/>
              <w:ind/>
              <w:rPr/>
            </w:pPr>
            <w:r>
              <w:rPr>
                <w:rFonts w:ascii="Courier New" w:hAnsi="Courier New" w:eastAsia="Courier New" w:cs="Courier New"/>
                <w:color w:val="000000"/>
                <w:sz w:val="20"/>
              </w:rPr>
              <w:t xml:space="preserve">rehni-backend</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rehni-frontend</w:t>
            </w:r>
            <w:r/>
          </w:p>
        </w:tc>
      </w:tr>
      <w:tr>
        <w:trPr/>
        <w:tc>
          <w:tcPr>
            <w:tcBorders/>
            <w:tcMar>
              <w:left w:w="15" w:type="dxa"/>
              <w:top w:w="15" w:type="dxa"/>
              <w:right w:w="15" w:type="dxa"/>
              <w:bottom w:w="15" w:type="dxa"/>
            </w:tcMar>
            <w:tcW w:w="5168" w:type="dxa"/>
            <w:vAlign w:val="center"/>
          </w:tcPr>
          <w:p w14:paraId="3B90AAA7">
            <w:pPr>
              <w:pBdr/>
              <w:spacing w:after="0" w:before="0" w:line="240"/>
              <w:ind/>
              <w:rPr/>
            </w:pPr>
            <w:r>
              <w:rPr>
                <w:rFonts w:ascii="Courier New" w:hAnsi="Courier New" w:eastAsia="Courier New" w:cs="Courier New"/>
                <w:color w:val="000000"/>
                <w:sz w:val="20"/>
              </w:rPr>
              <w:t xml:space="preserve">minio_prod_data</w:t>
            </w:r>
            <w:r/>
          </w:p>
        </w:tc>
        <w:tc>
          <w:tcPr>
            <w:tcBorders/>
            <w:tcMar>
              <w:left w:w="15" w:type="dxa"/>
              <w:top w:w="15" w:type="dxa"/>
              <w:right w:w="15" w:type="dxa"/>
              <w:bottom w:w="15" w:type="dxa"/>
            </w:tcMar>
            <w:tcW w:w="4186" w:type="dxa"/>
            <w:vAlign w:val="center"/>
          </w:tcPr>
          <w:p w14:paraId="4A45A0B6">
            <w:pPr>
              <w:pBdr/>
              <w:spacing w:after="0" w:before="0" w:line="240"/>
              <w:ind/>
              <w:rPr/>
            </w:pPr>
            <w:r>
              <w:rPr>
                <w:rFonts w:ascii="Courier New" w:hAnsi="Courier New" w:eastAsia="Courier New" w:cs="Courier New"/>
                <w:color w:val="000000"/>
                <w:sz w:val="20"/>
              </w:rPr>
              <w:t xml:space="preserve">minio_data</w:t>
            </w:r>
            <w:r/>
          </w:p>
        </w:tc>
      </w:tr>
    </w:tbl>
    <w:p w14:paraId="42F150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aplicación se ejecuta mediante:</w:t>
      </w:r>
      <w:r/>
    </w:p>
    <w:p w14:paraId="58E532A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docker compose up -d</w:t>
      </w:r>
      <w:r/>
    </w:p>
    <w:p w14:paraId="3DD676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sin necesidad de especificar un archivo Compose adicional.</w:t>
      </w:r>
      <w:r/>
    </w:p>
    <w:p w14:paraId="57E9F9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evidencia </w:t>
      </w:r>
      <w:r>
        <w:rPr>
          <w:rFonts w:ascii="Courier New" w:hAnsi="Courier New" w:eastAsia="Courier New" w:cs="Courier New"/>
          <w:color w:val="000000"/>
          <w:sz w:val="20"/>
        </w:rPr>
        <w:t xml:space="preserve">evidencias/deployment/10_prod_compose_smoke.txt</w:t>
      </w:r>
      <w:r>
        <w:rPr>
          <w:rFonts w:ascii="Times New Roman" w:hAnsi="Times New Roman" w:eastAsia="Times New Roman" w:cs="Times New Roman"/>
          <w:color w:val="000000"/>
          <w:sz w:val="24"/>
        </w:rPr>
        <w:t xml:space="preserve"> conserva los nombres anteriores debido a que corresponde a un registro histórico de la configuración utilizada durante esa prueba.</w:t>
      </w:r>
      <w:r/>
    </w:p>
    <w:p w14:paraId="2F3D538A">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 INTRODUCCIÓN</w:t>
      </w:r>
      <w:r/>
    </w:p>
    <w:p w14:paraId="0EC2F9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documento presenta la evaluación de la calidad de software de </w:t>
      </w:r>
      <w:r>
        <w:rPr>
          <w:rFonts w:ascii="Times New Roman" w:hAnsi="Times New Roman" w:eastAsia="Times New Roman" w:cs="Times New Roman"/>
          <w:b/>
          <w:color w:val="000000"/>
          <w:sz w:val="24"/>
        </w:rPr>
        <w:t xml:space="preserve">RehniMarket</w:t>
      </w:r>
      <w:r>
        <w:rPr>
          <w:rFonts w:ascii="Times New Roman" w:hAnsi="Times New Roman" w:eastAsia="Times New Roman" w:cs="Times New Roman"/>
          <w:color w:val="000000"/>
          <w:sz w:val="24"/>
        </w:rPr>
        <w:t xml:space="preserve">, utilizando </w:t>
      </w:r>
      <w:r>
        <w:rPr>
          <w:rFonts w:ascii="Times New Roman" w:hAnsi="Times New Roman" w:eastAsia="Times New Roman" w:cs="Times New Roman"/>
          <w:b/>
          <w:color w:val="000000"/>
          <w:sz w:val="24"/>
        </w:rPr>
        <w:t xml:space="preserve">ISO/IEC 25010</w:t>
      </w:r>
      <w:r>
        <w:rPr>
          <w:rFonts w:ascii="Times New Roman" w:hAnsi="Times New Roman" w:eastAsia="Times New Roman" w:cs="Times New Roman"/>
          <w:color w:val="000000"/>
          <w:sz w:val="24"/>
        </w:rPr>
        <w:t xml:space="preserve"> como modelo de calidad del producto y la familia </w:t>
      </w:r>
      <w:r>
        <w:rPr>
          <w:rFonts w:ascii="Times New Roman" w:hAnsi="Times New Roman" w:eastAsia="Times New Roman" w:cs="Times New Roman"/>
          <w:b/>
          <w:color w:val="000000"/>
          <w:sz w:val="24"/>
        </w:rPr>
        <w:t xml:space="preserve">ISO/IEC 25000 (SQuaRE)</w:t>
      </w:r>
      <w:r>
        <w:rPr>
          <w:rFonts w:ascii="Times New Roman" w:hAnsi="Times New Roman" w:eastAsia="Times New Roman" w:cs="Times New Roman"/>
          <w:color w:val="000000"/>
          <w:sz w:val="24"/>
        </w:rPr>
        <w:t xml:space="preserve"> como marco de referencia para el proceso de evaluación.</w:t>
      </w:r>
      <w:r/>
    </w:p>
    <w:p w14:paraId="4E8545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documenta la aplicación del </w:t>
      </w:r>
      <w:r>
        <w:rPr>
          <w:rFonts w:ascii="Times New Roman" w:hAnsi="Times New Roman" w:eastAsia="Times New Roman" w:cs="Times New Roman"/>
          <w:b/>
          <w:color w:val="000000"/>
          <w:sz w:val="24"/>
        </w:rPr>
        <w:t xml:space="preserve">Personal Software Process (PSP)</w:t>
      </w:r>
      <w:r>
        <w:rPr>
          <w:rFonts w:ascii="Times New Roman" w:hAnsi="Times New Roman" w:eastAsia="Times New Roman" w:cs="Times New Roman"/>
          <w:color w:val="000000"/>
          <w:sz w:val="24"/>
        </w:rPr>
        <w:t xml:space="preserve"> al desarrollo individual del proyecto, incluyendo planificación, estimación, seguimiento de hitos, identificación y corrección de defectos, análisis del esfuerzo y retrospectiva.</w:t>
      </w:r>
      <w:r/>
    </w:p>
    <w:p w14:paraId="4D7B6C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evaluación se fundamenta en evidencia obtenida del código fuente, pruebas automatizadas, configuración, documentación, arquitectura y resultados de ejecución del sistema.</w:t>
      </w:r>
      <w:r/>
    </w:p>
    <w:p w14:paraId="60DDC8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 distingue entre </w:t>
      </w:r>
      <w:r>
        <w:rPr>
          <w:rFonts w:ascii="Times New Roman" w:hAnsi="Times New Roman" w:eastAsia="Times New Roman" w:cs="Times New Roman"/>
          <w:b/>
          <w:color w:val="000000"/>
          <w:sz w:val="24"/>
        </w:rPr>
        <w:t xml:space="preserve">MEDICIÓN REAL</w:t>
      </w:r>
      <w:r>
        <w:rPr>
          <w:rFonts w:ascii="Times New Roman" w:hAnsi="Times New Roman" w:eastAsia="Times New Roman" w:cs="Times New Roman"/>
          <w:color w:val="000000"/>
          <w:sz w:val="24"/>
        </w:rPr>
        <w:t xml:space="preserve">, correspondiente a resultados obtenidos mediante comandos, pruebas o verificaciones ejecutadas, y </w:t>
      </w:r>
      <w:r>
        <w:rPr>
          <w:rFonts w:ascii="Times New Roman" w:hAnsi="Times New Roman" w:eastAsia="Times New Roman" w:cs="Times New Roman"/>
          <w:b/>
          <w:color w:val="000000"/>
          <w:sz w:val="24"/>
        </w:rPr>
        <w:t xml:space="preserve">ESTIMACIÓN RETROSPECTIVA</w:t>
      </w:r>
      <w:r>
        <w:rPr>
          <w:rFonts w:ascii="Times New Roman" w:hAnsi="Times New Roman" w:eastAsia="Times New Roman" w:cs="Times New Roman"/>
          <w:color w:val="000000"/>
          <w:sz w:val="24"/>
        </w:rPr>
        <w:t xml:space="preserve">, correspondiente a valores reconstruidos posteriormente a partir de los registros disponibles del proyecto.</w:t>
      </w:r>
      <w:r/>
    </w:p>
    <w:p w14:paraId="3F56DE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principales fuentes utilizadas son:</w:t>
      </w:r>
      <w:r/>
    </w:p>
    <w:p w14:paraId="7EEFEC42">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docs/INFORME_CALIDAD_REHNIMARKET.md</w:t>
      </w:r>
      <w:r/>
    </w:p>
    <w:p w14:paraId="3051A56D">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docs/BITACORA_PSP_REHNIMARKET.md</w:t>
      </w:r>
      <w:r/>
    </w:p>
    <w:p w14:paraId="12FC59B5">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Evidencias ubicadas en </w:t>
      </w:r>
      <w:r>
        <w:rPr>
          <w:rFonts w:ascii="Courier New" w:hAnsi="Courier New" w:eastAsia="Courier New" w:cs="Courier New"/>
          <w:color w:val="000000"/>
          <w:sz w:val="20"/>
        </w:rPr>
        <w:t xml:space="preserve">evidencias/tests/</w:t>
      </w:r>
      <w:r/>
    </w:p>
    <w:p w14:paraId="7C619EBD">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Evidencias ubicadas en </w:t>
      </w:r>
      <w:r>
        <w:rPr>
          <w:rFonts w:ascii="Courier New" w:hAnsi="Courier New" w:eastAsia="Courier New" w:cs="Courier New"/>
          <w:color w:val="000000"/>
          <w:sz w:val="20"/>
        </w:rPr>
        <w:t xml:space="preserve">evidencias/security/</w:t>
      </w:r>
      <w:r/>
    </w:p>
    <w:p w14:paraId="559DC976">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Evidencias ubicadas en </w:t>
      </w:r>
      <w:r>
        <w:rPr>
          <w:rFonts w:ascii="Courier New" w:hAnsi="Courier New" w:eastAsia="Courier New" w:cs="Courier New"/>
          <w:color w:val="000000"/>
          <w:sz w:val="20"/>
        </w:rPr>
        <w:t xml:space="preserve">evidencias/performance/</w:t>
      </w:r>
      <w:r/>
    </w:p>
    <w:p w14:paraId="297DB801">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Evidencias ubicadas en </w:t>
      </w:r>
      <w:r>
        <w:rPr>
          <w:rFonts w:ascii="Courier New" w:hAnsi="Courier New" w:eastAsia="Courier New" w:cs="Courier New"/>
          <w:color w:val="000000"/>
          <w:sz w:val="20"/>
        </w:rPr>
        <w:t xml:space="preserve">evidencias/backup/</w:t>
      </w:r>
      <w:r/>
    </w:p>
    <w:p w14:paraId="5275F95D">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Historial de Git</w:t>
      </w:r>
      <w:r/>
    </w:p>
    <w:p w14:paraId="353BF59C">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CHANGELOG del proyecto</w:t>
      </w:r>
      <w:r/>
    </w:p>
    <w:p w14:paraId="7CEE64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 cierre de esta evaluación, </w:t>
      </w:r>
      <w:r>
        <w:rPr>
          <w:rFonts w:ascii="Times New Roman" w:hAnsi="Times New Roman" w:eastAsia="Times New Roman" w:cs="Times New Roman"/>
          <w:b/>
          <w:color w:val="000000"/>
          <w:sz w:val="24"/>
        </w:rPr>
        <w:t xml:space="preserve">RehniMarket se encuentra terminado y funcional</w:t>
      </w:r>
      <w:r>
        <w:rPr>
          <w:rFonts w:ascii="Times New Roman" w:hAnsi="Times New Roman" w:eastAsia="Times New Roman" w:cs="Times New Roman"/>
          <w:color w:val="000000"/>
          <w:sz w:val="24"/>
        </w:rPr>
        <w:t xml:space="preserve">, con sus componentes principales implementados, integrados y verificados.</w:t>
      </w:r>
      <w:r/>
    </w:p>
    <w:p w14:paraId="7F5A346D">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2. CALIDAD DEL SOFTWARE</w:t>
      </w:r>
      <w:r/>
    </w:p>
    <w:p w14:paraId="494BE2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calidad de software corresponde al grado en que un producto satisface los requisitos establecidos, las necesidades de sus usuarios y las características esperadas de funcionamiento.</w:t>
      </w:r>
      <w:r/>
    </w:p>
    <w:p w14:paraId="3C3A7B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RehniMarket se priorizaron características como:</w:t>
      </w:r>
      <w:r/>
    </w:p>
    <w:p w14:paraId="7FC02415">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Adecuación funcional.</w:t>
      </w:r>
      <w:r/>
    </w:p>
    <w:p w14:paraId="66B9334A">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Eficiencia de desempeño.</w:t>
      </w:r>
      <w:r/>
    </w:p>
    <w:p w14:paraId="59504180">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Compatibilidad.</w:t>
      </w:r>
      <w:r/>
    </w:p>
    <w:p w14:paraId="48C6F8EE">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Usabilidad.</w:t>
      </w:r>
      <w:r/>
    </w:p>
    <w:p w14:paraId="7232C4C7">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Fiabilidad.</w:t>
      </w:r>
      <w:r/>
    </w:p>
    <w:p w14:paraId="7B1F0283">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Seguridad.</w:t>
      </w:r>
      <w:r/>
    </w:p>
    <w:p w14:paraId="0A654706">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Mantenibilidad.</w:t>
      </w:r>
      <w:r/>
    </w:p>
    <w:p w14:paraId="53493D44">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Portabilidad.</w:t>
      </w:r>
      <w:r/>
    </w:p>
    <w:p w14:paraId="22FC0C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Estas características fueron evaluadas mediante inspección del código, pruebas automatizadas, revisión de arquitectura, análisis de configuración, verificación de seguridad, pruebas de rendimiento, revisión de documentación y comprobaciones funcionales.</w:t>
      </w:r>
      <w:r/>
    </w:p>
    <w:p w14:paraId="151702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RehniMarket </w:t>
      </w:r>
      <w:r>
        <w:rPr>
          <w:rFonts w:ascii="Times New Roman" w:hAnsi="Times New Roman" w:eastAsia="Times New Roman" w:cs="Times New Roman"/>
          <w:b/>
          <w:color w:val="000000"/>
          <w:sz w:val="24"/>
        </w:rPr>
        <w:t xml:space="preserve">no está certificado formalmente bajo una norma ISO</w:t>
      </w:r>
      <w:r>
        <w:rPr>
          <w:rFonts w:ascii="Times New Roman" w:hAnsi="Times New Roman" w:eastAsia="Times New Roman" w:cs="Times New Roman"/>
          <w:color w:val="000000"/>
          <w:sz w:val="24"/>
        </w:rPr>
        <w:t xml:space="preserve">, ni se realizó una certificación CMMI. Las normas y modelos utilizados en este documento funcionan como </w:t>
      </w:r>
      <w:r>
        <w:rPr>
          <w:rFonts w:ascii="Times New Roman" w:hAnsi="Times New Roman" w:eastAsia="Times New Roman" w:cs="Times New Roman"/>
          <w:b/>
          <w:color w:val="000000"/>
          <w:sz w:val="24"/>
        </w:rPr>
        <w:t xml:space="preserve">marcos de referencia para evaluar y mejorar la calidad del producto y del proceso de desarrollo</w:t>
      </w:r>
      <w:r>
        <w:rPr>
          <w:rFonts w:ascii="Times New Roman" w:hAnsi="Times New Roman" w:eastAsia="Times New Roman" w:cs="Times New Roman"/>
          <w:color w:val="000000"/>
          <w:sz w:val="24"/>
        </w:rPr>
        <w:t xml:space="preserve">.</w:t>
      </w:r>
      <w:r/>
    </w:p>
    <w:p w14:paraId="7281978A">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3. MARCOS DE REFERENCIA</w:t>
      </w:r>
      <w:r/>
    </w:p>
    <w:p w14:paraId="3F6EF8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Tabla 1. Marcos de referencia y su uso en este documento.</w:t>
      </w:r>
      <w:r/>
    </w:p>
    <w:tbl>
      <w:tblPr>
        <w:tblStyle w:val="76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21"/>
        <w:gridCol w:w="7633"/>
      </w:tblGrid>
      <w:tr>
        <w:trPr/>
        <w:tc>
          <w:tcPr>
            <w:tcBorders/>
            <w:tcMar>
              <w:left w:w="15" w:type="dxa"/>
              <w:top w:w="15" w:type="dxa"/>
              <w:right w:w="15" w:type="dxa"/>
              <w:bottom w:w="15" w:type="dxa"/>
            </w:tcMar>
            <w:tcW w:w="1721" w:type="dxa"/>
            <w:vAlign w:val="center"/>
          </w:tcPr>
          <w:p w14:paraId="2806F9D7">
            <w:pPr>
              <w:pBdr/>
              <w:spacing w:after="0" w:before="0" w:line="240"/>
              <w:ind/>
              <w:jc w:val="center"/>
              <w:rPr/>
            </w:pPr>
            <w:r>
              <w:rPr>
                <w:rFonts w:ascii="Times New Roman" w:hAnsi="Times New Roman" w:eastAsia="Times New Roman" w:cs="Times New Roman"/>
                <w:b/>
                <w:color w:val="000000"/>
                <w:sz w:val="24"/>
              </w:rPr>
              <w:t xml:space="preserve">Marco</w:t>
            </w:r>
            <w:r/>
          </w:p>
        </w:tc>
        <w:tc>
          <w:tcPr>
            <w:tcBorders/>
            <w:tcMar>
              <w:left w:w="15" w:type="dxa"/>
              <w:top w:w="15" w:type="dxa"/>
              <w:right w:w="15" w:type="dxa"/>
              <w:bottom w:w="15" w:type="dxa"/>
            </w:tcMar>
            <w:tcW w:w="7633" w:type="dxa"/>
            <w:vAlign w:val="center"/>
          </w:tcPr>
          <w:p w14:paraId="73028D5A">
            <w:pPr>
              <w:pBdr/>
              <w:spacing w:after="0" w:before="0" w:line="240"/>
              <w:ind/>
              <w:jc w:val="center"/>
              <w:rPr/>
            </w:pPr>
            <w:r>
              <w:rPr>
                <w:rFonts w:ascii="Times New Roman" w:hAnsi="Times New Roman" w:eastAsia="Times New Roman" w:cs="Times New Roman"/>
                <w:b/>
                <w:color w:val="000000"/>
                <w:sz w:val="24"/>
              </w:rPr>
              <w:t xml:space="preserve">Uso</w:t>
            </w:r>
            <w:r/>
          </w:p>
        </w:tc>
      </w:tr>
      <w:tr>
        <w:trPr/>
        <w:tc>
          <w:tcPr>
            <w:tcBorders/>
            <w:tcMar>
              <w:left w:w="15" w:type="dxa"/>
              <w:top w:w="15" w:type="dxa"/>
              <w:right w:w="15" w:type="dxa"/>
              <w:bottom w:w="15" w:type="dxa"/>
            </w:tcMar>
            <w:tcW w:w="1721" w:type="dxa"/>
            <w:vAlign w:val="center"/>
          </w:tcPr>
          <w:p w14:paraId="799B499C">
            <w:pPr>
              <w:pBdr/>
              <w:spacing w:after="0" w:before="0" w:line="240"/>
              <w:ind/>
              <w:rPr/>
            </w:pPr>
            <w:r>
              <w:rPr>
                <w:rFonts w:ascii="Times New Roman" w:hAnsi="Times New Roman" w:eastAsia="Times New Roman" w:cs="Times New Roman"/>
                <w:color w:val="000000"/>
                <w:sz w:val="24"/>
              </w:rPr>
              <w:t xml:space="preserve">ISO/IEC 25010</w:t>
            </w:r>
            <w:r/>
          </w:p>
        </w:tc>
        <w:tc>
          <w:tcPr>
            <w:tcBorders/>
            <w:tcMar>
              <w:left w:w="15" w:type="dxa"/>
              <w:top w:w="15" w:type="dxa"/>
              <w:right w:w="15" w:type="dxa"/>
              <w:bottom w:w="15" w:type="dxa"/>
            </w:tcMar>
            <w:tcW w:w="7633" w:type="dxa"/>
            <w:vAlign w:val="center"/>
          </w:tcPr>
          <w:p w14:paraId="2DBE0062">
            <w:pPr>
              <w:pBdr/>
              <w:spacing w:after="0" w:before="0" w:line="240"/>
              <w:ind/>
              <w:rPr/>
            </w:pPr>
            <w:r>
              <w:rPr>
                <w:rFonts w:ascii="Times New Roman" w:hAnsi="Times New Roman" w:eastAsia="Times New Roman" w:cs="Times New Roman"/>
                <w:color w:val="000000"/>
                <w:sz w:val="24"/>
              </w:rPr>
              <w:t xml:space="preserve">Estructura la evaluación de las ocho características de calidad del producto.</w:t>
            </w:r>
            <w:r/>
          </w:p>
        </w:tc>
      </w:tr>
      <w:tr>
        <w:trPr/>
        <w:tc>
          <w:tcPr>
            <w:tcBorders/>
            <w:tcMar>
              <w:left w:w="15" w:type="dxa"/>
              <w:top w:w="15" w:type="dxa"/>
              <w:right w:w="15" w:type="dxa"/>
              <w:bottom w:w="15" w:type="dxa"/>
            </w:tcMar>
            <w:tcW w:w="1721" w:type="dxa"/>
            <w:vAlign w:val="center"/>
          </w:tcPr>
          <w:p w14:paraId="5FFA3889">
            <w:pPr>
              <w:pBdr/>
              <w:spacing w:after="0" w:before="0" w:line="240"/>
              <w:ind/>
              <w:rPr/>
            </w:pPr>
            <w:r>
              <w:rPr>
                <w:rFonts w:ascii="Times New Roman" w:hAnsi="Times New Roman" w:eastAsia="Times New Roman" w:cs="Times New Roman"/>
                <w:color w:val="000000"/>
                <w:sz w:val="24"/>
              </w:rPr>
              <w:t xml:space="preserve">ISO/IEC 25000 (SQuaRE)</w:t>
            </w:r>
            <w:r/>
          </w:p>
        </w:tc>
        <w:tc>
          <w:tcPr>
            <w:tcBorders/>
            <w:tcMar>
              <w:left w:w="15" w:type="dxa"/>
              <w:top w:w="15" w:type="dxa"/>
              <w:right w:w="15" w:type="dxa"/>
              <w:bottom w:w="15" w:type="dxa"/>
            </w:tcMar>
            <w:tcW w:w="7633" w:type="dxa"/>
            <w:vAlign w:val="center"/>
          </w:tcPr>
          <w:p w14:paraId="4743E186">
            <w:pPr>
              <w:pBdr/>
              <w:spacing w:after="0" w:before="0" w:line="240"/>
              <w:ind/>
              <w:rPr/>
            </w:pPr>
            <w:r>
              <w:rPr>
                <w:rFonts w:ascii="Times New Roman" w:hAnsi="Times New Roman" w:eastAsia="Times New Roman" w:cs="Times New Roman"/>
                <w:color w:val="000000"/>
                <w:sz w:val="24"/>
              </w:rPr>
              <w:t xml:space="preserve">Proporciona el marco general para la calidad, medición y evaluación del producto de software.</w:t>
            </w:r>
            <w:r/>
          </w:p>
        </w:tc>
      </w:tr>
      <w:tr>
        <w:trPr/>
        <w:tc>
          <w:tcPr>
            <w:tcBorders/>
            <w:tcMar>
              <w:left w:w="15" w:type="dxa"/>
              <w:top w:w="15" w:type="dxa"/>
              <w:right w:w="15" w:type="dxa"/>
              <w:bottom w:w="15" w:type="dxa"/>
            </w:tcMar>
            <w:tcW w:w="1721" w:type="dxa"/>
            <w:vAlign w:val="center"/>
          </w:tcPr>
          <w:p w14:paraId="64BC1FB4">
            <w:pPr>
              <w:pBdr/>
              <w:spacing w:after="0" w:before="0" w:line="240"/>
              <w:ind/>
              <w:rPr/>
            </w:pPr>
            <w:r>
              <w:rPr>
                <w:rFonts w:ascii="Times New Roman" w:hAnsi="Times New Roman" w:eastAsia="Times New Roman" w:cs="Times New Roman"/>
                <w:color w:val="000000"/>
                <w:sz w:val="24"/>
              </w:rPr>
              <w:t xml:space="preserve">CMMI</w:t>
            </w:r>
            <w:r/>
          </w:p>
        </w:tc>
        <w:tc>
          <w:tcPr>
            <w:tcBorders/>
            <w:tcMar>
              <w:left w:w="15" w:type="dxa"/>
              <w:top w:w="15" w:type="dxa"/>
              <w:right w:w="15" w:type="dxa"/>
              <w:bottom w:w="15" w:type="dxa"/>
            </w:tcMar>
            <w:tcW w:w="7633" w:type="dxa"/>
            <w:vAlign w:val="center"/>
          </w:tcPr>
          <w:p w14:paraId="561E9329">
            <w:pPr>
              <w:pBdr/>
              <w:spacing w:after="0" w:before="0" w:line="240"/>
              <w:ind/>
              <w:rPr/>
            </w:pPr>
            <w:r>
              <w:rPr>
                <w:rFonts w:ascii="Times New Roman" w:hAnsi="Times New Roman" w:eastAsia="Times New Roman" w:cs="Times New Roman"/>
                <w:color w:val="000000"/>
                <w:sz w:val="24"/>
              </w:rPr>
              <w:t xml:space="preserve">Se utiliza como referencia conceptual para analizar prácticas relacionadas con la madurez del proceso, sin realizar una valoración formal de nivel.</w:t>
            </w:r>
            <w:r/>
          </w:p>
        </w:tc>
      </w:tr>
      <w:tr>
        <w:trPr/>
        <w:tc>
          <w:tcPr>
            <w:tcBorders/>
            <w:tcMar>
              <w:left w:w="15" w:type="dxa"/>
              <w:top w:w="15" w:type="dxa"/>
              <w:right w:w="15" w:type="dxa"/>
              <w:bottom w:w="15" w:type="dxa"/>
            </w:tcMar>
            <w:tcW w:w="1721" w:type="dxa"/>
            <w:vAlign w:val="center"/>
          </w:tcPr>
          <w:p w14:paraId="2A1A64AF">
            <w:pPr>
              <w:pBdr/>
              <w:spacing w:after="0" w:before="0" w:line="240"/>
              <w:ind/>
              <w:rPr/>
            </w:pPr>
            <w:r>
              <w:rPr>
                <w:rFonts w:ascii="Times New Roman" w:hAnsi="Times New Roman" w:eastAsia="Times New Roman" w:cs="Times New Roman"/>
                <w:color w:val="000000"/>
                <w:sz w:val="24"/>
              </w:rPr>
              <w:t xml:space="preserve">PSP (Personal Software Process)</w:t>
            </w:r>
            <w:r/>
          </w:p>
        </w:tc>
        <w:tc>
          <w:tcPr>
            <w:tcBorders/>
            <w:tcMar>
              <w:left w:w="15" w:type="dxa"/>
              <w:top w:w="15" w:type="dxa"/>
              <w:right w:w="15" w:type="dxa"/>
              <w:bottom w:w="15" w:type="dxa"/>
            </w:tcMar>
            <w:tcW w:w="7633" w:type="dxa"/>
            <w:vAlign w:val="center"/>
          </w:tcPr>
          <w:p w14:paraId="65C423AD">
            <w:pPr>
              <w:pBdr/>
              <w:spacing w:after="0" w:before="0" w:line="240"/>
              <w:ind/>
              <w:rPr/>
            </w:pPr>
            <w:r>
              <w:rPr>
                <w:rFonts w:ascii="Times New Roman" w:hAnsi="Times New Roman" w:eastAsia="Times New Roman" w:cs="Times New Roman"/>
                <w:color w:val="000000"/>
                <w:sz w:val="24"/>
              </w:rPr>
              <w:t xml:space="preserve">Permite documentar planificación, estimación, seguimiento del esfuerzo, identificación de defectos y mejora del proceso individual.</w:t>
            </w:r>
            <w:r/>
          </w:p>
        </w:tc>
      </w:tr>
    </w:tbl>
    <w:p w14:paraId="33D42442">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4. METODOLOGÍA DE EVALUACIÓN</w:t>
      </w:r>
      <w:r/>
    </w:p>
    <w:p w14:paraId="44E192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evaluación de RehniMarket se realizó mediante una revisión técnica basada en evidencia.</w:t>
      </w:r>
      <w:r/>
    </w:p>
    <w:p w14:paraId="1DDDE1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principales técnicas utilizadas fueron:</w:t>
      </w:r>
      <w:r/>
    </w:p>
    <w:p w14:paraId="24ECCDFB">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Inspección del código fuente.</w:t>
      </w:r>
      <w:r/>
    </w:p>
    <w:p w14:paraId="06A6F07F">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Revisión de la arquitectura.</w:t>
      </w:r>
      <w:r/>
    </w:p>
    <w:p w14:paraId="77D0C8AB">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Revisión de routers, controladores, servicios, repositorios y modelos.</w:t>
      </w:r>
      <w:r/>
    </w:p>
    <w:p w14:paraId="7E94A91F">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Revisión de componentes frontend.</w:t>
      </w:r>
      <w:r/>
    </w:p>
    <w:p w14:paraId="17EAFF3D">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Revisión de configuración.</w:t>
      </w:r>
      <w:r/>
    </w:p>
    <w:p w14:paraId="60782812">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Ejecución de pruebas automatizadas.</w:t>
      </w:r>
      <w:r/>
    </w:p>
    <w:p w14:paraId="11A6C6CC">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Verificación estática.</w:t>
      </w:r>
      <w:r/>
    </w:p>
    <w:p w14:paraId="7761230D">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Auditoría de dependencias.</w:t>
      </w:r>
      <w:r/>
    </w:p>
    <w:p w14:paraId="7C214A35">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Pruebas de aceptación.</w:t>
      </w:r>
      <w:r/>
    </w:p>
    <w:p w14:paraId="43388590">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Pruebas de rendimiento.</w:t>
      </w:r>
      <w:r/>
    </w:p>
    <w:p w14:paraId="07097370">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Pruebas de respaldo y restauración.</w:t>
      </w:r>
      <w:r/>
    </w:p>
    <w:p w14:paraId="0FF84697">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Revisión de seguridad.</w:t>
      </w:r>
      <w:r/>
    </w:p>
    <w:p w14:paraId="22CDEF54">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Revisión del manejo de errores.</w:t>
      </w:r>
      <w:r/>
    </w:p>
    <w:p w14:paraId="031B1A5C">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Revisión de mantenibilidad.</w:t>
      </w:r>
      <w:r/>
    </w:p>
    <w:p w14:paraId="65780589">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Revisión responsive.</w:t>
      </w:r>
      <w:r/>
    </w:p>
    <w:p w14:paraId="5E955E71">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Revisión de validaciones.</w:t>
      </w:r>
      <w:r/>
    </w:p>
    <w:p w14:paraId="15B1315C">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Tabla 2. Comandos ejecutados durante la evaluación</w:t>
      </w:r>
      <w:r/>
    </w:p>
    <w:tbl>
      <w:tblPr>
        <w:tblStyle w:val="76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74"/>
        <w:gridCol w:w="2227"/>
        <w:gridCol w:w="4262"/>
        <w:gridCol w:w="1691"/>
      </w:tblGrid>
      <w:tr>
        <w:trPr/>
        <w:tc>
          <w:tcPr>
            <w:tcBorders/>
            <w:tcMar>
              <w:left w:w="15" w:type="dxa"/>
              <w:top w:w="15" w:type="dxa"/>
              <w:right w:w="15" w:type="dxa"/>
              <w:bottom w:w="15" w:type="dxa"/>
            </w:tcMar>
            <w:tcW w:w="1174" w:type="dxa"/>
            <w:vAlign w:val="center"/>
          </w:tcPr>
          <w:p w14:paraId="47DDA2CD">
            <w:pPr>
              <w:pBdr/>
              <w:spacing w:after="0" w:before="0" w:line="240"/>
              <w:ind/>
              <w:jc w:val="center"/>
              <w:rPr/>
            </w:pPr>
            <w:r>
              <w:rPr>
                <w:rFonts w:ascii="Times New Roman" w:hAnsi="Times New Roman" w:eastAsia="Times New Roman" w:cs="Times New Roman"/>
                <w:b/>
                <w:color w:val="000000"/>
                <w:sz w:val="24"/>
              </w:rPr>
              <w:t xml:space="preserve">Verificación</w:t>
            </w:r>
            <w:r/>
          </w:p>
        </w:tc>
        <w:tc>
          <w:tcPr>
            <w:tcBorders/>
            <w:tcMar>
              <w:left w:w="15" w:type="dxa"/>
              <w:top w:w="15" w:type="dxa"/>
              <w:right w:w="15" w:type="dxa"/>
              <w:bottom w:w="15" w:type="dxa"/>
            </w:tcMar>
            <w:tcW w:w="2227" w:type="dxa"/>
            <w:vAlign w:val="center"/>
          </w:tcPr>
          <w:p w14:paraId="68418400">
            <w:pPr>
              <w:pBdr/>
              <w:spacing w:after="0" w:before="0" w:line="240"/>
              <w:ind/>
              <w:jc w:val="center"/>
              <w:rPr/>
            </w:pPr>
            <w:r>
              <w:rPr>
                <w:rFonts w:ascii="Times New Roman" w:hAnsi="Times New Roman" w:eastAsia="Times New Roman" w:cs="Times New Roman"/>
                <w:b/>
                <w:color w:val="000000"/>
                <w:sz w:val="24"/>
              </w:rPr>
              <w:t xml:space="preserve">Comando</w:t>
            </w:r>
            <w:r/>
          </w:p>
        </w:tc>
        <w:tc>
          <w:tcPr>
            <w:tcBorders/>
            <w:tcMar>
              <w:left w:w="15" w:type="dxa"/>
              <w:top w:w="15" w:type="dxa"/>
              <w:right w:w="15" w:type="dxa"/>
              <w:bottom w:w="15" w:type="dxa"/>
            </w:tcMar>
            <w:tcW w:w="4262" w:type="dxa"/>
            <w:vAlign w:val="center"/>
          </w:tcPr>
          <w:p w14:paraId="7310971F">
            <w:pPr>
              <w:pBdr/>
              <w:spacing w:after="0" w:before="0" w:line="240"/>
              <w:ind/>
              <w:jc w:val="center"/>
              <w:rPr/>
            </w:pPr>
            <w:r>
              <w:rPr>
                <w:rFonts w:ascii="Times New Roman" w:hAnsi="Times New Roman" w:eastAsia="Times New Roman" w:cs="Times New Roman"/>
                <w:b/>
                <w:color w:val="000000"/>
                <w:sz w:val="24"/>
              </w:rPr>
              <w:t xml:space="preserve">Resultado</w:t>
            </w:r>
            <w:r/>
          </w:p>
        </w:tc>
        <w:tc>
          <w:tcPr>
            <w:tcBorders/>
            <w:tcMar>
              <w:left w:w="15" w:type="dxa"/>
              <w:top w:w="15" w:type="dxa"/>
              <w:right w:w="15" w:type="dxa"/>
              <w:bottom w:w="15" w:type="dxa"/>
            </w:tcMar>
            <w:tcW w:w="1691" w:type="dxa"/>
            <w:vAlign w:val="center"/>
          </w:tcPr>
          <w:p w14:paraId="50F0821B">
            <w:pPr>
              <w:pBdr/>
              <w:spacing w:after="0" w:before="0" w:line="240"/>
              <w:ind/>
              <w:jc w:val="center"/>
              <w:rPr/>
            </w:pPr>
            <w:r>
              <w:rPr>
                <w:rFonts w:ascii="Times New Roman" w:hAnsi="Times New Roman" w:eastAsia="Times New Roman" w:cs="Times New Roman"/>
                <w:b/>
                <w:color w:val="000000"/>
                <w:sz w:val="24"/>
              </w:rPr>
              <w:t xml:space="preserve">Evidencia</w:t>
            </w:r>
            <w:r/>
          </w:p>
        </w:tc>
      </w:tr>
      <w:tr>
        <w:trPr/>
        <w:tc>
          <w:tcPr>
            <w:tcBorders/>
            <w:tcMar>
              <w:left w:w="15" w:type="dxa"/>
              <w:top w:w="15" w:type="dxa"/>
              <w:right w:w="15" w:type="dxa"/>
              <w:bottom w:w="15" w:type="dxa"/>
            </w:tcMar>
            <w:tcW w:w="1174" w:type="dxa"/>
            <w:vAlign w:val="center"/>
          </w:tcPr>
          <w:p w14:paraId="4726AC42">
            <w:pPr>
              <w:pBdr/>
              <w:spacing w:after="0" w:before="0" w:line="240"/>
              <w:ind/>
              <w:rPr/>
            </w:pPr>
            <w:r>
              <w:rPr>
                <w:rFonts w:ascii="Times New Roman" w:hAnsi="Times New Roman" w:eastAsia="Times New Roman" w:cs="Times New Roman"/>
                <w:color w:val="000000"/>
                <w:sz w:val="24"/>
              </w:rPr>
              <w:t xml:space="preserve">Suite completa de pruebas del backend</w:t>
            </w:r>
            <w:r/>
          </w:p>
        </w:tc>
        <w:tc>
          <w:tcPr>
            <w:tcBorders/>
            <w:tcMar>
              <w:left w:w="15" w:type="dxa"/>
              <w:top w:w="15" w:type="dxa"/>
              <w:right w:w="15" w:type="dxa"/>
              <w:bottom w:w="15" w:type="dxa"/>
            </w:tcMar>
            <w:tcW w:w="2227" w:type="dxa"/>
            <w:vAlign w:val="center"/>
          </w:tcPr>
          <w:p w14:paraId="17B7755D">
            <w:pPr>
              <w:pBdr/>
              <w:spacing w:after="0" w:before="0" w:line="240"/>
              <w:ind/>
              <w:rPr/>
            </w:pPr>
            <w:r>
              <w:rPr>
                <w:rFonts w:ascii="Courier New" w:hAnsi="Courier New" w:eastAsia="Courier New" w:cs="Courier New"/>
                <w:color w:val="000000"/>
                <w:sz w:val="20"/>
              </w:rPr>
              <w:t xml:space="preserve">pytest -q</w:t>
            </w:r>
            <w:r/>
          </w:p>
        </w:tc>
        <w:tc>
          <w:tcPr>
            <w:tcBorders/>
            <w:tcMar>
              <w:left w:w="15" w:type="dxa"/>
              <w:top w:w="15" w:type="dxa"/>
              <w:right w:w="15" w:type="dxa"/>
              <w:bottom w:w="15" w:type="dxa"/>
            </w:tcMar>
            <w:tcW w:w="4262" w:type="dxa"/>
            <w:vAlign w:val="center"/>
          </w:tcPr>
          <w:p w14:paraId="57F3C77B">
            <w:pPr>
              <w:pBdr/>
              <w:spacing w:after="0" w:before="0" w:line="240"/>
              <w:ind/>
              <w:rPr/>
            </w:pPr>
            <w:r>
              <w:rPr>
                <w:rFonts w:ascii="Times New Roman" w:hAnsi="Times New Roman" w:eastAsia="Times New Roman" w:cs="Times New Roman"/>
                <w:color w:val="000000"/>
                <w:sz w:val="24"/>
              </w:rPr>
              <w:t xml:space="preserve">113 pruebas aprobadas, 783 advertencias, código de salida 0</w:t>
            </w:r>
            <w:r/>
          </w:p>
        </w:tc>
        <w:tc>
          <w:tcPr>
            <w:tcBorders/>
            <w:tcMar>
              <w:left w:w="15" w:type="dxa"/>
              <w:top w:w="15" w:type="dxa"/>
              <w:right w:w="15" w:type="dxa"/>
              <w:bottom w:w="15" w:type="dxa"/>
            </w:tcMar>
            <w:tcW w:w="1691" w:type="dxa"/>
            <w:vAlign w:val="center"/>
          </w:tcPr>
          <w:p w14:paraId="3753003D">
            <w:pPr>
              <w:pBdr/>
              <w:spacing w:after="0" w:before="0" w:line="240"/>
              <w:ind/>
              <w:rPr/>
            </w:pPr>
            <w:r>
              <w:rPr>
                <w:rFonts w:ascii="Courier New" w:hAnsi="Courier New" w:eastAsia="Courier New" w:cs="Courier New"/>
                <w:color w:val="000000"/>
                <w:sz w:val="20"/>
              </w:rPr>
              <w:t xml:space="preserve">evidencias/tests/pytest.txt</w:t>
            </w:r>
            <w:r/>
          </w:p>
        </w:tc>
      </w:tr>
      <w:tr>
        <w:trPr/>
        <w:tc>
          <w:tcPr>
            <w:tcBorders/>
            <w:tcMar>
              <w:left w:w="15" w:type="dxa"/>
              <w:top w:w="15" w:type="dxa"/>
              <w:right w:w="15" w:type="dxa"/>
              <w:bottom w:w="15" w:type="dxa"/>
            </w:tcMar>
            <w:tcW w:w="1174" w:type="dxa"/>
            <w:vAlign w:val="center"/>
          </w:tcPr>
          <w:p w14:paraId="625E4261">
            <w:pPr>
              <w:pBdr/>
              <w:spacing w:after="0" w:before="0" w:line="240"/>
              <w:ind/>
              <w:rPr/>
            </w:pPr>
            <w:r>
              <w:rPr>
                <w:rFonts w:ascii="Times New Roman" w:hAnsi="Times New Roman" w:eastAsia="Times New Roman" w:cs="Times New Roman"/>
                <w:color w:val="000000"/>
                <w:sz w:val="24"/>
              </w:rPr>
              <w:t xml:space="preserve">Cobertura del backend</w:t>
            </w:r>
            <w:r/>
          </w:p>
        </w:tc>
        <w:tc>
          <w:tcPr>
            <w:tcBorders/>
            <w:tcMar>
              <w:left w:w="15" w:type="dxa"/>
              <w:top w:w="15" w:type="dxa"/>
              <w:right w:w="15" w:type="dxa"/>
              <w:bottom w:w="15" w:type="dxa"/>
            </w:tcMar>
            <w:tcW w:w="2227" w:type="dxa"/>
            <w:vAlign w:val="center"/>
          </w:tcPr>
          <w:p w14:paraId="47995303">
            <w:pPr>
              <w:pBdr/>
              <w:spacing w:after="0" w:before="0" w:line="240"/>
              <w:ind/>
              <w:rPr/>
            </w:pPr>
            <w:r>
              <w:rPr>
                <w:rFonts w:ascii="Courier New" w:hAnsi="Courier New" w:eastAsia="Courier New" w:cs="Courier New"/>
                <w:color w:val="000000"/>
                <w:sz w:val="20"/>
              </w:rPr>
              <w:t xml:space="preserve">pytest --cov=app --cov-report=term-missing</w:t>
            </w:r>
            <w:r/>
          </w:p>
        </w:tc>
        <w:tc>
          <w:tcPr>
            <w:tcBorders/>
            <w:tcMar>
              <w:left w:w="15" w:type="dxa"/>
              <w:top w:w="15" w:type="dxa"/>
              <w:right w:w="15" w:type="dxa"/>
              <w:bottom w:w="15" w:type="dxa"/>
            </w:tcMar>
            <w:tcW w:w="4262" w:type="dxa"/>
            <w:vAlign w:val="center"/>
          </w:tcPr>
          <w:p w14:paraId="6830B5CE">
            <w:pPr>
              <w:pBdr/>
              <w:spacing w:after="0" w:before="0" w:line="240"/>
              <w:ind/>
              <w:rPr/>
            </w:pPr>
            <w:r>
              <w:rPr>
                <w:rFonts w:ascii="Times New Roman" w:hAnsi="Times New Roman" w:eastAsia="Times New Roman" w:cs="Times New Roman"/>
                <w:color w:val="000000"/>
                <w:sz w:val="24"/>
              </w:rPr>
              <w:t xml:space="preserve">62 % de cobertura, 7516 sentencias y 2850 sin cubrir</w:t>
            </w:r>
            <w:r/>
          </w:p>
        </w:tc>
        <w:tc>
          <w:tcPr>
            <w:tcBorders/>
            <w:tcMar>
              <w:left w:w="15" w:type="dxa"/>
              <w:top w:w="15" w:type="dxa"/>
              <w:right w:w="15" w:type="dxa"/>
              <w:bottom w:w="15" w:type="dxa"/>
            </w:tcMar>
            <w:tcW w:w="1691" w:type="dxa"/>
            <w:vAlign w:val="center"/>
          </w:tcPr>
          <w:p w14:paraId="43A2D395">
            <w:pPr>
              <w:pBdr/>
              <w:spacing w:after="0" w:before="0" w:line="240"/>
              <w:ind/>
              <w:rPr/>
            </w:pPr>
            <w:r>
              <w:rPr>
                <w:rFonts w:ascii="Courier New" w:hAnsi="Courier New" w:eastAsia="Courier New" w:cs="Courier New"/>
                <w:color w:val="000000"/>
                <w:sz w:val="20"/>
              </w:rPr>
              <w:t xml:space="preserve">evidencias/tests/pytest-cov.txt</w:t>
            </w:r>
            <w:r/>
          </w:p>
        </w:tc>
      </w:tr>
      <w:tr>
        <w:trPr/>
        <w:tc>
          <w:tcPr>
            <w:tcBorders/>
            <w:tcMar>
              <w:left w:w="15" w:type="dxa"/>
              <w:top w:w="15" w:type="dxa"/>
              <w:right w:w="15" w:type="dxa"/>
              <w:bottom w:w="15" w:type="dxa"/>
            </w:tcMar>
            <w:tcW w:w="1174" w:type="dxa"/>
            <w:vAlign w:val="center"/>
          </w:tcPr>
          <w:p w14:paraId="6B8AD2BA">
            <w:pPr>
              <w:pBdr/>
              <w:spacing w:after="0" w:before="0" w:line="240"/>
              <w:ind/>
              <w:rPr/>
            </w:pPr>
            <w:r>
              <w:rPr>
                <w:rFonts w:ascii="Times New Roman" w:hAnsi="Times New Roman" w:eastAsia="Times New Roman" w:cs="Times New Roman"/>
                <w:color w:val="000000"/>
                <w:sz w:val="24"/>
              </w:rPr>
              <w:t xml:space="preserve">Verificación TypeScript frontend</w:t>
            </w:r>
            <w:r/>
          </w:p>
        </w:tc>
        <w:tc>
          <w:tcPr>
            <w:tcBorders/>
            <w:tcMar>
              <w:left w:w="15" w:type="dxa"/>
              <w:top w:w="15" w:type="dxa"/>
              <w:right w:w="15" w:type="dxa"/>
              <w:bottom w:w="15" w:type="dxa"/>
            </w:tcMar>
            <w:tcW w:w="2227" w:type="dxa"/>
            <w:vAlign w:val="center"/>
          </w:tcPr>
          <w:p w14:paraId="1FAA3EF7">
            <w:pPr>
              <w:pBdr/>
              <w:spacing w:after="0" w:before="0" w:line="240"/>
              <w:ind/>
              <w:rPr/>
            </w:pPr>
            <w:r>
              <w:rPr>
                <w:rFonts w:ascii="Courier New" w:hAnsi="Courier New" w:eastAsia="Courier New" w:cs="Courier New"/>
                <w:color w:val="000000"/>
                <w:sz w:val="20"/>
              </w:rPr>
              <w:t xml:space="preserve">./node_modules/.bin/tsc -b</w:t>
            </w:r>
            <w:r/>
          </w:p>
        </w:tc>
        <w:tc>
          <w:tcPr>
            <w:tcBorders/>
            <w:tcMar>
              <w:left w:w="15" w:type="dxa"/>
              <w:top w:w="15" w:type="dxa"/>
              <w:right w:w="15" w:type="dxa"/>
              <w:bottom w:w="15" w:type="dxa"/>
            </w:tcMar>
            <w:tcW w:w="4262" w:type="dxa"/>
            <w:vAlign w:val="center"/>
          </w:tcPr>
          <w:p w14:paraId="24326953">
            <w:pPr>
              <w:pBdr/>
              <w:spacing w:after="0" w:before="0" w:line="240"/>
              <w:ind/>
              <w:rPr/>
            </w:pPr>
            <w:r>
              <w:rPr>
                <w:rFonts w:ascii="Times New Roman" w:hAnsi="Times New Roman" w:eastAsia="Times New Roman" w:cs="Times New Roman"/>
                <w:color w:val="000000"/>
                <w:sz w:val="24"/>
              </w:rPr>
              <w:t xml:space="preserve">Código de salida 0, sin errores de tipos</w:t>
            </w:r>
            <w:r/>
          </w:p>
        </w:tc>
        <w:tc>
          <w:tcPr>
            <w:tcBorders/>
            <w:tcMar>
              <w:left w:w="15" w:type="dxa"/>
              <w:top w:w="15" w:type="dxa"/>
              <w:right w:w="15" w:type="dxa"/>
              <w:bottom w:w="15" w:type="dxa"/>
            </w:tcMar>
            <w:tcW w:w="1691" w:type="dxa"/>
            <w:vAlign w:val="center"/>
          </w:tcPr>
          <w:p w14:paraId="337831D8">
            <w:pPr>
              <w:pBdr/>
              <w:spacing w:after="0" w:before="0" w:line="240"/>
              <w:ind/>
              <w:rPr/>
            </w:pPr>
            <w:r>
              <w:rPr>
                <w:rFonts w:ascii="Courier New" w:hAnsi="Courier New" w:eastAsia="Courier New" w:cs="Courier New"/>
                <w:color w:val="000000"/>
                <w:sz w:val="20"/>
              </w:rPr>
              <w:t xml:space="preserve">evidencias/tests/frontend-tsc-eslint.txt</w:t>
            </w:r>
            <w:r/>
          </w:p>
        </w:tc>
      </w:tr>
      <w:tr>
        <w:trPr/>
        <w:tc>
          <w:tcPr>
            <w:tcBorders/>
            <w:tcMar>
              <w:left w:w="15" w:type="dxa"/>
              <w:top w:w="15" w:type="dxa"/>
              <w:right w:w="15" w:type="dxa"/>
              <w:bottom w:w="15" w:type="dxa"/>
            </w:tcMar>
            <w:tcW w:w="1174" w:type="dxa"/>
            <w:vAlign w:val="center"/>
          </w:tcPr>
          <w:p w14:paraId="3C6E06E8">
            <w:pPr>
              <w:pBdr/>
              <w:spacing w:after="0" w:before="0" w:line="240"/>
              <w:ind/>
              <w:rPr/>
            </w:pPr>
            <w:r>
              <w:rPr>
                <w:rFonts w:ascii="Times New Roman" w:hAnsi="Times New Roman" w:eastAsia="Times New Roman" w:cs="Times New Roman"/>
                <w:color w:val="000000"/>
                <w:sz w:val="24"/>
              </w:rPr>
              <w:t xml:space="preserve">ESLint frontend</w:t>
            </w:r>
            <w:r/>
          </w:p>
        </w:tc>
        <w:tc>
          <w:tcPr>
            <w:tcBorders/>
            <w:tcMar>
              <w:left w:w="15" w:type="dxa"/>
              <w:top w:w="15" w:type="dxa"/>
              <w:right w:w="15" w:type="dxa"/>
              <w:bottom w:w="15" w:type="dxa"/>
            </w:tcMar>
            <w:tcW w:w="2227" w:type="dxa"/>
            <w:vAlign w:val="center"/>
          </w:tcPr>
          <w:p w14:paraId="286AA3C4">
            <w:pPr>
              <w:pBdr/>
              <w:spacing w:after="0" w:before="0" w:line="240"/>
              <w:ind/>
              <w:rPr/>
            </w:pPr>
            <w:r>
              <w:rPr>
                <w:rFonts w:ascii="Courier New" w:hAnsi="Courier New" w:eastAsia="Courier New" w:cs="Courier New"/>
                <w:color w:val="000000"/>
                <w:sz w:val="20"/>
              </w:rPr>
              <w:t xml:space="preserve">./node_modules/.bin/eslint .</w:t>
            </w:r>
            <w:r/>
          </w:p>
        </w:tc>
        <w:tc>
          <w:tcPr>
            <w:tcBorders/>
            <w:tcMar>
              <w:left w:w="15" w:type="dxa"/>
              <w:top w:w="15" w:type="dxa"/>
              <w:right w:w="15" w:type="dxa"/>
              <w:bottom w:w="15" w:type="dxa"/>
            </w:tcMar>
            <w:tcW w:w="4262" w:type="dxa"/>
            <w:vAlign w:val="center"/>
          </w:tcPr>
          <w:p w14:paraId="732E238C">
            <w:pPr>
              <w:pBdr/>
              <w:spacing w:after="0" w:before="0" w:line="240"/>
              <w:ind/>
              <w:rPr/>
            </w:pPr>
            <w:r>
              <w:rPr>
                <w:rFonts w:ascii="Times New Roman" w:hAnsi="Times New Roman" w:eastAsia="Times New Roman" w:cs="Times New Roman"/>
                <w:color w:val="000000"/>
                <w:sz w:val="24"/>
              </w:rPr>
              <w:t xml:space="preserve">Código de salida 0</w:t>
            </w:r>
            <w:r/>
          </w:p>
        </w:tc>
        <w:tc>
          <w:tcPr>
            <w:tcBorders/>
            <w:tcMar>
              <w:left w:w="15" w:type="dxa"/>
              <w:top w:w="15" w:type="dxa"/>
              <w:right w:w="15" w:type="dxa"/>
              <w:bottom w:w="15" w:type="dxa"/>
            </w:tcMar>
            <w:tcW w:w="1691" w:type="dxa"/>
            <w:vAlign w:val="center"/>
          </w:tcPr>
          <w:p w14:paraId="60C7CF4C">
            <w:pPr>
              <w:pBdr/>
              <w:spacing w:after="0" w:before="0" w:line="240"/>
              <w:ind/>
              <w:rPr/>
            </w:pPr>
            <w:r>
              <w:rPr>
                <w:rFonts w:ascii="Courier New" w:hAnsi="Courier New" w:eastAsia="Courier New" w:cs="Courier New"/>
                <w:color w:val="000000"/>
                <w:sz w:val="20"/>
              </w:rPr>
              <w:t xml:space="preserve">evidencias/tests/frontend-tsc-eslint.txt</w:t>
            </w:r>
            <w:r/>
          </w:p>
        </w:tc>
      </w:tr>
      <w:tr>
        <w:trPr/>
        <w:tc>
          <w:tcPr>
            <w:tcBorders/>
            <w:tcMar>
              <w:left w:w="15" w:type="dxa"/>
              <w:top w:w="15" w:type="dxa"/>
              <w:right w:w="15" w:type="dxa"/>
              <w:bottom w:w="15" w:type="dxa"/>
            </w:tcMar>
            <w:tcW w:w="1174" w:type="dxa"/>
            <w:vAlign w:val="center"/>
          </w:tcPr>
          <w:p w14:paraId="7B886B4A">
            <w:pPr>
              <w:pBdr/>
              <w:spacing w:after="0" w:before="0" w:line="240"/>
              <w:ind/>
              <w:rPr/>
            </w:pPr>
            <w:r>
              <w:rPr>
                <w:rFonts w:ascii="Times New Roman" w:hAnsi="Times New Roman" w:eastAsia="Times New Roman" w:cs="Times New Roman"/>
                <w:color w:val="000000"/>
                <w:sz w:val="24"/>
              </w:rPr>
              <w:t xml:space="preserve">Compilación frontend</w:t>
            </w:r>
            <w:r/>
          </w:p>
        </w:tc>
        <w:tc>
          <w:tcPr>
            <w:tcBorders/>
            <w:tcMar>
              <w:left w:w="15" w:type="dxa"/>
              <w:top w:w="15" w:type="dxa"/>
              <w:right w:w="15" w:type="dxa"/>
              <w:bottom w:w="15" w:type="dxa"/>
            </w:tcMar>
            <w:tcW w:w="2227" w:type="dxa"/>
            <w:vAlign w:val="center"/>
          </w:tcPr>
          <w:p w14:paraId="1102EDD9">
            <w:pPr>
              <w:pBdr/>
              <w:spacing w:after="0" w:before="0" w:line="240"/>
              <w:ind/>
              <w:rPr/>
            </w:pPr>
            <w:r>
              <w:rPr>
                <w:rFonts w:ascii="Courier New" w:hAnsi="Courier New" w:eastAsia="Courier New" w:cs="Courier New"/>
                <w:color w:val="000000"/>
                <w:sz w:val="20"/>
              </w:rPr>
              <w:t xml:space="preserve">vite build --outDir &lt;tmp&gt;</w:t>
            </w:r>
            <w:r/>
          </w:p>
        </w:tc>
        <w:tc>
          <w:tcPr>
            <w:tcBorders/>
            <w:tcMar>
              <w:left w:w="15" w:type="dxa"/>
              <w:top w:w="15" w:type="dxa"/>
              <w:right w:w="15" w:type="dxa"/>
              <w:bottom w:w="15" w:type="dxa"/>
            </w:tcMar>
            <w:tcW w:w="4262" w:type="dxa"/>
            <w:vAlign w:val="center"/>
          </w:tcPr>
          <w:p w14:paraId="2613C8B0">
            <w:pPr>
              <w:pBdr/>
              <w:spacing w:after="0" w:before="0" w:line="240"/>
              <w:ind/>
              <w:rPr/>
            </w:pPr>
            <w:r>
              <w:rPr>
                <w:rFonts w:ascii="Times New Roman" w:hAnsi="Times New Roman" w:eastAsia="Times New Roman" w:cs="Times New Roman"/>
                <w:color w:val="000000"/>
                <w:sz w:val="24"/>
              </w:rPr>
              <w:t xml:space="preserve">Compilación exitosa</w:t>
            </w:r>
            <w:r/>
          </w:p>
        </w:tc>
        <w:tc>
          <w:tcPr>
            <w:tcBorders/>
            <w:tcMar>
              <w:left w:w="15" w:type="dxa"/>
              <w:top w:w="15" w:type="dxa"/>
              <w:right w:w="15" w:type="dxa"/>
              <w:bottom w:w="15" w:type="dxa"/>
            </w:tcMar>
            <w:tcW w:w="1691" w:type="dxa"/>
            <w:vAlign w:val="center"/>
          </w:tcPr>
          <w:p w14:paraId="0041B20B">
            <w:pPr>
              <w:pBdr/>
              <w:spacing w:after="0" w:before="0" w:line="240"/>
              <w:ind/>
              <w:rPr/>
            </w:pPr>
            <w:r>
              <w:rPr>
                <w:rFonts w:ascii="Courier New" w:hAnsi="Courier New" w:eastAsia="Courier New" w:cs="Courier New"/>
                <w:color w:val="000000"/>
                <w:sz w:val="20"/>
              </w:rPr>
              <w:t xml:space="preserve">evidencias/tests/frontend-tsc-eslint.txt</w:t>
            </w:r>
            <w:r/>
          </w:p>
        </w:tc>
      </w:tr>
      <w:tr>
        <w:trPr/>
        <w:tc>
          <w:tcPr>
            <w:tcBorders/>
            <w:tcMar>
              <w:left w:w="15" w:type="dxa"/>
              <w:top w:w="15" w:type="dxa"/>
              <w:right w:w="15" w:type="dxa"/>
              <w:bottom w:w="15" w:type="dxa"/>
            </w:tcMar>
            <w:tcW w:w="1174" w:type="dxa"/>
            <w:vAlign w:val="center"/>
          </w:tcPr>
          <w:p w14:paraId="1E369EBD">
            <w:pPr>
              <w:pBdr/>
              <w:spacing w:after="0" w:before="0" w:line="240"/>
              <w:ind/>
              <w:rPr/>
            </w:pPr>
            <w:r>
              <w:rPr>
                <w:rFonts w:ascii="Times New Roman" w:hAnsi="Times New Roman" w:eastAsia="Times New Roman" w:cs="Times New Roman"/>
                <w:color w:val="000000"/>
                <w:sz w:val="24"/>
              </w:rPr>
              <w:t xml:space="preserve">TypeScript aplicación móvil</w:t>
            </w:r>
            <w:r/>
          </w:p>
        </w:tc>
        <w:tc>
          <w:tcPr>
            <w:tcBorders/>
            <w:tcMar>
              <w:left w:w="15" w:type="dxa"/>
              <w:top w:w="15" w:type="dxa"/>
              <w:right w:w="15" w:type="dxa"/>
              <w:bottom w:w="15" w:type="dxa"/>
            </w:tcMar>
            <w:tcW w:w="2227" w:type="dxa"/>
            <w:vAlign w:val="center"/>
          </w:tcPr>
          <w:p w14:paraId="431416A0">
            <w:pPr>
              <w:pBdr/>
              <w:spacing w:after="0" w:before="0" w:line="240"/>
              <w:ind/>
              <w:rPr/>
            </w:pPr>
            <w:r>
              <w:rPr>
                <w:rFonts w:ascii="Courier New" w:hAnsi="Courier New" w:eastAsia="Courier New" w:cs="Courier New"/>
                <w:color w:val="000000"/>
                <w:sz w:val="20"/>
              </w:rPr>
              <w:t xml:space="preserve">./node_modules/.bin/tsc --noEmit</w:t>
            </w:r>
            <w:r/>
          </w:p>
        </w:tc>
        <w:tc>
          <w:tcPr>
            <w:tcBorders/>
            <w:tcMar>
              <w:left w:w="15" w:type="dxa"/>
              <w:top w:w="15" w:type="dxa"/>
              <w:right w:w="15" w:type="dxa"/>
              <w:bottom w:w="15" w:type="dxa"/>
            </w:tcMar>
            <w:tcW w:w="4262" w:type="dxa"/>
            <w:vAlign w:val="center"/>
          </w:tcPr>
          <w:p w14:paraId="7C9B8C6E">
            <w:pPr>
              <w:pBdr/>
              <w:spacing w:after="0" w:before="0" w:line="240"/>
              <w:ind/>
              <w:rPr/>
            </w:pPr>
            <w:r>
              <w:rPr>
                <w:rFonts w:ascii="Times New Roman" w:hAnsi="Times New Roman" w:eastAsia="Times New Roman" w:cs="Times New Roman"/>
                <w:color w:val="000000"/>
                <w:sz w:val="24"/>
              </w:rPr>
              <w:t xml:space="preserve">Código de salida 0 con </w:t>
            </w:r>
            <w:r>
              <w:rPr>
                <w:rFonts w:ascii="Courier New" w:hAnsi="Courier New" w:eastAsia="Courier New" w:cs="Courier New"/>
                <w:color w:val="000000"/>
                <w:sz w:val="20"/>
              </w:rPr>
              <w:t xml:space="preserve">strict: true</w:t>
            </w:r>
            <w:r/>
          </w:p>
        </w:tc>
        <w:tc>
          <w:tcPr>
            <w:tcBorders/>
            <w:tcMar>
              <w:left w:w="15" w:type="dxa"/>
              <w:top w:w="15" w:type="dxa"/>
              <w:right w:w="15" w:type="dxa"/>
              <w:bottom w:w="15" w:type="dxa"/>
            </w:tcMar>
            <w:tcW w:w="1691" w:type="dxa"/>
            <w:vAlign w:val="center"/>
          </w:tcPr>
          <w:p w14:paraId="7F1A25CE">
            <w:pPr>
              <w:pBdr/>
              <w:spacing w:after="0" w:before="0" w:line="240"/>
              <w:ind/>
              <w:rPr/>
            </w:pPr>
            <w:r>
              <w:rPr>
                <w:rFonts w:ascii="Courier New" w:hAnsi="Courier New" w:eastAsia="Courier New" w:cs="Courier New"/>
                <w:color w:val="000000"/>
                <w:sz w:val="20"/>
              </w:rPr>
              <w:t xml:space="preserve">evidencias/tests/mobile-lint.txt</w:t>
            </w:r>
            <w:r/>
          </w:p>
        </w:tc>
      </w:tr>
      <w:tr>
        <w:trPr/>
        <w:tc>
          <w:tcPr>
            <w:tcBorders/>
            <w:tcMar>
              <w:left w:w="15" w:type="dxa"/>
              <w:top w:w="15" w:type="dxa"/>
              <w:right w:w="15" w:type="dxa"/>
              <w:bottom w:w="15" w:type="dxa"/>
            </w:tcMar>
            <w:tcW w:w="1174" w:type="dxa"/>
            <w:vAlign w:val="center"/>
          </w:tcPr>
          <w:p w14:paraId="1F26AB5E">
            <w:pPr>
              <w:pBdr/>
              <w:spacing w:after="0" w:before="0" w:line="240"/>
              <w:ind/>
              <w:rPr/>
            </w:pPr>
            <w:r>
              <w:rPr>
                <w:rFonts w:ascii="Times New Roman" w:hAnsi="Times New Roman" w:eastAsia="Times New Roman" w:cs="Times New Roman"/>
                <w:color w:val="000000"/>
                <w:sz w:val="24"/>
              </w:rPr>
              <w:t xml:space="preserve">ESLint aplicación móvil</w:t>
            </w:r>
            <w:r/>
          </w:p>
        </w:tc>
        <w:tc>
          <w:tcPr>
            <w:tcBorders/>
            <w:tcMar>
              <w:left w:w="15" w:type="dxa"/>
              <w:top w:w="15" w:type="dxa"/>
              <w:right w:w="15" w:type="dxa"/>
              <w:bottom w:w="15" w:type="dxa"/>
            </w:tcMar>
            <w:tcW w:w="2227" w:type="dxa"/>
            <w:vAlign w:val="center"/>
          </w:tcPr>
          <w:p w14:paraId="18AA6F07">
            <w:pPr>
              <w:pBdr/>
              <w:spacing w:after="0" w:before="0" w:line="240"/>
              <w:ind/>
              <w:rPr/>
            </w:pPr>
            <w:r>
              <w:rPr>
                <w:rFonts w:ascii="Courier New" w:hAnsi="Courier New" w:eastAsia="Courier New" w:cs="Courier New"/>
                <w:color w:val="000000"/>
                <w:sz w:val="20"/>
              </w:rPr>
              <w:t xml:space="preserve">./node_modules/.bin/eslint .</w:t>
            </w:r>
            <w:r/>
          </w:p>
        </w:tc>
        <w:tc>
          <w:tcPr>
            <w:tcBorders/>
            <w:tcMar>
              <w:left w:w="15" w:type="dxa"/>
              <w:top w:w="15" w:type="dxa"/>
              <w:right w:w="15" w:type="dxa"/>
              <w:bottom w:w="15" w:type="dxa"/>
            </w:tcMar>
            <w:tcW w:w="4262" w:type="dxa"/>
            <w:vAlign w:val="center"/>
          </w:tcPr>
          <w:p w14:paraId="23560288">
            <w:pPr>
              <w:pBdr/>
              <w:spacing w:after="0" w:before="0" w:line="240"/>
              <w:ind/>
              <w:rPr/>
            </w:pPr>
            <w:r>
              <w:rPr>
                <w:rFonts w:ascii="Times New Roman" w:hAnsi="Times New Roman" w:eastAsia="Times New Roman" w:cs="Times New Roman"/>
                <w:color w:val="000000"/>
                <w:sz w:val="24"/>
              </w:rPr>
              <w:t xml:space="preserve">0 errores y 3 advertencias cosméticas</w:t>
            </w:r>
            <w:r/>
          </w:p>
        </w:tc>
        <w:tc>
          <w:tcPr>
            <w:tcBorders/>
            <w:tcMar>
              <w:left w:w="15" w:type="dxa"/>
              <w:top w:w="15" w:type="dxa"/>
              <w:right w:w="15" w:type="dxa"/>
              <w:bottom w:w="15" w:type="dxa"/>
            </w:tcMar>
            <w:tcW w:w="1691" w:type="dxa"/>
            <w:vAlign w:val="center"/>
          </w:tcPr>
          <w:p w14:paraId="376FEA6F">
            <w:pPr>
              <w:pBdr/>
              <w:spacing w:after="0" w:before="0" w:line="240"/>
              <w:ind/>
              <w:rPr/>
            </w:pPr>
            <w:r>
              <w:rPr>
                <w:rFonts w:ascii="Courier New" w:hAnsi="Courier New" w:eastAsia="Courier New" w:cs="Courier New"/>
                <w:color w:val="000000"/>
                <w:sz w:val="20"/>
              </w:rPr>
              <w:t xml:space="preserve">evidencias/tests/mobile-lint.txt</w:t>
            </w:r>
            <w:r/>
          </w:p>
        </w:tc>
      </w:tr>
      <w:tr>
        <w:trPr/>
        <w:tc>
          <w:tcPr>
            <w:tcBorders/>
            <w:tcMar>
              <w:left w:w="15" w:type="dxa"/>
              <w:top w:w="15" w:type="dxa"/>
              <w:right w:w="15" w:type="dxa"/>
              <w:bottom w:w="15" w:type="dxa"/>
            </w:tcMar>
            <w:tcW w:w="1174" w:type="dxa"/>
            <w:vAlign w:val="center"/>
          </w:tcPr>
          <w:p w14:paraId="6105A56D">
            <w:pPr>
              <w:pBdr/>
              <w:spacing w:after="0" w:before="0" w:line="240"/>
              <w:ind/>
              <w:rPr/>
            </w:pPr>
            <w:r>
              <w:rPr>
                <w:rFonts w:ascii="Times New Roman" w:hAnsi="Times New Roman" w:eastAsia="Times New Roman" w:cs="Times New Roman"/>
                <w:color w:val="000000"/>
                <w:sz w:val="24"/>
              </w:rPr>
              <w:t xml:space="preserve">Auditoría de dependencias backend</w:t>
            </w:r>
            <w:r/>
          </w:p>
        </w:tc>
        <w:tc>
          <w:tcPr>
            <w:tcBorders/>
            <w:tcMar>
              <w:left w:w="15" w:type="dxa"/>
              <w:top w:w="15" w:type="dxa"/>
              <w:right w:w="15" w:type="dxa"/>
              <w:bottom w:w="15" w:type="dxa"/>
            </w:tcMar>
            <w:tcW w:w="2227" w:type="dxa"/>
            <w:vAlign w:val="center"/>
          </w:tcPr>
          <w:p w14:paraId="7E3FE0F1">
            <w:pPr>
              <w:pBdr/>
              <w:spacing w:after="0" w:before="0" w:line="240"/>
              <w:ind/>
              <w:rPr/>
            </w:pPr>
            <w:r>
              <w:rPr>
                <w:rFonts w:ascii="Courier New" w:hAnsi="Courier New" w:eastAsia="Courier New" w:cs="Courier New"/>
                <w:color w:val="000000"/>
                <w:sz w:val="20"/>
              </w:rPr>
              <w:t xml:space="preserve">uv run --group dev pip-audit</w:t>
            </w:r>
            <w:r/>
          </w:p>
        </w:tc>
        <w:tc>
          <w:tcPr>
            <w:tcBorders/>
            <w:tcMar>
              <w:left w:w="15" w:type="dxa"/>
              <w:top w:w="15" w:type="dxa"/>
              <w:right w:w="15" w:type="dxa"/>
              <w:bottom w:w="15" w:type="dxa"/>
            </w:tcMar>
            <w:tcW w:w="4262" w:type="dxa"/>
            <w:vAlign w:val="center"/>
          </w:tcPr>
          <w:p w14:paraId="38CCB879">
            <w:pPr>
              <w:pBdr/>
              <w:spacing w:after="0" w:before="0" w:line="240"/>
              <w:ind/>
              <w:rPr/>
            </w:pPr>
            <w:r>
              <w:rPr>
                <w:rFonts w:ascii="Times New Roman" w:hAnsi="Times New Roman" w:eastAsia="Times New Roman" w:cs="Times New Roman"/>
                <w:color w:val="000000"/>
                <w:sz w:val="24"/>
              </w:rPr>
              <w:t xml:space="preserve">Vulnerabilidades identificadas y corregidas; quedó una vulnerabilidad sin corrección disponible, sin explotación en la configuración utilizada</w:t>
            </w:r>
            <w:r/>
          </w:p>
        </w:tc>
        <w:tc>
          <w:tcPr>
            <w:tcBorders/>
            <w:tcMar>
              <w:left w:w="15" w:type="dxa"/>
              <w:top w:w="15" w:type="dxa"/>
              <w:right w:w="15" w:type="dxa"/>
              <w:bottom w:w="15" w:type="dxa"/>
            </w:tcMar>
            <w:tcW w:w="1691" w:type="dxa"/>
            <w:vAlign w:val="center"/>
          </w:tcPr>
          <w:p w14:paraId="4AFF308F">
            <w:pPr>
              <w:pBdr/>
              <w:spacing w:after="0" w:before="0" w:line="240"/>
              <w:ind/>
              <w:rPr/>
            </w:pPr>
            <w:r>
              <w:rPr>
                <w:rFonts w:ascii="Courier New" w:hAnsi="Courier New" w:eastAsia="Courier New" w:cs="Courier New"/>
                <w:color w:val="000000"/>
                <w:sz w:val="20"/>
              </w:rPr>
              <w:t xml:space="preserve">evidencias/security/pip-audit.txt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reporte.json</w:t>
            </w:r>
            <w:r/>
          </w:p>
        </w:tc>
      </w:tr>
      <w:tr>
        <w:trPr/>
        <w:tc>
          <w:tcPr>
            <w:tcBorders/>
            <w:tcMar>
              <w:left w:w="15" w:type="dxa"/>
              <w:top w:w="15" w:type="dxa"/>
              <w:right w:w="15" w:type="dxa"/>
              <w:bottom w:w="15" w:type="dxa"/>
            </w:tcMar>
            <w:tcW w:w="1174" w:type="dxa"/>
            <w:vAlign w:val="center"/>
          </w:tcPr>
          <w:p w14:paraId="35476C60">
            <w:pPr>
              <w:pBdr/>
              <w:spacing w:after="0" w:before="0" w:line="240"/>
              <w:ind/>
              <w:rPr/>
            </w:pPr>
            <w:r>
              <w:rPr>
                <w:rFonts w:ascii="Times New Roman" w:hAnsi="Times New Roman" w:eastAsia="Times New Roman" w:cs="Times New Roman"/>
                <w:color w:val="000000"/>
                <w:sz w:val="24"/>
              </w:rPr>
              <w:t xml:space="preserve">Auditoría frontend y móvil</w:t>
            </w:r>
            <w:r/>
          </w:p>
        </w:tc>
        <w:tc>
          <w:tcPr>
            <w:tcBorders/>
            <w:tcMar>
              <w:left w:w="15" w:type="dxa"/>
              <w:top w:w="15" w:type="dxa"/>
              <w:right w:w="15" w:type="dxa"/>
              <w:bottom w:w="15" w:type="dxa"/>
            </w:tcMar>
            <w:tcW w:w="2227" w:type="dxa"/>
            <w:vAlign w:val="center"/>
          </w:tcPr>
          <w:p w14:paraId="432C04A5">
            <w:pPr>
              <w:pBdr/>
              <w:spacing w:after="0" w:before="0" w:line="240"/>
              <w:ind/>
              <w:rPr/>
            </w:pPr>
            <w:r>
              <w:rPr>
                <w:rFonts w:ascii="Courier New" w:hAnsi="Courier New" w:eastAsia="Courier New" w:cs="Courier New"/>
                <w:color w:val="000000"/>
                <w:sz w:val="20"/>
              </w:rPr>
              <w:t xml:space="preserve">pnpm audit</w:t>
            </w:r>
            <w:r/>
          </w:p>
        </w:tc>
        <w:tc>
          <w:tcPr>
            <w:tcBorders/>
            <w:tcMar>
              <w:left w:w="15" w:type="dxa"/>
              <w:top w:w="15" w:type="dxa"/>
              <w:right w:w="15" w:type="dxa"/>
              <w:bottom w:w="15" w:type="dxa"/>
            </w:tcMar>
            <w:tcW w:w="4262" w:type="dxa"/>
            <w:vAlign w:val="center"/>
          </w:tcPr>
          <w:p w14:paraId="659EAA46">
            <w:pPr>
              <w:pBdr/>
              <w:spacing w:after="0" w:before="0" w:line="240"/>
              <w:ind/>
              <w:rPr/>
            </w:pPr>
            <w:r>
              <w:rPr>
                <w:rFonts w:ascii="Times New Roman" w:hAnsi="Times New Roman" w:eastAsia="Times New Roman" w:cs="Times New Roman"/>
                <w:color w:val="000000"/>
                <w:sz w:val="24"/>
              </w:rPr>
              <w:t xml:space="preserve">Vulnerabilidades revisadas y dependencias actualizadas cuando correspondía</w:t>
            </w:r>
            <w:r/>
          </w:p>
        </w:tc>
        <w:tc>
          <w:tcPr>
            <w:tcBorders/>
            <w:tcMar>
              <w:left w:w="15" w:type="dxa"/>
              <w:top w:w="15" w:type="dxa"/>
              <w:right w:w="15" w:type="dxa"/>
              <w:bottom w:w="15" w:type="dxa"/>
            </w:tcMar>
            <w:tcW w:w="1691" w:type="dxa"/>
            <w:vAlign w:val="center"/>
          </w:tcPr>
          <w:p w14:paraId="44EDF7EF">
            <w:pPr>
              <w:pBdr/>
              <w:spacing w:after="0" w:before="0" w:line="240"/>
              <w:ind/>
              <w:rPr/>
            </w:pPr>
            <w:r>
              <w:rPr>
                <w:rFonts w:ascii="Courier New" w:hAnsi="Courier New" w:eastAsia="Courier New" w:cs="Courier New"/>
                <w:color w:val="000000"/>
                <w:sz w:val="20"/>
              </w:rPr>
              <w:t xml:space="preserve">evidencias/security/pnpm-audit-*.txt</w:t>
            </w:r>
            <w:r/>
          </w:p>
        </w:tc>
      </w:tr>
      <w:tr>
        <w:trPr/>
        <w:tc>
          <w:tcPr>
            <w:tcBorders/>
            <w:tcMar>
              <w:left w:w="15" w:type="dxa"/>
              <w:top w:w="15" w:type="dxa"/>
              <w:right w:w="15" w:type="dxa"/>
              <w:bottom w:w="15" w:type="dxa"/>
            </w:tcMar>
            <w:tcW w:w="1174" w:type="dxa"/>
            <w:vAlign w:val="center"/>
          </w:tcPr>
          <w:p w14:paraId="1C58D3FC">
            <w:pPr>
              <w:pBdr/>
              <w:spacing w:after="0" w:before="0" w:line="240"/>
              <w:ind/>
              <w:rPr/>
            </w:pPr>
            <w:r>
              <w:rPr>
                <w:rFonts w:ascii="Times New Roman" w:hAnsi="Times New Roman" w:eastAsia="Times New Roman" w:cs="Times New Roman"/>
                <w:color w:val="000000"/>
                <w:sz w:val="24"/>
              </w:rPr>
              <w:t xml:space="preserve">Respaldo y restauración</w:t>
            </w:r>
            <w:r/>
          </w:p>
        </w:tc>
        <w:tc>
          <w:tcPr>
            <w:tcBorders/>
            <w:tcMar>
              <w:left w:w="15" w:type="dxa"/>
              <w:top w:w="15" w:type="dxa"/>
              <w:right w:w="15" w:type="dxa"/>
              <w:bottom w:w="15" w:type="dxa"/>
            </w:tcMar>
            <w:tcW w:w="2227" w:type="dxa"/>
            <w:vAlign w:val="center"/>
          </w:tcPr>
          <w:p w14:paraId="0F0B8F82">
            <w:pPr>
              <w:pBdr/>
              <w:spacing w:after="0" w:before="0" w:line="240"/>
              <w:ind/>
              <w:rPr/>
            </w:pPr>
            <w:r>
              <w:rPr>
                <w:rFonts w:ascii="Courier New" w:hAnsi="Courier New" w:eastAsia="Courier New" w:cs="Courier New"/>
                <w:color w:val="000000"/>
                <w:sz w:val="20"/>
              </w:rPr>
              <w:t xml:space="preserve">scripts/backup_rehnimarket.sh</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scripts/restore_rehnimarket.sh</w:t>
            </w:r>
            <w:r/>
          </w:p>
        </w:tc>
        <w:tc>
          <w:tcPr>
            <w:tcBorders/>
            <w:tcMar>
              <w:left w:w="15" w:type="dxa"/>
              <w:top w:w="15" w:type="dxa"/>
              <w:right w:w="15" w:type="dxa"/>
              <w:bottom w:w="15" w:type="dxa"/>
            </w:tcMar>
            <w:tcW w:w="4262" w:type="dxa"/>
            <w:vAlign w:val="center"/>
          </w:tcPr>
          <w:p w14:paraId="6B3E9EAF">
            <w:pPr>
              <w:pBdr/>
              <w:spacing w:after="0" w:before="0" w:line="240"/>
              <w:ind/>
              <w:rPr/>
            </w:pPr>
            <w:r>
              <w:rPr>
                <w:rFonts w:ascii="Times New Roman" w:hAnsi="Times New Roman" w:eastAsia="Times New Roman" w:cs="Times New Roman"/>
                <w:color w:val="000000"/>
                <w:sz w:val="24"/>
              </w:rPr>
              <w:t xml:space="preserve">Restauración validada: 37 tablas y 166 objetos</w:t>
            </w:r>
            <w:r/>
          </w:p>
        </w:tc>
        <w:tc>
          <w:tcPr>
            <w:tcBorders/>
            <w:tcMar>
              <w:left w:w="15" w:type="dxa"/>
              <w:top w:w="15" w:type="dxa"/>
              <w:right w:w="15" w:type="dxa"/>
              <w:bottom w:w="15" w:type="dxa"/>
            </w:tcMar>
            <w:tcW w:w="1691" w:type="dxa"/>
            <w:vAlign w:val="center"/>
          </w:tcPr>
          <w:p w14:paraId="069BAF91">
            <w:pPr>
              <w:pBdr/>
              <w:spacing w:after="0" w:before="0" w:line="240"/>
              <w:ind/>
              <w:rPr/>
            </w:pPr>
            <w:r>
              <w:rPr>
                <w:rFonts w:ascii="Courier New" w:hAnsi="Courier New" w:eastAsia="Courier New" w:cs="Courier New"/>
                <w:color w:val="000000"/>
                <w:sz w:val="20"/>
              </w:rPr>
              <w:t xml:space="preserve">evidencias/backup/</w:t>
            </w:r>
            <w:r/>
          </w:p>
        </w:tc>
      </w:tr>
      <w:tr>
        <w:trPr/>
        <w:tc>
          <w:tcPr>
            <w:tcBorders/>
            <w:tcMar>
              <w:left w:w="15" w:type="dxa"/>
              <w:top w:w="15" w:type="dxa"/>
              <w:right w:w="15" w:type="dxa"/>
              <w:bottom w:w="15" w:type="dxa"/>
            </w:tcMar>
            <w:tcW w:w="1174" w:type="dxa"/>
            <w:vAlign w:val="center"/>
          </w:tcPr>
          <w:p w14:paraId="38D8FCB8">
            <w:pPr>
              <w:pBdr/>
              <w:spacing w:after="0" w:before="0" w:line="240"/>
              <w:ind/>
              <w:rPr/>
            </w:pPr>
            <w:r>
              <w:rPr>
                <w:rFonts w:ascii="Times New Roman" w:hAnsi="Times New Roman" w:eastAsia="Times New Roman" w:cs="Times New Roman"/>
                <w:color w:val="000000"/>
                <w:sz w:val="24"/>
              </w:rPr>
              <w:t xml:space="preserve">Prueba de rendimiento</w:t>
            </w:r>
            <w:r/>
          </w:p>
        </w:tc>
        <w:tc>
          <w:tcPr>
            <w:tcBorders/>
            <w:tcMar>
              <w:left w:w="15" w:type="dxa"/>
              <w:top w:w="15" w:type="dxa"/>
              <w:right w:w="15" w:type="dxa"/>
              <w:bottom w:w="15" w:type="dxa"/>
            </w:tcMar>
            <w:tcW w:w="2227" w:type="dxa"/>
            <w:vAlign w:val="center"/>
          </w:tcPr>
          <w:p w14:paraId="0F28722C">
            <w:pPr>
              <w:pBdr/>
              <w:spacing w:after="0" w:before="0" w:line="240"/>
              <w:ind/>
              <w:rPr/>
            </w:pPr>
            <w:r>
              <w:rPr>
                <w:rFonts w:ascii="Courier New" w:hAnsi="Courier New" w:eastAsia="Courier New" w:cs="Courier New"/>
                <w:color w:val="000000"/>
                <w:sz w:val="20"/>
              </w:rPr>
              <w:t xml:space="preserve">scripts/perf_test.sh</w:t>
            </w:r>
            <w:r/>
          </w:p>
        </w:tc>
        <w:tc>
          <w:tcPr>
            <w:tcBorders/>
            <w:tcMar>
              <w:left w:w="15" w:type="dxa"/>
              <w:top w:w="15" w:type="dxa"/>
              <w:right w:w="15" w:type="dxa"/>
              <w:bottom w:w="15" w:type="dxa"/>
            </w:tcMar>
            <w:tcW w:w="4262" w:type="dxa"/>
            <w:vAlign w:val="center"/>
          </w:tcPr>
          <w:p w14:paraId="35AEB821">
            <w:pPr>
              <w:pBdr/>
              <w:spacing w:after="0" w:before="0" w:line="240"/>
              <w:ind/>
              <w:rPr/>
            </w:pPr>
            <w:r>
              <w:rPr>
                <w:rFonts w:ascii="Times New Roman" w:hAnsi="Times New Roman" w:eastAsia="Times New Roman" w:cs="Times New Roman"/>
                <w:color w:val="000000"/>
                <w:sz w:val="24"/>
              </w:rPr>
              <w:t xml:space="preserve">900 solicitudes y 0 errores; p95 del catálogo de 66,1 ms en ejecución secuencial</w:t>
            </w:r>
            <w:r/>
          </w:p>
        </w:tc>
        <w:tc>
          <w:tcPr>
            <w:tcBorders/>
            <w:tcMar>
              <w:left w:w="15" w:type="dxa"/>
              <w:top w:w="15" w:type="dxa"/>
              <w:right w:w="15" w:type="dxa"/>
              <w:bottom w:w="15" w:type="dxa"/>
            </w:tcMar>
            <w:tcW w:w="1691" w:type="dxa"/>
            <w:vAlign w:val="center"/>
          </w:tcPr>
          <w:p w14:paraId="5903140C">
            <w:pPr>
              <w:pBdr/>
              <w:spacing w:after="0" w:before="0" w:line="240"/>
              <w:ind/>
              <w:rPr/>
            </w:pPr>
            <w:r>
              <w:rPr>
                <w:rFonts w:ascii="Courier New" w:hAnsi="Courier New" w:eastAsia="Courier New" w:cs="Courier New"/>
                <w:color w:val="000000"/>
                <w:sz w:val="20"/>
              </w:rPr>
              <w:t xml:space="preserve">evidencias/performance/resultado.txt</w:t>
            </w:r>
            <w:r/>
          </w:p>
        </w:tc>
      </w:tr>
      <w:tr>
        <w:trPr/>
        <w:tc>
          <w:tcPr>
            <w:tcBorders/>
            <w:tcMar>
              <w:left w:w="15" w:type="dxa"/>
              <w:top w:w="15" w:type="dxa"/>
              <w:right w:w="15" w:type="dxa"/>
              <w:bottom w:w="15" w:type="dxa"/>
            </w:tcMar>
            <w:tcW w:w="1174" w:type="dxa"/>
            <w:vAlign w:val="center"/>
          </w:tcPr>
          <w:p w14:paraId="7FC5EB8E">
            <w:pPr>
              <w:pBdr/>
              <w:spacing w:after="0" w:before="0" w:line="240"/>
              <w:ind/>
              <w:rPr/>
            </w:pPr>
            <w:r>
              <w:rPr>
                <w:rFonts w:ascii="Times New Roman" w:hAnsi="Times New Roman" w:eastAsia="Times New Roman" w:cs="Times New Roman"/>
                <w:color w:val="000000"/>
                <w:sz w:val="24"/>
              </w:rPr>
              <w:t xml:space="preserve">Pruebas de aceptación</w:t>
            </w:r>
            <w:r/>
          </w:p>
        </w:tc>
        <w:tc>
          <w:tcPr>
            <w:tcBorders/>
            <w:tcMar>
              <w:left w:w="15" w:type="dxa"/>
              <w:top w:w="15" w:type="dxa"/>
              <w:right w:w="15" w:type="dxa"/>
              <w:bottom w:w="15" w:type="dxa"/>
            </w:tcMar>
            <w:tcW w:w="2227" w:type="dxa"/>
            <w:vAlign w:val="center"/>
          </w:tcPr>
          <w:p w14:paraId="680AA8C9">
            <w:pPr>
              <w:pBdr/>
              <w:spacing w:after="0" w:before="0" w:line="240"/>
              <w:ind/>
              <w:rPr/>
            </w:pPr>
            <w:r>
              <w:rPr>
                <w:rFonts w:ascii="Courier New" w:hAnsi="Courier New" w:eastAsia="Courier New" w:cs="Courier New"/>
                <w:color w:val="000000"/>
                <w:sz w:val="20"/>
              </w:rPr>
              <w:t xml:space="preserve">scripts/acceptance_smoke.sh</w:t>
            </w:r>
            <w:r/>
          </w:p>
        </w:tc>
        <w:tc>
          <w:tcPr>
            <w:tcBorders/>
            <w:tcMar>
              <w:left w:w="15" w:type="dxa"/>
              <w:top w:w="15" w:type="dxa"/>
              <w:right w:w="15" w:type="dxa"/>
              <w:bottom w:w="15" w:type="dxa"/>
            </w:tcMar>
            <w:tcW w:w="4262" w:type="dxa"/>
            <w:vAlign w:val="center"/>
          </w:tcPr>
          <w:p w14:paraId="68448D90">
            <w:pPr>
              <w:pBdr/>
              <w:spacing w:after="0" w:before="0" w:line="240"/>
              <w:ind/>
              <w:rPr/>
            </w:pPr>
            <w:r>
              <w:rPr>
                <w:rFonts w:ascii="Times New Roman" w:hAnsi="Times New Roman" w:eastAsia="Times New Roman" w:cs="Times New Roman"/>
                <w:color w:val="000000"/>
                <w:sz w:val="24"/>
              </w:rPr>
              <w:t xml:space="preserve">28/28 comprobaciones aprobadas</w:t>
            </w:r>
            <w:r/>
          </w:p>
        </w:tc>
        <w:tc>
          <w:tcPr>
            <w:tcBorders/>
            <w:tcMar>
              <w:left w:w="15" w:type="dxa"/>
              <w:top w:w="15" w:type="dxa"/>
              <w:right w:w="15" w:type="dxa"/>
              <w:bottom w:w="15" w:type="dxa"/>
            </w:tcMar>
            <w:tcW w:w="1691" w:type="dxa"/>
            <w:vAlign w:val="center"/>
          </w:tcPr>
          <w:p w14:paraId="676B2DFB">
            <w:pPr>
              <w:pBdr/>
              <w:spacing w:after="0" w:before="0" w:line="240"/>
              <w:ind/>
              <w:rPr/>
            </w:pPr>
            <w:r>
              <w:rPr>
                <w:rFonts w:ascii="Courier New" w:hAnsi="Courier New" w:eastAsia="Courier New" w:cs="Courier New"/>
                <w:color w:val="000000"/>
                <w:sz w:val="20"/>
              </w:rPr>
              <w:t xml:space="preserve">evidencias/acceptance/resultados.txt</w:t>
            </w:r>
            <w:r/>
          </w:p>
        </w:tc>
      </w:tr>
    </w:tbl>
    <w:p w14:paraId="35D46440">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 EVALUACIÓN SEGÚN ISO/IEC 25010</w:t>
      </w:r>
      <w:r/>
    </w:p>
    <w:p w14:paraId="7FA5F8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evaluación final consideró las ocho características establecidas por ISO/IEC 25010.</w:t>
      </w:r>
      <w:r/>
    </w:p>
    <w:p w14:paraId="5E555D28">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Tabla 3. Evaluación de las ocho características de ISO/IEC 25010</w:t>
      </w:r>
      <w:r/>
    </w:p>
    <w:tbl>
      <w:tblPr>
        <w:tblStyle w:val="76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766"/>
        <w:gridCol w:w="8060"/>
        <w:gridCol w:w="528"/>
      </w:tblGrid>
      <w:tr>
        <w:trPr/>
        <w:tc>
          <w:tcPr>
            <w:tcBorders/>
            <w:tcMar>
              <w:left w:w="15" w:type="dxa"/>
              <w:top w:w="15" w:type="dxa"/>
              <w:right w:w="15" w:type="dxa"/>
              <w:bottom w:w="15" w:type="dxa"/>
            </w:tcMar>
            <w:tcW w:w="766" w:type="dxa"/>
            <w:vAlign w:val="center"/>
          </w:tcPr>
          <w:p w14:paraId="61F97B29">
            <w:pPr>
              <w:pBdr/>
              <w:spacing w:after="0" w:before="0" w:line="240"/>
              <w:ind/>
              <w:jc w:val="center"/>
              <w:rPr/>
            </w:pPr>
            <w:r>
              <w:rPr>
                <w:rFonts w:ascii="Times New Roman" w:hAnsi="Times New Roman" w:eastAsia="Times New Roman" w:cs="Times New Roman"/>
                <w:b/>
                <w:color w:val="000000"/>
                <w:sz w:val="24"/>
              </w:rPr>
              <w:t xml:space="preserve">Característica</w:t>
            </w:r>
            <w:r/>
          </w:p>
        </w:tc>
        <w:tc>
          <w:tcPr>
            <w:tcBorders/>
            <w:tcMar>
              <w:left w:w="15" w:type="dxa"/>
              <w:top w:w="15" w:type="dxa"/>
              <w:right w:w="15" w:type="dxa"/>
              <w:bottom w:w="15" w:type="dxa"/>
            </w:tcMar>
            <w:tcW w:w="8060" w:type="dxa"/>
            <w:vAlign w:val="center"/>
          </w:tcPr>
          <w:p w14:paraId="5EAADE2D">
            <w:pPr>
              <w:pBdr/>
              <w:spacing w:after="0" w:before="0" w:line="240"/>
              <w:ind/>
              <w:jc w:val="center"/>
              <w:rPr/>
            </w:pPr>
            <w:r>
              <w:rPr>
                <w:rFonts w:ascii="Times New Roman" w:hAnsi="Times New Roman" w:eastAsia="Times New Roman" w:cs="Times New Roman"/>
                <w:b/>
                <w:color w:val="000000"/>
                <w:sz w:val="24"/>
              </w:rPr>
              <w:t xml:space="preserve">Evaluación</w:t>
            </w:r>
            <w:r/>
          </w:p>
        </w:tc>
        <w:tc>
          <w:tcPr>
            <w:tcBorders/>
            <w:tcMar>
              <w:left w:w="15" w:type="dxa"/>
              <w:top w:w="15" w:type="dxa"/>
              <w:right w:w="15" w:type="dxa"/>
              <w:bottom w:w="15" w:type="dxa"/>
            </w:tcMar>
            <w:tcW w:w="528" w:type="dxa"/>
            <w:vAlign w:val="center"/>
          </w:tcPr>
          <w:p w14:paraId="5AFF3225">
            <w:pPr>
              <w:pBdr/>
              <w:spacing w:after="0" w:before="0" w:line="240"/>
              <w:ind/>
              <w:jc w:val="center"/>
              <w:rPr/>
            </w:pPr>
            <w:r>
              <w:rPr>
                <w:rFonts w:ascii="Times New Roman" w:hAnsi="Times New Roman" w:eastAsia="Times New Roman" w:cs="Times New Roman"/>
                <w:b/>
                <w:color w:val="000000"/>
                <w:sz w:val="24"/>
              </w:rPr>
              <w:t xml:space="preserve">Estado</w:t>
            </w:r>
            <w:r/>
          </w:p>
        </w:tc>
      </w:tr>
      <w:tr>
        <w:trPr/>
        <w:tc>
          <w:tcPr>
            <w:tcBorders/>
            <w:tcMar>
              <w:left w:w="15" w:type="dxa"/>
              <w:top w:w="15" w:type="dxa"/>
              <w:right w:w="15" w:type="dxa"/>
              <w:bottom w:w="15" w:type="dxa"/>
            </w:tcMar>
            <w:tcW w:w="766" w:type="dxa"/>
            <w:vAlign w:val="center"/>
          </w:tcPr>
          <w:p w14:paraId="13014F66">
            <w:pPr>
              <w:pBdr/>
              <w:spacing w:after="0" w:before="0" w:line="240"/>
              <w:ind/>
              <w:rPr/>
            </w:pPr>
            <w:r>
              <w:rPr>
                <w:rFonts w:ascii="Times New Roman" w:hAnsi="Times New Roman" w:eastAsia="Times New Roman" w:cs="Times New Roman"/>
                <w:b/>
                <w:color w:val="000000"/>
                <w:sz w:val="24"/>
              </w:rPr>
              <w:t xml:space="preserve">Adecuación funcional</w:t>
            </w:r>
            <w:r/>
          </w:p>
        </w:tc>
        <w:tc>
          <w:tcPr>
            <w:tcBorders/>
            <w:tcMar>
              <w:left w:w="15" w:type="dxa"/>
              <w:top w:w="15" w:type="dxa"/>
              <w:right w:w="15" w:type="dxa"/>
              <w:bottom w:w="15" w:type="dxa"/>
            </w:tcMar>
            <w:tcW w:w="8060" w:type="dxa"/>
            <w:vAlign w:val="center"/>
          </w:tcPr>
          <w:p w14:paraId="6F728CF8">
            <w:pPr>
              <w:pBdr/>
              <w:spacing w:after="0" w:before="0" w:line="240"/>
              <w:ind/>
              <w:rPr/>
            </w:pPr>
            <w:r>
              <w:rPr>
                <w:rFonts w:ascii="Times New Roman" w:hAnsi="Times New Roman" w:eastAsia="Times New Roman" w:cs="Times New Roman"/>
                <w:color w:val="000000"/>
                <w:sz w:val="24"/>
              </w:rPr>
              <w:t xml:space="preserve">RehniMarket implementa las funcionalidades principales del dominio marketplace: catálogo, búsqueda, carrito, checkout, impuestos, comisiones, RehniCoin, pedidos, reseñas, favoritos, panel empresarial y administración. Las reglas de negocio se encuentran ce</w:t>
            </w:r>
            <w:r>
              <w:rPr>
                <w:rFonts w:ascii="Times New Roman" w:hAnsi="Times New Roman" w:eastAsia="Times New Roman" w:cs="Times New Roman"/>
                <w:color w:val="000000"/>
                <w:sz w:val="24"/>
              </w:rPr>
              <w:t xml:space="preserve">ntralizadas.</w:t>
            </w:r>
            <w:r/>
          </w:p>
        </w:tc>
        <w:tc>
          <w:tcPr>
            <w:tcBorders/>
            <w:tcMar>
              <w:left w:w="15" w:type="dxa"/>
              <w:top w:w="15" w:type="dxa"/>
              <w:right w:w="15" w:type="dxa"/>
              <w:bottom w:w="15" w:type="dxa"/>
            </w:tcMar>
            <w:tcW w:w="528" w:type="dxa"/>
            <w:vAlign w:val="center"/>
          </w:tcPr>
          <w:p w14:paraId="563D7B6F">
            <w:pPr>
              <w:pBdr/>
              <w:spacing w:after="0" w:before="0" w:line="240"/>
              <w:ind/>
              <w:rPr/>
            </w:pPr>
            <w:r>
              <w:rPr>
                <w:rFonts w:ascii="Times New Roman" w:hAnsi="Times New Roman" w:eastAsia="Times New Roman" w:cs="Times New Roman"/>
                <w:b/>
                <w:color w:val="000000"/>
                <w:sz w:val="24"/>
              </w:rPr>
              <w:t xml:space="preserve">COMPLETADO</w:t>
            </w:r>
            <w:r/>
          </w:p>
        </w:tc>
      </w:tr>
      <w:tr>
        <w:trPr/>
        <w:tc>
          <w:tcPr>
            <w:tcBorders/>
            <w:tcMar>
              <w:left w:w="15" w:type="dxa"/>
              <w:top w:w="15" w:type="dxa"/>
              <w:right w:w="15" w:type="dxa"/>
              <w:bottom w:w="15" w:type="dxa"/>
            </w:tcMar>
            <w:tcW w:w="766" w:type="dxa"/>
            <w:vAlign w:val="center"/>
          </w:tcPr>
          <w:p w14:paraId="56C5F1A8">
            <w:pPr>
              <w:pBdr/>
              <w:spacing w:after="0" w:before="0" w:line="240"/>
              <w:ind/>
              <w:rPr/>
            </w:pPr>
            <w:r>
              <w:rPr>
                <w:rFonts w:ascii="Times New Roman" w:hAnsi="Times New Roman" w:eastAsia="Times New Roman" w:cs="Times New Roman"/>
                <w:b/>
                <w:color w:val="000000"/>
                <w:sz w:val="24"/>
              </w:rPr>
              <w:t xml:space="preserve">Eficiencia de desempeño</w:t>
            </w:r>
            <w:r/>
          </w:p>
        </w:tc>
        <w:tc>
          <w:tcPr>
            <w:tcBorders/>
            <w:tcMar>
              <w:left w:w="15" w:type="dxa"/>
              <w:top w:w="15" w:type="dxa"/>
              <w:right w:w="15" w:type="dxa"/>
              <w:bottom w:w="15" w:type="dxa"/>
            </w:tcMar>
            <w:tcW w:w="8060" w:type="dxa"/>
            <w:vAlign w:val="center"/>
          </w:tcPr>
          <w:p w14:paraId="3457EE53">
            <w:pPr>
              <w:pBdr/>
              <w:spacing w:after="0" w:before="0" w:line="240"/>
              <w:ind/>
              <w:rPr/>
            </w:pPr>
            <w:r>
              <w:rPr>
                <w:rFonts w:ascii="Times New Roman" w:hAnsi="Times New Roman" w:eastAsia="Times New Roman" w:cs="Times New Roman"/>
                <w:color w:val="000000"/>
                <w:sz w:val="24"/>
              </w:rPr>
              <w:t xml:space="preserve">Se realizó una línea base de rendimiento con 900 solicitudes y 0 errores. El catálogo presentó un p95 de aproximadamente 66,1 ms en ejecución secuencial y se verificaron escenarios concurrentes. Se aplicaron paginación, índices y configuración de conexión </w:t>
            </w:r>
            <w:r>
              <w:rPr>
                <w:rFonts w:ascii="Times New Roman" w:hAnsi="Times New Roman" w:eastAsia="Times New Roman" w:cs="Times New Roman"/>
                <w:color w:val="000000"/>
                <w:sz w:val="24"/>
              </w:rPr>
              <w:t xml:space="preserve">a base de datos.</w:t>
            </w:r>
            <w:r/>
          </w:p>
        </w:tc>
        <w:tc>
          <w:tcPr>
            <w:tcBorders/>
            <w:tcMar>
              <w:left w:w="15" w:type="dxa"/>
              <w:top w:w="15" w:type="dxa"/>
              <w:right w:w="15" w:type="dxa"/>
              <w:bottom w:w="15" w:type="dxa"/>
            </w:tcMar>
            <w:tcW w:w="528" w:type="dxa"/>
            <w:vAlign w:val="center"/>
          </w:tcPr>
          <w:p w14:paraId="4EA8A26B">
            <w:pPr>
              <w:pBdr/>
              <w:spacing w:after="0" w:before="0" w:line="240"/>
              <w:ind/>
              <w:rPr/>
            </w:pPr>
            <w:r>
              <w:rPr>
                <w:rFonts w:ascii="Times New Roman" w:hAnsi="Times New Roman" w:eastAsia="Times New Roman" w:cs="Times New Roman"/>
                <w:b/>
                <w:color w:val="000000"/>
                <w:sz w:val="24"/>
              </w:rPr>
              <w:t xml:space="preserve">COMPLETADO</w:t>
            </w:r>
            <w:r/>
          </w:p>
        </w:tc>
      </w:tr>
      <w:tr>
        <w:trPr/>
        <w:tc>
          <w:tcPr>
            <w:tcBorders/>
            <w:tcMar>
              <w:left w:w="15" w:type="dxa"/>
              <w:top w:w="15" w:type="dxa"/>
              <w:right w:w="15" w:type="dxa"/>
              <w:bottom w:w="15" w:type="dxa"/>
            </w:tcMar>
            <w:tcW w:w="766" w:type="dxa"/>
            <w:vAlign w:val="center"/>
          </w:tcPr>
          <w:p w14:paraId="1DC3B83C">
            <w:pPr>
              <w:pBdr/>
              <w:spacing w:after="0" w:before="0" w:line="240"/>
              <w:ind/>
              <w:rPr/>
            </w:pPr>
            <w:r>
              <w:rPr>
                <w:rFonts w:ascii="Times New Roman" w:hAnsi="Times New Roman" w:eastAsia="Times New Roman" w:cs="Times New Roman"/>
                <w:b/>
                <w:color w:val="000000"/>
                <w:sz w:val="24"/>
              </w:rPr>
              <w:t xml:space="preserve">Compatibilidad</w:t>
            </w:r>
            <w:r/>
          </w:p>
        </w:tc>
        <w:tc>
          <w:tcPr>
            <w:tcBorders/>
            <w:tcMar>
              <w:left w:w="15" w:type="dxa"/>
              <w:top w:w="15" w:type="dxa"/>
              <w:right w:w="15" w:type="dxa"/>
              <w:bottom w:w="15" w:type="dxa"/>
            </w:tcMar>
            <w:tcW w:w="8060" w:type="dxa"/>
            <w:vAlign w:val="center"/>
          </w:tcPr>
          <w:p w14:paraId="20073C49">
            <w:pPr>
              <w:pBdr/>
              <w:spacing w:after="0" w:before="0" w:line="240"/>
              <w:ind/>
              <w:rPr/>
            </w:pPr>
            <w:r>
              <w:rPr>
                <w:rFonts w:ascii="Times New Roman" w:hAnsi="Times New Roman" w:eastAsia="Times New Roman" w:cs="Times New Roman"/>
                <w:color w:val="000000"/>
                <w:sz w:val="24"/>
              </w:rPr>
              <w:t xml:space="preserve">Backend, frontend web y aplicación móvil utilizan un contrato común basado en HTTP/JSON. Se integraron servicios como SMTP, MinIO y WhatsApp.</w:t>
            </w:r>
            <w:r/>
          </w:p>
        </w:tc>
        <w:tc>
          <w:tcPr>
            <w:tcBorders/>
            <w:tcMar>
              <w:left w:w="15" w:type="dxa"/>
              <w:top w:w="15" w:type="dxa"/>
              <w:right w:w="15" w:type="dxa"/>
              <w:bottom w:w="15" w:type="dxa"/>
            </w:tcMar>
            <w:tcW w:w="528" w:type="dxa"/>
            <w:vAlign w:val="center"/>
          </w:tcPr>
          <w:p w14:paraId="66B4FBED">
            <w:pPr>
              <w:pBdr/>
              <w:spacing w:after="0" w:before="0" w:line="240"/>
              <w:ind/>
              <w:rPr/>
            </w:pPr>
            <w:r>
              <w:rPr>
                <w:rFonts w:ascii="Times New Roman" w:hAnsi="Times New Roman" w:eastAsia="Times New Roman" w:cs="Times New Roman"/>
                <w:b/>
                <w:color w:val="000000"/>
                <w:sz w:val="24"/>
              </w:rPr>
              <w:t xml:space="preserve">COMPLETADO</w:t>
            </w:r>
            <w:r/>
          </w:p>
        </w:tc>
      </w:tr>
      <w:tr>
        <w:trPr/>
        <w:tc>
          <w:tcPr>
            <w:tcBorders/>
            <w:tcMar>
              <w:left w:w="15" w:type="dxa"/>
              <w:top w:w="15" w:type="dxa"/>
              <w:right w:w="15" w:type="dxa"/>
              <w:bottom w:w="15" w:type="dxa"/>
            </w:tcMar>
            <w:tcW w:w="766" w:type="dxa"/>
            <w:vAlign w:val="center"/>
          </w:tcPr>
          <w:p w14:paraId="637675A6">
            <w:pPr>
              <w:pBdr/>
              <w:spacing w:after="0" w:before="0" w:line="240"/>
              <w:ind/>
              <w:rPr/>
            </w:pPr>
            <w:r>
              <w:rPr>
                <w:rFonts w:ascii="Times New Roman" w:hAnsi="Times New Roman" w:eastAsia="Times New Roman" w:cs="Times New Roman"/>
                <w:b/>
                <w:color w:val="000000"/>
                <w:sz w:val="24"/>
              </w:rPr>
              <w:t xml:space="preserve">Usabilidad</w:t>
            </w:r>
            <w:r/>
          </w:p>
        </w:tc>
        <w:tc>
          <w:tcPr>
            <w:tcBorders/>
            <w:tcMar>
              <w:left w:w="15" w:type="dxa"/>
              <w:top w:w="15" w:type="dxa"/>
              <w:right w:w="15" w:type="dxa"/>
              <w:bottom w:w="15" w:type="dxa"/>
            </w:tcMar>
            <w:tcW w:w="8060" w:type="dxa"/>
            <w:vAlign w:val="center"/>
          </w:tcPr>
          <w:p w14:paraId="6564D27B">
            <w:pPr>
              <w:pBdr/>
              <w:spacing w:after="0" w:before="0" w:line="240"/>
              <w:ind/>
              <w:rPr/>
            </w:pPr>
            <w:r>
              <w:rPr>
                <w:rFonts w:ascii="Times New Roman" w:hAnsi="Times New Roman" w:eastAsia="Times New Roman" w:cs="Times New Roman"/>
                <w:color w:val="000000"/>
                <w:sz w:val="24"/>
              </w:rPr>
              <w:t xml:space="preserve">Se implementó un sistema de diseño propio, estados de carga, estados vacíos, alertas, navegación por roles, enlaces profundos, mensajes de error en español y elementos de accesibilidad. También se aplicó diseño responsive.</w:t>
            </w:r>
            <w:r/>
          </w:p>
        </w:tc>
        <w:tc>
          <w:tcPr>
            <w:tcBorders/>
            <w:tcMar>
              <w:left w:w="15" w:type="dxa"/>
              <w:top w:w="15" w:type="dxa"/>
              <w:right w:w="15" w:type="dxa"/>
              <w:bottom w:w="15" w:type="dxa"/>
            </w:tcMar>
            <w:tcW w:w="528" w:type="dxa"/>
            <w:vAlign w:val="center"/>
          </w:tcPr>
          <w:p w14:paraId="133F3706">
            <w:pPr>
              <w:pBdr/>
              <w:spacing w:after="0" w:before="0" w:line="240"/>
              <w:ind/>
              <w:rPr/>
            </w:pPr>
            <w:r>
              <w:rPr>
                <w:rFonts w:ascii="Times New Roman" w:hAnsi="Times New Roman" w:eastAsia="Times New Roman" w:cs="Times New Roman"/>
                <w:b/>
                <w:color w:val="000000"/>
                <w:sz w:val="24"/>
              </w:rPr>
              <w:t xml:space="preserve">COMPLETADO</w:t>
            </w:r>
            <w:r/>
          </w:p>
        </w:tc>
      </w:tr>
      <w:tr>
        <w:trPr/>
        <w:tc>
          <w:tcPr>
            <w:tcBorders/>
            <w:tcMar>
              <w:left w:w="15" w:type="dxa"/>
              <w:top w:w="15" w:type="dxa"/>
              <w:right w:w="15" w:type="dxa"/>
              <w:bottom w:w="15" w:type="dxa"/>
            </w:tcMar>
            <w:tcW w:w="766" w:type="dxa"/>
            <w:vAlign w:val="center"/>
          </w:tcPr>
          <w:p w14:paraId="586E7F54">
            <w:pPr>
              <w:pBdr/>
              <w:spacing w:after="0" w:before="0" w:line="240"/>
              <w:ind/>
              <w:rPr/>
            </w:pPr>
            <w:r>
              <w:rPr>
                <w:rFonts w:ascii="Times New Roman" w:hAnsi="Times New Roman" w:eastAsia="Times New Roman" w:cs="Times New Roman"/>
                <w:b/>
                <w:color w:val="000000"/>
                <w:sz w:val="24"/>
              </w:rPr>
              <w:t xml:space="preserve">Fiabilidad</w:t>
            </w:r>
            <w:r/>
          </w:p>
        </w:tc>
        <w:tc>
          <w:tcPr>
            <w:tcBorders/>
            <w:tcMar>
              <w:left w:w="15" w:type="dxa"/>
              <w:top w:w="15" w:type="dxa"/>
              <w:right w:w="15" w:type="dxa"/>
              <w:bottom w:w="15" w:type="dxa"/>
            </w:tcMar>
            <w:tcW w:w="8060" w:type="dxa"/>
            <w:vAlign w:val="center"/>
          </w:tcPr>
          <w:p w14:paraId="2FF246DF">
            <w:pPr>
              <w:pBdr/>
              <w:spacing w:after="0" w:before="0" w:line="240"/>
              <w:ind/>
              <w:rPr/>
            </w:pPr>
            <w:r>
              <w:rPr>
                <w:rFonts w:ascii="Times New Roman" w:hAnsi="Times New Roman" w:eastAsia="Times New Roman" w:cs="Times New Roman"/>
                <w:color w:val="000000"/>
                <w:sz w:val="24"/>
              </w:rPr>
              <w:t xml:space="preserve">El checkout implementa control transaccional del stock, actualización atómica, orden determinista y bloqueo de billetera mediante </w:t>
            </w:r>
            <w:r>
              <w:rPr>
                <w:rFonts w:ascii="Courier New" w:hAnsi="Courier New" w:eastAsia="Courier New" w:cs="Courier New"/>
                <w:color w:val="000000"/>
                <w:sz w:val="20"/>
              </w:rPr>
              <w:t xml:space="preserve">SELECT ... FOR UPDATE</w:t>
            </w:r>
            <w:r>
              <w:rPr>
                <w:rFonts w:ascii="Times New Roman" w:hAnsi="Times New Roman" w:eastAsia="Times New Roman" w:cs="Times New Roman"/>
                <w:color w:val="000000"/>
                <w:sz w:val="24"/>
              </w:rPr>
              <w:t xml:space="preserve">. Se incorporaron pruebas de concurrencia y mecanismos de rollback.</w:t>
            </w:r>
            <w:r/>
          </w:p>
        </w:tc>
        <w:tc>
          <w:tcPr>
            <w:tcBorders/>
            <w:tcMar>
              <w:left w:w="15" w:type="dxa"/>
              <w:top w:w="15" w:type="dxa"/>
              <w:right w:w="15" w:type="dxa"/>
              <w:bottom w:w="15" w:type="dxa"/>
            </w:tcMar>
            <w:tcW w:w="528" w:type="dxa"/>
            <w:vAlign w:val="center"/>
          </w:tcPr>
          <w:p w14:paraId="091A2358">
            <w:pPr>
              <w:pBdr/>
              <w:spacing w:after="0" w:before="0" w:line="240"/>
              <w:ind/>
              <w:rPr/>
            </w:pPr>
            <w:r>
              <w:rPr>
                <w:rFonts w:ascii="Times New Roman" w:hAnsi="Times New Roman" w:eastAsia="Times New Roman" w:cs="Times New Roman"/>
                <w:b/>
                <w:color w:val="000000"/>
                <w:sz w:val="24"/>
              </w:rPr>
              <w:t xml:space="preserve">COMPLETADO</w:t>
            </w:r>
            <w:r/>
          </w:p>
        </w:tc>
      </w:tr>
      <w:tr>
        <w:trPr/>
        <w:tc>
          <w:tcPr>
            <w:tcBorders/>
            <w:tcMar>
              <w:left w:w="15" w:type="dxa"/>
              <w:top w:w="15" w:type="dxa"/>
              <w:right w:w="15" w:type="dxa"/>
              <w:bottom w:w="15" w:type="dxa"/>
            </w:tcMar>
            <w:tcW w:w="766" w:type="dxa"/>
            <w:vAlign w:val="center"/>
          </w:tcPr>
          <w:p w14:paraId="2AD35098">
            <w:pPr>
              <w:pBdr/>
              <w:spacing w:after="0" w:before="0" w:line="240"/>
              <w:ind/>
              <w:rPr/>
            </w:pPr>
            <w:r>
              <w:rPr>
                <w:rFonts w:ascii="Times New Roman" w:hAnsi="Times New Roman" w:eastAsia="Times New Roman" w:cs="Times New Roman"/>
                <w:b/>
                <w:color w:val="000000"/>
                <w:sz w:val="24"/>
              </w:rPr>
              <w:t xml:space="preserve">Seguridad</w:t>
            </w:r>
            <w:r/>
          </w:p>
        </w:tc>
        <w:tc>
          <w:tcPr>
            <w:tcBorders/>
            <w:tcMar>
              <w:left w:w="15" w:type="dxa"/>
              <w:top w:w="15" w:type="dxa"/>
              <w:right w:w="15" w:type="dxa"/>
              <w:bottom w:w="15" w:type="dxa"/>
            </w:tcMar>
            <w:tcW w:w="8060" w:type="dxa"/>
            <w:vAlign w:val="center"/>
          </w:tcPr>
          <w:p w14:paraId="2240AE53">
            <w:pPr>
              <w:pBdr/>
              <w:spacing w:after="0" w:before="0" w:line="240"/>
              <w:ind/>
              <w:rPr/>
            </w:pPr>
            <w:r>
              <w:rPr>
                <w:rFonts w:ascii="Times New Roman" w:hAnsi="Times New Roman" w:eastAsia="Times New Roman" w:cs="Times New Roman"/>
                <w:color w:val="000000"/>
                <w:sz w:val="24"/>
              </w:rPr>
              <w:t xml:space="preserve">Se implementaron JWT con access y refresh tokens, bcrypt, autorización por roles, validación del estado de cuenta, protección de secretos, CORS restringido, rate limiting y configuración endurecida mediante Docker.</w:t>
            </w:r>
            <w:r/>
          </w:p>
        </w:tc>
        <w:tc>
          <w:tcPr>
            <w:tcBorders/>
            <w:tcMar>
              <w:left w:w="15" w:type="dxa"/>
              <w:top w:w="15" w:type="dxa"/>
              <w:right w:w="15" w:type="dxa"/>
              <w:bottom w:w="15" w:type="dxa"/>
            </w:tcMar>
            <w:tcW w:w="528" w:type="dxa"/>
            <w:vAlign w:val="center"/>
          </w:tcPr>
          <w:p w14:paraId="610E5384">
            <w:pPr>
              <w:pBdr/>
              <w:spacing w:after="0" w:before="0" w:line="240"/>
              <w:ind/>
              <w:rPr/>
            </w:pPr>
            <w:r>
              <w:rPr>
                <w:rFonts w:ascii="Times New Roman" w:hAnsi="Times New Roman" w:eastAsia="Times New Roman" w:cs="Times New Roman"/>
                <w:b/>
                <w:color w:val="000000"/>
                <w:sz w:val="24"/>
              </w:rPr>
              <w:t xml:space="preserve">COMPLETADO</w:t>
            </w:r>
            <w:r/>
          </w:p>
        </w:tc>
      </w:tr>
      <w:tr>
        <w:trPr/>
        <w:tc>
          <w:tcPr>
            <w:tcBorders/>
            <w:tcMar>
              <w:left w:w="15" w:type="dxa"/>
              <w:top w:w="15" w:type="dxa"/>
              <w:right w:w="15" w:type="dxa"/>
              <w:bottom w:w="15" w:type="dxa"/>
            </w:tcMar>
            <w:tcW w:w="766" w:type="dxa"/>
            <w:vAlign w:val="center"/>
          </w:tcPr>
          <w:p w14:paraId="0D5A6DCB">
            <w:pPr>
              <w:pBdr/>
              <w:spacing w:after="0" w:before="0" w:line="240"/>
              <w:ind/>
              <w:rPr/>
            </w:pPr>
            <w:r>
              <w:rPr>
                <w:rFonts w:ascii="Times New Roman" w:hAnsi="Times New Roman" w:eastAsia="Times New Roman" w:cs="Times New Roman"/>
                <w:b/>
                <w:color w:val="000000"/>
                <w:sz w:val="24"/>
              </w:rPr>
              <w:t xml:space="preserve">Mantenibilidad</w:t>
            </w:r>
            <w:r/>
          </w:p>
        </w:tc>
        <w:tc>
          <w:tcPr>
            <w:tcBorders/>
            <w:tcMar>
              <w:left w:w="15" w:type="dxa"/>
              <w:top w:w="15" w:type="dxa"/>
              <w:right w:w="15" w:type="dxa"/>
              <w:bottom w:w="15" w:type="dxa"/>
            </w:tcMar>
            <w:tcW w:w="8060" w:type="dxa"/>
            <w:vAlign w:val="center"/>
          </w:tcPr>
          <w:p w14:paraId="42B35C96">
            <w:pPr>
              <w:pBdr/>
              <w:spacing w:after="0" w:before="0" w:line="240"/>
              <w:ind/>
              <w:rPr/>
            </w:pPr>
            <w:r>
              <w:rPr>
                <w:rFonts w:ascii="Times New Roman" w:hAnsi="Times New Roman" w:eastAsia="Times New Roman" w:cs="Times New Roman"/>
                <w:color w:val="000000"/>
                <w:sz w:val="24"/>
              </w:rPr>
              <w:t xml:space="preserve">El backend utiliza arquitectura por capas y el frontend se encuentra organizado por funcionalidades. Se utiliza tipado fuerte, migraciones versionadas, configuración centralizada y documentación técnica.</w:t>
            </w:r>
            <w:r/>
          </w:p>
        </w:tc>
        <w:tc>
          <w:tcPr>
            <w:tcBorders/>
            <w:tcMar>
              <w:left w:w="15" w:type="dxa"/>
              <w:top w:w="15" w:type="dxa"/>
              <w:right w:w="15" w:type="dxa"/>
              <w:bottom w:w="15" w:type="dxa"/>
            </w:tcMar>
            <w:tcW w:w="528" w:type="dxa"/>
            <w:vAlign w:val="center"/>
          </w:tcPr>
          <w:p w14:paraId="5B408337">
            <w:pPr>
              <w:pBdr/>
              <w:spacing w:after="0" w:before="0" w:line="240"/>
              <w:ind/>
              <w:rPr/>
            </w:pPr>
            <w:r>
              <w:rPr>
                <w:rFonts w:ascii="Times New Roman" w:hAnsi="Times New Roman" w:eastAsia="Times New Roman" w:cs="Times New Roman"/>
                <w:b/>
                <w:color w:val="000000"/>
                <w:sz w:val="24"/>
              </w:rPr>
              <w:t xml:space="preserve">COMPLETADO</w:t>
            </w:r>
            <w:r/>
          </w:p>
        </w:tc>
      </w:tr>
      <w:tr>
        <w:trPr/>
        <w:tc>
          <w:tcPr>
            <w:tcBorders/>
            <w:tcMar>
              <w:left w:w="15" w:type="dxa"/>
              <w:top w:w="15" w:type="dxa"/>
              <w:right w:w="15" w:type="dxa"/>
              <w:bottom w:w="15" w:type="dxa"/>
            </w:tcMar>
            <w:tcW w:w="766" w:type="dxa"/>
            <w:vAlign w:val="center"/>
          </w:tcPr>
          <w:p w14:paraId="66271184">
            <w:pPr>
              <w:pBdr/>
              <w:spacing w:after="0" w:before="0" w:line="240"/>
              <w:ind/>
              <w:rPr/>
            </w:pPr>
            <w:r>
              <w:rPr>
                <w:rFonts w:ascii="Times New Roman" w:hAnsi="Times New Roman" w:eastAsia="Times New Roman" w:cs="Times New Roman"/>
                <w:b/>
                <w:color w:val="000000"/>
                <w:sz w:val="24"/>
              </w:rPr>
              <w:t xml:space="preserve">Portabilidad</w:t>
            </w:r>
            <w:r/>
          </w:p>
        </w:tc>
        <w:tc>
          <w:tcPr>
            <w:tcBorders/>
            <w:tcMar>
              <w:left w:w="15" w:type="dxa"/>
              <w:top w:w="15" w:type="dxa"/>
              <w:right w:w="15" w:type="dxa"/>
              <w:bottom w:w="15" w:type="dxa"/>
            </w:tcMar>
            <w:tcW w:w="8060" w:type="dxa"/>
            <w:vAlign w:val="center"/>
          </w:tcPr>
          <w:p w14:paraId="76CD6A53">
            <w:pPr>
              <w:pBdr/>
              <w:spacing w:after="0" w:before="0" w:line="240"/>
              <w:ind/>
              <w:rPr/>
            </w:pPr>
            <w:r>
              <w:rPr>
                <w:rFonts w:ascii="Times New Roman" w:hAnsi="Times New Roman" w:eastAsia="Times New Roman" w:cs="Times New Roman"/>
                <w:color w:val="000000"/>
                <w:sz w:val="24"/>
              </w:rPr>
              <w:t xml:space="preserve">La plataforma de servidor se encuentra contenerizada mediante Docker, con dependencias fijadas y configuración externalizada mediante variables de entorno.</w:t>
            </w:r>
            <w:r/>
          </w:p>
        </w:tc>
        <w:tc>
          <w:tcPr>
            <w:tcBorders/>
            <w:tcMar>
              <w:left w:w="15" w:type="dxa"/>
              <w:top w:w="15" w:type="dxa"/>
              <w:right w:w="15" w:type="dxa"/>
              <w:bottom w:w="15" w:type="dxa"/>
            </w:tcMar>
            <w:tcW w:w="528" w:type="dxa"/>
            <w:vAlign w:val="center"/>
          </w:tcPr>
          <w:p w14:paraId="725F07CF">
            <w:pPr>
              <w:pBdr/>
              <w:spacing w:after="0" w:before="0" w:line="240"/>
              <w:ind/>
              <w:rPr/>
            </w:pPr>
            <w:r>
              <w:rPr>
                <w:rFonts w:ascii="Times New Roman" w:hAnsi="Times New Roman" w:eastAsia="Times New Roman" w:cs="Times New Roman"/>
                <w:b/>
                <w:color w:val="000000"/>
                <w:sz w:val="24"/>
              </w:rPr>
              <w:t xml:space="preserve">COMPLETADO</w:t>
            </w:r>
            <w:r/>
          </w:p>
        </w:tc>
      </w:tr>
    </w:tbl>
    <w:p w14:paraId="5C9C3B9B">
      <w:pPr>
        <w:pStyle w:val="705"/>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Resultado general</w:t>
      </w:r>
      <w:r/>
    </w:p>
    <w:p w14:paraId="16BFB7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evaluación final determina que las características principales de calidad de RehniMarket se encuentran </w:t>
      </w:r>
      <w:r>
        <w:rPr>
          <w:rFonts w:ascii="Times New Roman" w:hAnsi="Times New Roman" w:eastAsia="Times New Roman" w:cs="Times New Roman"/>
          <w:b/>
          <w:color w:val="000000"/>
          <w:sz w:val="24"/>
        </w:rPr>
        <w:t xml:space="preserve">implementadas, verificadas y documentadas</w:t>
      </w:r>
      <w:r>
        <w:rPr>
          <w:rFonts w:ascii="Times New Roman" w:hAnsi="Times New Roman" w:eastAsia="Times New Roman" w:cs="Times New Roman"/>
          <w:color w:val="000000"/>
          <w:sz w:val="24"/>
        </w:rPr>
        <w:t xml:space="preserve">.</w:t>
      </w:r>
      <w:r/>
    </w:p>
    <w:p w14:paraId="402A71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 lo tanto, el proyecto se considera </w:t>
      </w:r>
      <w:r>
        <w:rPr>
          <w:rFonts w:ascii="Times New Roman" w:hAnsi="Times New Roman" w:eastAsia="Times New Roman" w:cs="Times New Roman"/>
          <w:b/>
          <w:color w:val="000000"/>
          <w:sz w:val="24"/>
        </w:rPr>
        <w:t xml:space="preserve">COMPLETADO</w:t>
      </w:r>
      <w:r>
        <w:rPr>
          <w:rFonts w:ascii="Times New Roman" w:hAnsi="Times New Roman" w:eastAsia="Times New Roman" w:cs="Times New Roman"/>
          <w:color w:val="000000"/>
          <w:sz w:val="24"/>
        </w:rPr>
        <w:t xml:space="preserve">, teniendo en cuenta que las métricas y resultados corresponden al alcance definido para el proyecto académico.</w:t>
      </w:r>
      <w:r/>
    </w:p>
    <w:p w14:paraId="52CDE808">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5.1 SUBCARACTERÍSTICAS EVALUADAS</w:t>
      </w:r>
      <w:r/>
    </w:p>
    <w:p w14:paraId="3E79E6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Durante la evaluación se verificaron las principales subcaracterísticas asociadas al modelo ISO/IEC 25010.</w:t>
      </w:r>
      <w:r/>
    </w:p>
    <w:p w14:paraId="00D03E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Entre ellas se encuentran:</w:t>
      </w:r>
      <w:r/>
    </w:p>
    <w:p w14:paraId="66D545B0">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Adecuación funcional.</w:t>
      </w:r>
      <w:r/>
    </w:p>
    <w:p w14:paraId="2C18F894">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Rendimiento.</w:t>
      </w:r>
      <w:r/>
    </w:p>
    <w:p w14:paraId="0765679B">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Seguridad.</w:t>
      </w:r>
      <w:r/>
    </w:p>
    <w:p w14:paraId="0A930D43">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Fiabilidad.</w:t>
      </w:r>
      <w:r/>
    </w:p>
    <w:p w14:paraId="6E69FDC7">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Compatibilidad.</w:t>
      </w:r>
      <w:r/>
    </w:p>
    <w:p w14:paraId="3324B3B4">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Mantenibilidad.</w:t>
      </w:r>
      <w:r/>
    </w:p>
    <w:p w14:paraId="1B668A4B">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Portabilidad.</w:t>
      </w:r>
      <w:r/>
    </w:p>
    <w:p w14:paraId="7B16AAA6">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Accesibilidad.</w:t>
      </w:r>
      <w:r/>
    </w:p>
    <w:p w14:paraId="18953DF1">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Diseño responsive.</w:t>
      </w:r>
      <w:r/>
    </w:p>
    <w:p w14:paraId="5407876F">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Organización estructural del software.</w:t>
      </w:r>
      <w:r/>
    </w:p>
    <w:p w14:paraId="78125869">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Control de acceso.</w:t>
      </w:r>
      <w:r/>
    </w:p>
    <w:p w14:paraId="50D323F9">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Gestión de errores.</w:t>
      </w:r>
      <w:r/>
    </w:p>
    <w:p w14:paraId="54C6DCF8">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Integridad transaccional.</w:t>
      </w:r>
      <w:r/>
    </w:p>
    <w:p w14:paraId="76B0F8E5">
      <w:pPr>
        <w:pStyle w:val="723"/>
        <w:numPr>
          <w:ilvl w:val="0"/>
          <w:numId w:val="1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Gestión de dependencias.</w:t>
      </w:r>
      <w:r/>
    </w:p>
    <w:p w14:paraId="3C2152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evidencias disponibles permiten establecer que las funcionalidades y mecanismos evaluados fueron </w:t>
      </w:r>
      <w:r>
        <w:rPr>
          <w:rFonts w:ascii="Times New Roman" w:hAnsi="Times New Roman" w:eastAsia="Times New Roman" w:cs="Times New Roman"/>
          <w:b/>
          <w:color w:val="000000"/>
          <w:sz w:val="24"/>
        </w:rPr>
        <w:t xml:space="preserve">implementados y verificados durante la finalización del proyecto</w:t>
      </w:r>
      <w:r>
        <w:rPr>
          <w:rFonts w:ascii="Times New Roman" w:hAnsi="Times New Roman" w:eastAsia="Times New Roman" w:cs="Times New Roman"/>
          <w:color w:val="000000"/>
          <w:sz w:val="24"/>
        </w:rPr>
        <w:t xml:space="preserve">.</w:t>
      </w:r>
      <w:r/>
    </w:p>
    <w:p w14:paraId="1D0820AF">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6. MÉTRICAS DISPONIBLES</w:t>
      </w:r>
      <w:r/>
    </w:p>
    <w:p w14:paraId="3D1CAE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métricas obtenidas durante la evaluación permiten establecer resultados objetivos sobre el estado del proyecto.</w:t>
      </w:r>
      <w:r/>
    </w:p>
    <w:p w14:paraId="44204CC8">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Tabla 4. Métricas de calidad</w:t>
      </w:r>
      <w:r/>
    </w:p>
    <w:tbl>
      <w:tblPr>
        <w:tblStyle w:val="76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96"/>
        <w:gridCol w:w="4654"/>
        <w:gridCol w:w="2404"/>
      </w:tblGrid>
      <w:tr>
        <w:trPr/>
        <w:tc>
          <w:tcPr>
            <w:tcBorders/>
            <w:tcMar>
              <w:left w:w="15" w:type="dxa"/>
              <w:top w:w="15" w:type="dxa"/>
              <w:right w:w="15" w:type="dxa"/>
              <w:bottom w:w="15" w:type="dxa"/>
            </w:tcMar>
            <w:tcW w:w="2296" w:type="dxa"/>
            <w:vAlign w:val="center"/>
          </w:tcPr>
          <w:p w14:paraId="34A9814E">
            <w:pPr>
              <w:pBdr/>
              <w:spacing w:after="0" w:before="0" w:line="240"/>
              <w:ind/>
              <w:jc w:val="center"/>
              <w:rPr/>
            </w:pPr>
            <w:r>
              <w:rPr>
                <w:rFonts w:ascii="Times New Roman" w:hAnsi="Times New Roman" w:eastAsia="Times New Roman" w:cs="Times New Roman"/>
                <w:b/>
                <w:color w:val="000000"/>
                <w:sz w:val="24"/>
              </w:rPr>
              <w:t xml:space="preserve">Métrica</w:t>
            </w:r>
            <w:r/>
          </w:p>
        </w:tc>
        <w:tc>
          <w:tcPr>
            <w:tcBorders/>
            <w:tcMar>
              <w:left w:w="15" w:type="dxa"/>
              <w:top w:w="15" w:type="dxa"/>
              <w:right w:w="15" w:type="dxa"/>
              <w:bottom w:w="15" w:type="dxa"/>
            </w:tcMar>
            <w:tcW w:w="4654" w:type="dxa"/>
            <w:vAlign w:val="center"/>
          </w:tcPr>
          <w:p w14:paraId="476BF5AA">
            <w:pPr>
              <w:pBdr/>
              <w:spacing w:after="0" w:before="0" w:line="240"/>
              <w:ind/>
              <w:jc w:val="right"/>
              <w:rPr/>
            </w:pPr>
            <w:r>
              <w:rPr>
                <w:rFonts w:ascii="Times New Roman" w:hAnsi="Times New Roman" w:eastAsia="Times New Roman" w:cs="Times New Roman"/>
                <w:b/>
                <w:color w:val="000000"/>
                <w:sz w:val="24"/>
              </w:rPr>
              <w:t xml:space="preserve">Valor</w:t>
            </w:r>
            <w:r/>
          </w:p>
        </w:tc>
        <w:tc>
          <w:tcPr>
            <w:tcBorders/>
            <w:tcMar>
              <w:left w:w="15" w:type="dxa"/>
              <w:top w:w="15" w:type="dxa"/>
              <w:right w:w="15" w:type="dxa"/>
              <w:bottom w:w="15" w:type="dxa"/>
            </w:tcMar>
            <w:tcW w:w="2404" w:type="dxa"/>
            <w:vAlign w:val="center"/>
          </w:tcPr>
          <w:p w14:paraId="58081FD1">
            <w:pPr>
              <w:pBdr/>
              <w:spacing w:after="0" w:before="0" w:line="240"/>
              <w:ind/>
              <w:jc w:val="center"/>
              <w:rPr/>
            </w:pPr>
            <w:r>
              <w:rPr>
                <w:rFonts w:ascii="Times New Roman" w:hAnsi="Times New Roman" w:eastAsia="Times New Roman" w:cs="Times New Roman"/>
                <w:b/>
                <w:color w:val="000000"/>
                <w:sz w:val="24"/>
              </w:rPr>
              <w:t xml:space="preserve">Tipo</w:t>
            </w:r>
            <w:r/>
          </w:p>
        </w:tc>
      </w:tr>
      <w:tr>
        <w:trPr/>
        <w:tc>
          <w:tcPr>
            <w:tcBorders/>
            <w:tcMar>
              <w:left w:w="15" w:type="dxa"/>
              <w:top w:w="15" w:type="dxa"/>
              <w:right w:w="15" w:type="dxa"/>
              <w:bottom w:w="15" w:type="dxa"/>
            </w:tcMar>
            <w:tcW w:w="2296" w:type="dxa"/>
            <w:vAlign w:val="center"/>
          </w:tcPr>
          <w:p w14:paraId="10069256">
            <w:pPr>
              <w:pBdr/>
              <w:spacing w:after="0" w:before="0" w:line="240"/>
              <w:ind/>
              <w:rPr/>
            </w:pPr>
            <w:r>
              <w:rPr>
                <w:rFonts w:ascii="Times New Roman" w:hAnsi="Times New Roman" w:eastAsia="Times New Roman" w:cs="Times New Roman"/>
                <w:color w:val="000000"/>
                <w:sz w:val="24"/>
              </w:rPr>
              <w:t xml:space="preserve">Pruebas automatizadas del backend</w:t>
            </w:r>
            <w:r/>
          </w:p>
        </w:tc>
        <w:tc>
          <w:tcPr>
            <w:tcBorders/>
            <w:tcMar>
              <w:left w:w="15" w:type="dxa"/>
              <w:top w:w="15" w:type="dxa"/>
              <w:right w:w="15" w:type="dxa"/>
              <w:bottom w:w="15" w:type="dxa"/>
            </w:tcMar>
            <w:tcW w:w="4654" w:type="dxa"/>
            <w:vAlign w:val="center"/>
          </w:tcPr>
          <w:p w14:paraId="1D23E588">
            <w:pPr>
              <w:pBdr/>
              <w:spacing w:after="0" w:before="0" w:line="240"/>
              <w:ind/>
              <w:jc w:val="right"/>
              <w:rPr/>
            </w:pPr>
            <w:r>
              <w:rPr>
                <w:rFonts w:ascii="Times New Roman" w:hAnsi="Times New Roman" w:eastAsia="Times New Roman" w:cs="Times New Roman"/>
                <w:color w:val="000000"/>
                <w:sz w:val="24"/>
              </w:rPr>
              <w:t xml:space="preserve">113/113 aprobadas</w:t>
            </w:r>
            <w:r/>
          </w:p>
        </w:tc>
        <w:tc>
          <w:tcPr>
            <w:tcBorders/>
            <w:tcMar>
              <w:left w:w="15" w:type="dxa"/>
              <w:top w:w="15" w:type="dxa"/>
              <w:right w:w="15" w:type="dxa"/>
              <w:bottom w:w="15" w:type="dxa"/>
            </w:tcMar>
            <w:tcW w:w="2404" w:type="dxa"/>
            <w:vAlign w:val="center"/>
          </w:tcPr>
          <w:p w14:paraId="2FDB0947">
            <w:pPr>
              <w:pBdr/>
              <w:spacing w:after="0" w:before="0" w:line="240"/>
              <w:ind/>
              <w:rPr/>
            </w:pPr>
            <w:r>
              <w:rPr>
                <w:rFonts w:ascii="Times New Roman" w:hAnsi="Times New Roman" w:eastAsia="Times New Roman" w:cs="Times New Roman"/>
                <w:b/>
                <w:color w:val="000000"/>
                <w:sz w:val="24"/>
              </w:rPr>
              <w:t xml:space="preserve">MEDICIÓN REAL</w:t>
            </w:r>
            <w:r/>
          </w:p>
        </w:tc>
      </w:tr>
      <w:tr>
        <w:trPr/>
        <w:tc>
          <w:tcPr>
            <w:tcBorders/>
            <w:tcMar>
              <w:left w:w="15" w:type="dxa"/>
              <w:top w:w="15" w:type="dxa"/>
              <w:right w:w="15" w:type="dxa"/>
              <w:bottom w:w="15" w:type="dxa"/>
            </w:tcMar>
            <w:tcW w:w="2296" w:type="dxa"/>
            <w:vAlign w:val="center"/>
          </w:tcPr>
          <w:p w14:paraId="4B227362">
            <w:pPr>
              <w:pBdr/>
              <w:spacing w:after="0" w:before="0" w:line="240"/>
              <w:ind/>
              <w:rPr/>
            </w:pPr>
            <w:r>
              <w:rPr>
                <w:rFonts w:ascii="Times New Roman" w:hAnsi="Times New Roman" w:eastAsia="Times New Roman" w:cs="Times New Roman"/>
                <w:color w:val="000000"/>
                <w:sz w:val="24"/>
              </w:rPr>
              <w:t xml:space="preserve">Cobertura de sentencias del backend</w:t>
            </w:r>
            <w:r/>
          </w:p>
        </w:tc>
        <w:tc>
          <w:tcPr>
            <w:tcBorders/>
            <w:tcMar>
              <w:left w:w="15" w:type="dxa"/>
              <w:top w:w="15" w:type="dxa"/>
              <w:right w:w="15" w:type="dxa"/>
              <w:bottom w:w="15" w:type="dxa"/>
            </w:tcMar>
            <w:tcW w:w="4654" w:type="dxa"/>
            <w:vAlign w:val="center"/>
          </w:tcPr>
          <w:p w14:paraId="1365DE31">
            <w:pPr>
              <w:pBdr/>
              <w:spacing w:after="0" w:before="0" w:line="240"/>
              <w:ind/>
              <w:jc w:val="right"/>
              <w:rPr/>
            </w:pPr>
            <w:r>
              <w:rPr>
                <w:rFonts w:ascii="Times New Roman" w:hAnsi="Times New Roman" w:eastAsia="Times New Roman" w:cs="Times New Roman"/>
                <w:color w:val="000000"/>
                <w:sz w:val="24"/>
              </w:rPr>
              <w:t xml:space="preserve">62 %</w:t>
            </w:r>
            <w:r/>
          </w:p>
        </w:tc>
        <w:tc>
          <w:tcPr>
            <w:tcBorders/>
            <w:tcMar>
              <w:left w:w="15" w:type="dxa"/>
              <w:top w:w="15" w:type="dxa"/>
              <w:right w:w="15" w:type="dxa"/>
              <w:bottom w:w="15" w:type="dxa"/>
            </w:tcMar>
            <w:tcW w:w="2404" w:type="dxa"/>
            <w:vAlign w:val="center"/>
          </w:tcPr>
          <w:p w14:paraId="2FFBFE64">
            <w:pPr>
              <w:pBdr/>
              <w:spacing w:after="0" w:before="0" w:line="240"/>
              <w:ind/>
              <w:rPr/>
            </w:pPr>
            <w:r>
              <w:rPr>
                <w:rFonts w:ascii="Times New Roman" w:hAnsi="Times New Roman" w:eastAsia="Times New Roman" w:cs="Times New Roman"/>
                <w:b/>
                <w:color w:val="000000"/>
                <w:sz w:val="24"/>
              </w:rPr>
              <w:t xml:space="preserve">MEDICIÓN REAL</w:t>
            </w:r>
            <w:r/>
          </w:p>
        </w:tc>
      </w:tr>
      <w:tr>
        <w:trPr/>
        <w:tc>
          <w:tcPr>
            <w:tcBorders/>
            <w:tcMar>
              <w:left w:w="15" w:type="dxa"/>
              <w:top w:w="15" w:type="dxa"/>
              <w:right w:w="15" w:type="dxa"/>
              <w:bottom w:w="15" w:type="dxa"/>
            </w:tcMar>
            <w:tcW w:w="2296" w:type="dxa"/>
            <w:vAlign w:val="center"/>
          </w:tcPr>
          <w:p w14:paraId="73251893">
            <w:pPr>
              <w:pBdr/>
              <w:spacing w:after="0" w:before="0" w:line="240"/>
              <w:ind/>
              <w:rPr/>
            </w:pPr>
            <w:r>
              <w:rPr>
                <w:rFonts w:ascii="Times New Roman" w:hAnsi="Times New Roman" w:eastAsia="Times New Roman" w:cs="Times New Roman"/>
                <w:color w:val="000000"/>
                <w:sz w:val="24"/>
              </w:rPr>
              <w:t xml:space="preserve">Pruebas de aceptación</w:t>
            </w:r>
            <w:r/>
          </w:p>
        </w:tc>
        <w:tc>
          <w:tcPr>
            <w:tcBorders/>
            <w:tcMar>
              <w:left w:w="15" w:type="dxa"/>
              <w:top w:w="15" w:type="dxa"/>
              <w:right w:w="15" w:type="dxa"/>
              <w:bottom w:w="15" w:type="dxa"/>
            </w:tcMar>
            <w:tcW w:w="4654" w:type="dxa"/>
            <w:vAlign w:val="center"/>
          </w:tcPr>
          <w:p w14:paraId="3BB36076">
            <w:pPr>
              <w:pBdr/>
              <w:spacing w:after="0" w:before="0" w:line="240"/>
              <w:ind/>
              <w:jc w:val="right"/>
              <w:rPr/>
            </w:pPr>
            <w:r>
              <w:rPr>
                <w:rFonts w:ascii="Times New Roman" w:hAnsi="Times New Roman" w:eastAsia="Times New Roman" w:cs="Times New Roman"/>
                <w:color w:val="000000"/>
                <w:sz w:val="24"/>
              </w:rPr>
              <w:t xml:space="preserve">28/28 aprobadas</w:t>
            </w:r>
            <w:r/>
          </w:p>
        </w:tc>
        <w:tc>
          <w:tcPr>
            <w:tcBorders/>
            <w:tcMar>
              <w:left w:w="15" w:type="dxa"/>
              <w:top w:w="15" w:type="dxa"/>
              <w:right w:w="15" w:type="dxa"/>
              <w:bottom w:w="15" w:type="dxa"/>
            </w:tcMar>
            <w:tcW w:w="2404" w:type="dxa"/>
            <w:vAlign w:val="center"/>
          </w:tcPr>
          <w:p w14:paraId="6282ED6D">
            <w:pPr>
              <w:pBdr/>
              <w:spacing w:after="0" w:before="0" w:line="240"/>
              <w:ind/>
              <w:rPr/>
            </w:pPr>
            <w:r>
              <w:rPr>
                <w:rFonts w:ascii="Times New Roman" w:hAnsi="Times New Roman" w:eastAsia="Times New Roman" w:cs="Times New Roman"/>
                <w:b/>
                <w:color w:val="000000"/>
                <w:sz w:val="24"/>
              </w:rPr>
              <w:t xml:space="preserve">MEDICIÓN REAL</w:t>
            </w:r>
            <w:r/>
          </w:p>
        </w:tc>
      </w:tr>
      <w:tr>
        <w:trPr/>
        <w:tc>
          <w:tcPr>
            <w:tcBorders/>
            <w:tcMar>
              <w:left w:w="15" w:type="dxa"/>
              <w:top w:w="15" w:type="dxa"/>
              <w:right w:w="15" w:type="dxa"/>
              <w:bottom w:w="15" w:type="dxa"/>
            </w:tcMar>
            <w:tcW w:w="2296" w:type="dxa"/>
            <w:vAlign w:val="center"/>
          </w:tcPr>
          <w:p w14:paraId="1E7BA967">
            <w:pPr>
              <w:pBdr/>
              <w:spacing w:after="0" w:before="0" w:line="240"/>
              <w:ind/>
              <w:rPr/>
            </w:pPr>
            <w:r>
              <w:rPr>
                <w:rFonts w:ascii="Times New Roman" w:hAnsi="Times New Roman" w:eastAsia="Times New Roman" w:cs="Times New Roman"/>
                <w:color w:val="000000"/>
                <w:sz w:val="24"/>
              </w:rPr>
              <w:t xml:space="preserve">Prueba de rendimiento</w:t>
            </w:r>
            <w:r/>
          </w:p>
        </w:tc>
        <w:tc>
          <w:tcPr>
            <w:tcBorders/>
            <w:tcMar>
              <w:left w:w="15" w:type="dxa"/>
              <w:top w:w="15" w:type="dxa"/>
              <w:right w:w="15" w:type="dxa"/>
              <w:bottom w:w="15" w:type="dxa"/>
            </w:tcMar>
            <w:tcW w:w="4654" w:type="dxa"/>
            <w:vAlign w:val="center"/>
          </w:tcPr>
          <w:p w14:paraId="0B3F9589">
            <w:pPr>
              <w:pBdr/>
              <w:spacing w:after="0" w:before="0" w:line="240"/>
              <w:ind/>
              <w:jc w:val="right"/>
              <w:rPr/>
            </w:pPr>
            <w:r>
              <w:rPr>
                <w:rFonts w:ascii="Times New Roman" w:hAnsi="Times New Roman" w:eastAsia="Times New Roman" w:cs="Times New Roman"/>
                <w:color w:val="000000"/>
                <w:sz w:val="24"/>
              </w:rPr>
              <w:t xml:space="preserve">900 solicitudes, 0 errores</w:t>
            </w:r>
            <w:r/>
          </w:p>
        </w:tc>
        <w:tc>
          <w:tcPr>
            <w:tcBorders/>
            <w:tcMar>
              <w:left w:w="15" w:type="dxa"/>
              <w:top w:w="15" w:type="dxa"/>
              <w:right w:w="15" w:type="dxa"/>
              <w:bottom w:w="15" w:type="dxa"/>
            </w:tcMar>
            <w:tcW w:w="2404" w:type="dxa"/>
            <w:vAlign w:val="center"/>
          </w:tcPr>
          <w:p w14:paraId="381C6138">
            <w:pPr>
              <w:pBdr/>
              <w:spacing w:after="0" w:before="0" w:line="240"/>
              <w:ind/>
              <w:rPr/>
            </w:pPr>
            <w:r>
              <w:rPr>
                <w:rFonts w:ascii="Times New Roman" w:hAnsi="Times New Roman" w:eastAsia="Times New Roman" w:cs="Times New Roman"/>
                <w:b/>
                <w:color w:val="000000"/>
                <w:sz w:val="24"/>
              </w:rPr>
              <w:t xml:space="preserve">MEDICIÓN REAL</w:t>
            </w:r>
            <w:r/>
          </w:p>
        </w:tc>
      </w:tr>
      <w:tr>
        <w:trPr/>
        <w:tc>
          <w:tcPr>
            <w:tcBorders/>
            <w:tcMar>
              <w:left w:w="15" w:type="dxa"/>
              <w:top w:w="15" w:type="dxa"/>
              <w:right w:w="15" w:type="dxa"/>
              <w:bottom w:w="15" w:type="dxa"/>
            </w:tcMar>
            <w:tcW w:w="2296" w:type="dxa"/>
            <w:vAlign w:val="center"/>
          </w:tcPr>
          <w:p w14:paraId="4B01D0BD">
            <w:pPr>
              <w:pBdr/>
              <w:spacing w:after="0" w:before="0" w:line="240"/>
              <w:ind/>
              <w:rPr/>
            </w:pPr>
            <w:r>
              <w:rPr>
                <w:rFonts w:ascii="Times New Roman" w:hAnsi="Times New Roman" w:eastAsia="Times New Roman" w:cs="Times New Roman"/>
                <w:color w:val="000000"/>
                <w:sz w:val="24"/>
              </w:rPr>
              <w:t xml:space="preserve">P95 del catálogo</w:t>
            </w:r>
            <w:r/>
          </w:p>
        </w:tc>
        <w:tc>
          <w:tcPr>
            <w:tcBorders/>
            <w:tcMar>
              <w:left w:w="15" w:type="dxa"/>
              <w:top w:w="15" w:type="dxa"/>
              <w:right w:w="15" w:type="dxa"/>
              <w:bottom w:w="15" w:type="dxa"/>
            </w:tcMar>
            <w:tcW w:w="4654" w:type="dxa"/>
            <w:vAlign w:val="center"/>
          </w:tcPr>
          <w:p w14:paraId="70B8E63D">
            <w:pPr>
              <w:pBdr/>
              <w:spacing w:after="0" w:before="0" w:line="240"/>
              <w:ind/>
              <w:jc w:val="right"/>
              <w:rPr/>
            </w:pPr>
            <w:r>
              <w:rPr>
                <w:rFonts w:ascii="Times New Roman" w:hAnsi="Times New Roman" w:eastAsia="Times New Roman" w:cs="Times New Roman"/>
                <w:color w:val="000000"/>
                <w:sz w:val="24"/>
              </w:rPr>
              <w:t xml:space="preserve">66,1 ms secuencial</w:t>
            </w:r>
            <w:r/>
          </w:p>
        </w:tc>
        <w:tc>
          <w:tcPr>
            <w:tcBorders/>
            <w:tcMar>
              <w:left w:w="15" w:type="dxa"/>
              <w:top w:w="15" w:type="dxa"/>
              <w:right w:w="15" w:type="dxa"/>
              <w:bottom w:w="15" w:type="dxa"/>
            </w:tcMar>
            <w:tcW w:w="2404" w:type="dxa"/>
            <w:vAlign w:val="center"/>
          </w:tcPr>
          <w:p w14:paraId="129C62DC">
            <w:pPr>
              <w:pBdr/>
              <w:spacing w:after="0" w:before="0" w:line="240"/>
              <w:ind/>
              <w:rPr/>
            </w:pPr>
            <w:r>
              <w:rPr>
                <w:rFonts w:ascii="Times New Roman" w:hAnsi="Times New Roman" w:eastAsia="Times New Roman" w:cs="Times New Roman"/>
                <w:b/>
                <w:color w:val="000000"/>
                <w:sz w:val="24"/>
              </w:rPr>
              <w:t xml:space="preserve">MEDICIÓN REAL</w:t>
            </w:r>
            <w:r/>
          </w:p>
        </w:tc>
      </w:tr>
      <w:tr>
        <w:trPr/>
        <w:tc>
          <w:tcPr>
            <w:tcBorders/>
            <w:tcMar>
              <w:left w:w="15" w:type="dxa"/>
              <w:top w:w="15" w:type="dxa"/>
              <w:right w:w="15" w:type="dxa"/>
              <w:bottom w:w="15" w:type="dxa"/>
            </w:tcMar>
            <w:tcW w:w="2296" w:type="dxa"/>
            <w:vAlign w:val="center"/>
          </w:tcPr>
          <w:p w14:paraId="5D0E1439">
            <w:pPr>
              <w:pBdr/>
              <w:spacing w:after="0" w:before="0" w:line="240"/>
              <w:ind/>
              <w:rPr/>
            </w:pPr>
            <w:r>
              <w:rPr>
                <w:rFonts w:ascii="Times New Roman" w:hAnsi="Times New Roman" w:eastAsia="Times New Roman" w:cs="Times New Roman"/>
                <w:color w:val="000000"/>
                <w:sz w:val="24"/>
              </w:rPr>
              <w:t xml:space="preserve">Vulnerabilidades backend</w:t>
            </w:r>
            <w:r/>
          </w:p>
        </w:tc>
        <w:tc>
          <w:tcPr>
            <w:tcBorders/>
            <w:tcMar>
              <w:left w:w="15" w:type="dxa"/>
              <w:top w:w="15" w:type="dxa"/>
              <w:right w:w="15" w:type="dxa"/>
              <w:bottom w:w="15" w:type="dxa"/>
            </w:tcMar>
            <w:tcW w:w="4654" w:type="dxa"/>
            <w:vAlign w:val="center"/>
          </w:tcPr>
          <w:p w14:paraId="2DB5B56D">
            <w:pPr>
              <w:pBdr/>
              <w:spacing w:after="0" w:before="0" w:line="240"/>
              <w:ind/>
              <w:jc w:val="right"/>
              <w:rPr/>
            </w:pPr>
            <w:r>
              <w:rPr>
                <w:rFonts w:ascii="Times New Roman" w:hAnsi="Times New Roman" w:eastAsia="Times New Roman" w:cs="Times New Roman"/>
                <w:color w:val="000000"/>
                <w:sz w:val="24"/>
              </w:rPr>
              <w:t xml:space="preserve">8 identificadas inicialmente y corregidas según disponibilidad de solución</w:t>
            </w:r>
            <w:r/>
          </w:p>
        </w:tc>
        <w:tc>
          <w:tcPr>
            <w:tcBorders/>
            <w:tcMar>
              <w:left w:w="15" w:type="dxa"/>
              <w:top w:w="15" w:type="dxa"/>
              <w:right w:w="15" w:type="dxa"/>
              <w:bottom w:w="15" w:type="dxa"/>
            </w:tcMar>
            <w:tcW w:w="2404" w:type="dxa"/>
            <w:vAlign w:val="center"/>
          </w:tcPr>
          <w:p w14:paraId="0973A79E">
            <w:pPr>
              <w:pBdr/>
              <w:spacing w:after="0" w:before="0" w:line="240"/>
              <w:ind/>
              <w:rPr/>
            </w:pPr>
            <w:r>
              <w:rPr>
                <w:rFonts w:ascii="Times New Roman" w:hAnsi="Times New Roman" w:eastAsia="Times New Roman" w:cs="Times New Roman"/>
                <w:b/>
                <w:color w:val="000000"/>
                <w:sz w:val="24"/>
              </w:rPr>
              <w:t xml:space="preserve">MEDICIÓN REAL</w:t>
            </w:r>
            <w:r/>
          </w:p>
        </w:tc>
      </w:tr>
      <w:tr>
        <w:trPr/>
        <w:tc>
          <w:tcPr>
            <w:tcBorders/>
            <w:tcMar>
              <w:left w:w="15" w:type="dxa"/>
              <w:top w:w="15" w:type="dxa"/>
              <w:right w:w="15" w:type="dxa"/>
              <w:bottom w:w="15" w:type="dxa"/>
            </w:tcMar>
            <w:tcW w:w="2296" w:type="dxa"/>
            <w:vAlign w:val="center"/>
          </w:tcPr>
          <w:p w14:paraId="2E67B7F4">
            <w:pPr>
              <w:pBdr/>
              <w:spacing w:after="0" w:before="0" w:line="240"/>
              <w:ind/>
              <w:rPr/>
            </w:pPr>
            <w:r>
              <w:rPr>
                <w:rFonts w:ascii="Times New Roman" w:hAnsi="Times New Roman" w:eastAsia="Times New Roman" w:cs="Times New Roman"/>
                <w:color w:val="000000"/>
                <w:sz w:val="24"/>
              </w:rPr>
              <w:t xml:space="preserve">Verificación estática frontend</w:t>
            </w:r>
            <w:r/>
          </w:p>
        </w:tc>
        <w:tc>
          <w:tcPr>
            <w:tcBorders/>
            <w:tcMar>
              <w:left w:w="15" w:type="dxa"/>
              <w:top w:w="15" w:type="dxa"/>
              <w:right w:w="15" w:type="dxa"/>
              <w:bottom w:w="15" w:type="dxa"/>
            </w:tcMar>
            <w:tcW w:w="4654" w:type="dxa"/>
            <w:vAlign w:val="center"/>
          </w:tcPr>
          <w:p w14:paraId="73C75553">
            <w:pPr>
              <w:pBdr/>
              <w:spacing w:after="0" w:before="0" w:line="240"/>
              <w:ind/>
              <w:jc w:val="right"/>
              <w:rPr/>
            </w:pPr>
            <w:r>
              <w:rPr>
                <w:rFonts w:ascii="Times New Roman" w:hAnsi="Times New Roman" w:eastAsia="Times New Roman" w:cs="Times New Roman"/>
                <w:color w:val="000000"/>
                <w:sz w:val="24"/>
              </w:rPr>
              <w:t xml:space="preserve">0 errores</w:t>
            </w:r>
            <w:r/>
          </w:p>
        </w:tc>
        <w:tc>
          <w:tcPr>
            <w:tcBorders/>
            <w:tcMar>
              <w:left w:w="15" w:type="dxa"/>
              <w:top w:w="15" w:type="dxa"/>
              <w:right w:w="15" w:type="dxa"/>
              <w:bottom w:w="15" w:type="dxa"/>
            </w:tcMar>
            <w:tcW w:w="2404" w:type="dxa"/>
            <w:vAlign w:val="center"/>
          </w:tcPr>
          <w:p w14:paraId="0B90D85E">
            <w:pPr>
              <w:pBdr/>
              <w:spacing w:after="0" w:before="0" w:line="240"/>
              <w:ind/>
              <w:rPr/>
            </w:pPr>
            <w:r>
              <w:rPr>
                <w:rFonts w:ascii="Times New Roman" w:hAnsi="Times New Roman" w:eastAsia="Times New Roman" w:cs="Times New Roman"/>
                <w:b/>
                <w:color w:val="000000"/>
                <w:sz w:val="24"/>
              </w:rPr>
              <w:t xml:space="preserve">MEDICIÓN REAL</w:t>
            </w:r>
            <w:r/>
          </w:p>
        </w:tc>
      </w:tr>
      <w:tr>
        <w:trPr/>
        <w:tc>
          <w:tcPr>
            <w:tcBorders/>
            <w:tcMar>
              <w:left w:w="15" w:type="dxa"/>
              <w:top w:w="15" w:type="dxa"/>
              <w:right w:w="15" w:type="dxa"/>
              <w:bottom w:w="15" w:type="dxa"/>
            </w:tcMar>
            <w:tcW w:w="2296" w:type="dxa"/>
            <w:vAlign w:val="center"/>
          </w:tcPr>
          <w:p w14:paraId="422ED8C9">
            <w:pPr>
              <w:pBdr/>
              <w:spacing w:after="0" w:before="0" w:line="240"/>
              <w:ind/>
              <w:rPr/>
            </w:pPr>
            <w:r>
              <w:rPr>
                <w:rFonts w:ascii="Times New Roman" w:hAnsi="Times New Roman" w:eastAsia="Times New Roman" w:cs="Times New Roman"/>
                <w:color w:val="000000"/>
                <w:sz w:val="24"/>
              </w:rPr>
              <w:t xml:space="preserve">Verificación TypeScript móvil</w:t>
            </w:r>
            <w:r/>
          </w:p>
        </w:tc>
        <w:tc>
          <w:tcPr>
            <w:tcBorders/>
            <w:tcMar>
              <w:left w:w="15" w:type="dxa"/>
              <w:top w:w="15" w:type="dxa"/>
              <w:right w:w="15" w:type="dxa"/>
              <w:bottom w:w="15" w:type="dxa"/>
            </w:tcMar>
            <w:tcW w:w="4654" w:type="dxa"/>
            <w:vAlign w:val="center"/>
          </w:tcPr>
          <w:p w14:paraId="0880EF4A">
            <w:pPr>
              <w:pBdr/>
              <w:spacing w:after="0" w:before="0" w:line="240"/>
              <w:ind/>
              <w:jc w:val="right"/>
              <w:rPr/>
            </w:pPr>
            <w:r>
              <w:rPr>
                <w:rFonts w:ascii="Times New Roman" w:hAnsi="Times New Roman" w:eastAsia="Times New Roman" w:cs="Times New Roman"/>
                <w:color w:val="000000"/>
                <w:sz w:val="24"/>
              </w:rPr>
              <w:t xml:space="preserve">0 errores</w:t>
            </w:r>
            <w:r/>
          </w:p>
        </w:tc>
        <w:tc>
          <w:tcPr>
            <w:tcBorders/>
            <w:tcMar>
              <w:left w:w="15" w:type="dxa"/>
              <w:top w:w="15" w:type="dxa"/>
              <w:right w:w="15" w:type="dxa"/>
              <w:bottom w:w="15" w:type="dxa"/>
            </w:tcMar>
            <w:tcW w:w="2404" w:type="dxa"/>
            <w:vAlign w:val="center"/>
          </w:tcPr>
          <w:p w14:paraId="612AEA38">
            <w:pPr>
              <w:pBdr/>
              <w:spacing w:after="0" w:before="0" w:line="240"/>
              <w:ind/>
              <w:rPr/>
            </w:pPr>
            <w:r>
              <w:rPr>
                <w:rFonts w:ascii="Times New Roman" w:hAnsi="Times New Roman" w:eastAsia="Times New Roman" w:cs="Times New Roman"/>
                <w:b/>
                <w:color w:val="000000"/>
                <w:sz w:val="24"/>
              </w:rPr>
              <w:t xml:space="preserve">MEDICIÓN REAL</w:t>
            </w:r>
            <w:r/>
          </w:p>
        </w:tc>
      </w:tr>
      <w:tr>
        <w:trPr/>
        <w:tc>
          <w:tcPr>
            <w:tcBorders/>
            <w:tcMar>
              <w:left w:w="15" w:type="dxa"/>
              <w:top w:w="15" w:type="dxa"/>
              <w:right w:w="15" w:type="dxa"/>
              <w:bottom w:w="15" w:type="dxa"/>
            </w:tcMar>
            <w:tcW w:w="2296" w:type="dxa"/>
            <w:vAlign w:val="center"/>
          </w:tcPr>
          <w:p w14:paraId="1A7DC92A">
            <w:pPr>
              <w:pBdr/>
              <w:spacing w:after="0" w:before="0" w:line="240"/>
              <w:ind/>
              <w:rPr/>
            </w:pPr>
            <w:r>
              <w:rPr>
                <w:rFonts w:ascii="Times New Roman" w:hAnsi="Times New Roman" w:eastAsia="Times New Roman" w:cs="Times New Roman"/>
                <w:color w:val="000000"/>
                <w:sz w:val="24"/>
              </w:rPr>
              <w:t xml:space="preserve">Restauración de respaldo</w:t>
            </w:r>
            <w:r/>
          </w:p>
        </w:tc>
        <w:tc>
          <w:tcPr>
            <w:tcBorders/>
            <w:tcMar>
              <w:left w:w="15" w:type="dxa"/>
              <w:top w:w="15" w:type="dxa"/>
              <w:right w:w="15" w:type="dxa"/>
              <w:bottom w:w="15" w:type="dxa"/>
            </w:tcMar>
            <w:tcW w:w="4654" w:type="dxa"/>
            <w:vAlign w:val="center"/>
          </w:tcPr>
          <w:p w14:paraId="2A3F03F2">
            <w:pPr>
              <w:pBdr/>
              <w:spacing w:after="0" w:before="0" w:line="240"/>
              <w:ind/>
              <w:jc w:val="right"/>
              <w:rPr/>
            </w:pPr>
            <w:r>
              <w:rPr>
                <w:rFonts w:ascii="Times New Roman" w:hAnsi="Times New Roman" w:eastAsia="Times New Roman" w:cs="Times New Roman"/>
                <w:color w:val="000000"/>
                <w:sz w:val="24"/>
              </w:rPr>
              <w:t xml:space="preserve">37 tablas y 166 objetos</w:t>
            </w:r>
            <w:r/>
          </w:p>
        </w:tc>
        <w:tc>
          <w:tcPr>
            <w:tcBorders/>
            <w:tcMar>
              <w:left w:w="15" w:type="dxa"/>
              <w:top w:w="15" w:type="dxa"/>
              <w:right w:w="15" w:type="dxa"/>
              <w:bottom w:w="15" w:type="dxa"/>
            </w:tcMar>
            <w:tcW w:w="2404" w:type="dxa"/>
            <w:vAlign w:val="center"/>
          </w:tcPr>
          <w:p w14:paraId="2B0A0888">
            <w:pPr>
              <w:pBdr/>
              <w:spacing w:after="0" w:before="0" w:line="240"/>
              <w:ind/>
              <w:rPr/>
            </w:pPr>
            <w:r>
              <w:rPr>
                <w:rFonts w:ascii="Times New Roman" w:hAnsi="Times New Roman" w:eastAsia="Times New Roman" w:cs="Times New Roman"/>
                <w:b/>
                <w:color w:val="000000"/>
                <w:sz w:val="24"/>
              </w:rPr>
              <w:t xml:space="preserve">MEDICIÓN REAL</w:t>
            </w:r>
            <w:r/>
          </w:p>
        </w:tc>
      </w:tr>
      <w:tr>
        <w:trPr/>
        <w:tc>
          <w:tcPr>
            <w:tcBorders/>
            <w:tcMar>
              <w:left w:w="15" w:type="dxa"/>
              <w:top w:w="15" w:type="dxa"/>
              <w:right w:w="15" w:type="dxa"/>
              <w:bottom w:w="15" w:type="dxa"/>
            </w:tcMar>
            <w:tcW w:w="2296" w:type="dxa"/>
            <w:vAlign w:val="center"/>
          </w:tcPr>
          <w:p w14:paraId="7240CB04">
            <w:pPr>
              <w:pBdr/>
              <w:spacing w:after="0" w:before="0" w:line="240"/>
              <w:ind/>
              <w:rPr/>
            </w:pPr>
            <w:r>
              <w:rPr>
                <w:rFonts w:ascii="Times New Roman" w:hAnsi="Times New Roman" w:eastAsia="Times New Roman" w:cs="Times New Roman"/>
                <w:color w:val="000000"/>
                <w:sz w:val="24"/>
              </w:rPr>
              <w:t xml:space="preserve">Densidad de defectos</w:t>
            </w:r>
            <w:r/>
          </w:p>
        </w:tc>
        <w:tc>
          <w:tcPr>
            <w:tcBorders/>
            <w:tcMar>
              <w:left w:w="15" w:type="dxa"/>
              <w:top w:w="15" w:type="dxa"/>
              <w:right w:w="15" w:type="dxa"/>
              <w:bottom w:w="15" w:type="dxa"/>
            </w:tcMar>
            <w:tcW w:w="4654" w:type="dxa"/>
            <w:vAlign w:val="center"/>
          </w:tcPr>
          <w:p w14:paraId="5B418795">
            <w:pPr>
              <w:pBdr/>
              <w:spacing w:after="0" w:before="0" w:line="240"/>
              <w:ind/>
              <w:jc w:val="right"/>
              <w:rPr/>
            </w:pPr>
            <w:r>
              <w:rPr>
                <w:rFonts w:ascii="Times New Roman" w:hAnsi="Times New Roman" w:eastAsia="Times New Roman" w:cs="Times New Roman"/>
                <w:color w:val="000000"/>
                <w:sz w:val="24"/>
              </w:rPr>
              <w:t xml:space="preserve">No calculada</w:t>
            </w:r>
            <w:r/>
          </w:p>
        </w:tc>
        <w:tc>
          <w:tcPr>
            <w:tcBorders/>
            <w:tcMar>
              <w:left w:w="15" w:type="dxa"/>
              <w:top w:w="15" w:type="dxa"/>
              <w:right w:w="15" w:type="dxa"/>
              <w:bottom w:w="15" w:type="dxa"/>
            </w:tcMar>
            <w:tcW w:w="2404" w:type="dxa"/>
            <w:vAlign w:val="center"/>
          </w:tcPr>
          <w:p w14:paraId="5904EE35">
            <w:pPr>
              <w:pBdr/>
              <w:spacing w:after="0" w:before="0" w:line="240"/>
              <w:ind/>
              <w:rPr/>
            </w:pPr>
            <w:r>
              <w:rPr>
                <w:rFonts w:ascii="Times New Roman" w:hAnsi="Times New Roman" w:eastAsia="Times New Roman" w:cs="Times New Roman"/>
                <w:b/>
                <w:color w:val="000000"/>
                <w:sz w:val="24"/>
              </w:rPr>
              <w:t xml:space="preserve">NO DISPONIBLE</w:t>
            </w:r>
            <w:r/>
          </w:p>
        </w:tc>
      </w:tr>
      <w:tr>
        <w:trPr/>
        <w:tc>
          <w:tcPr>
            <w:tcBorders/>
            <w:tcMar>
              <w:left w:w="15" w:type="dxa"/>
              <w:top w:w="15" w:type="dxa"/>
              <w:right w:w="15" w:type="dxa"/>
              <w:bottom w:w="15" w:type="dxa"/>
            </w:tcMar>
            <w:tcW w:w="2296" w:type="dxa"/>
            <w:vAlign w:val="center"/>
          </w:tcPr>
          <w:p w14:paraId="3E92AD09">
            <w:pPr>
              <w:pBdr/>
              <w:spacing w:after="0" w:before="0" w:line="240"/>
              <w:ind/>
              <w:rPr/>
            </w:pPr>
            <w:r>
              <w:rPr>
                <w:rFonts w:ascii="Times New Roman" w:hAnsi="Times New Roman" w:eastAsia="Times New Roman" w:cs="Times New Roman"/>
                <w:color w:val="000000"/>
                <w:sz w:val="24"/>
              </w:rPr>
              <w:t xml:space="preserve">Esfuerzo total</w:t>
            </w:r>
            <w:r/>
          </w:p>
        </w:tc>
        <w:tc>
          <w:tcPr>
            <w:tcBorders/>
            <w:tcMar>
              <w:left w:w="15" w:type="dxa"/>
              <w:top w:w="15" w:type="dxa"/>
              <w:right w:w="15" w:type="dxa"/>
              <w:bottom w:w="15" w:type="dxa"/>
            </w:tcMar>
            <w:tcW w:w="4654" w:type="dxa"/>
            <w:vAlign w:val="center"/>
          </w:tcPr>
          <w:p w14:paraId="3B881A49">
            <w:pPr>
              <w:pBdr/>
              <w:spacing w:after="0" w:before="0" w:line="240"/>
              <w:ind/>
              <w:jc w:val="right"/>
              <w:rPr/>
            </w:pPr>
            <w:r>
              <w:rPr>
                <w:rFonts w:ascii="Times New Roman" w:hAnsi="Times New Roman" w:eastAsia="Times New Roman" w:cs="Times New Roman"/>
                <w:color w:val="000000"/>
                <w:sz w:val="24"/>
              </w:rPr>
              <w:t xml:space="preserve">Aproximadamente 375 horas</w:t>
            </w:r>
            <w:r/>
          </w:p>
        </w:tc>
        <w:tc>
          <w:tcPr>
            <w:tcBorders/>
            <w:tcMar>
              <w:left w:w="15" w:type="dxa"/>
              <w:top w:w="15" w:type="dxa"/>
              <w:right w:w="15" w:type="dxa"/>
              <w:bottom w:w="15" w:type="dxa"/>
            </w:tcMar>
            <w:tcW w:w="2404" w:type="dxa"/>
            <w:vAlign w:val="center"/>
          </w:tcPr>
          <w:p w14:paraId="3833F485">
            <w:pPr>
              <w:pBdr/>
              <w:spacing w:after="0" w:before="0" w:line="240"/>
              <w:ind/>
              <w:rPr/>
            </w:pPr>
            <w:r>
              <w:rPr>
                <w:rFonts w:ascii="Times New Roman" w:hAnsi="Times New Roman" w:eastAsia="Times New Roman" w:cs="Times New Roman"/>
                <w:b/>
                <w:color w:val="000000"/>
                <w:sz w:val="24"/>
              </w:rPr>
              <w:t xml:space="preserve">ESTIMACIÓN RETROSPECTIVA</w:t>
            </w:r>
            <w:r/>
          </w:p>
        </w:tc>
      </w:tr>
      <w:tr>
        <w:trPr/>
        <w:tc>
          <w:tcPr>
            <w:tcBorders/>
            <w:tcMar>
              <w:left w:w="15" w:type="dxa"/>
              <w:top w:w="15" w:type="dxa"/>
              <w:right w:w="15" w:type="dxa"/>
              <w:bottom w:w="15" w:type="dxa"/>
            </w:tcMar>
            <w:tcW w:w="2296" w:type="dxa"/>
            <w:vAlign w:val="center"/>
          </w:tcPr>
          <w:p w14:paraId="12542446">
            <w:pPr>
              <w:pBdr/>
              <w:spacing w:after="0" w:before="0" w:line="240"/>
              <w:ind/>
              <w:rPr/>
            </w:pPr>
            <w:r>
              <w:rPr>
                <w:rFonts w:ascii="Times New Roman" w:hAnsi="Times New Roman" w:eastAsia="Times New Roman" w:cs="Times New Roman"/>
                <w:color w:val="000000"/>
                <w:sz w:val="24"/>
              </w:rPr>
              <w:t xml:space="preserve">Duración del proyecto</w:t>
            </w:r>
            <w:r/>
          </w:p>
        </w:tc>
        <w:tc>
          <w:tcPr>
            <w:tcBorders/>
            <w:tcMar>
              <w:left w:w="15" w:type="dxa"/>
              <w:top w:w="15" w:type="dxa"/>
              <w:right w:w="15" w:type="dxa"/>
              <w:bottom w:w="15" w:type="dxa"/>
            </w:tcMar>
            <w:tcW w:w="4654" w:type="dxa"/>
            <w:vAlign w:val="center"/>
          </w:tcPr>
          <w:p w14:paraId="7B5FF434">
            <w:pPr>
              <w:pBdr/>
              <w:spacing w:after="0" w:before="0" w:line="240"/>
              <w:ind/>
              <w:jc w:val="right"/>
              <w:rPr/>
            </w:pPr>
            <w:r>
              <w:rPr>
                <w:rFonts w:ascii="Times New Roman" w:hAnsi="Times New Roman" w:eastAsia="Times New Roman" w:cs="Times New Roman"/>
                <w:color w:val="000000"/>
                <w:sz w:val="24"/>
              </w:rPr>
              <w:t xml:space="preserve">Aproximadamente 13 semanas</w:t>
            </w:r>
            <w:r/>
          </w:p>
        </w:tc>
        <w:tc>
          <w:tcPr>
            <w:tcBorders/>
            <w:tcMar>
              <w:left w:w="15" w:type="dxa"/>
              <w:top w:w="15" w:type="dxa"/>
              <w:right w:w="15" w:type="dxa"/>
              <w:bottom w:w="15" w:type="dxa"/>
            </w:tcMar>
            <w:tcW w:w="2404" w:type="dxa"/>
            <w:vAlign w:val="center"/>
          </w:tcPr>
          <w:p w14:paraId="15C6F738">
            <w:pPr>
              <w:pBdr/>
              <w:spacing w:after="0" w:before="0" w:line="240"/>
              <w:ind/>
              <w:rPr/>
            </w:pPr>
            <w:r>
              <w:rPr>
                <w:rFonts w:ascii="Times New Roman" w:hAnsi="Times New Roman" w:eastAsia="Times New Roman" w:cs="Times New Roman"/>
                <w:b/>
                <w:color w:val="000000"/>
                <w:sz w:val="24"/>
              </w:rPr>
              <w:t xml:space="preserve">REAL, según fechas de Git</w:t>
            </w:r>
            <w:r/>
          </w:p>
        </w:tc>
      </w:tr>
      <w:tr>
        <w:trPr/>
        <w:tc>
          <w:tcPr>
            <w:tcBorders/>
            <w:tcMar>
              <w:left w:w="15" w:type="dxa"/>
              <w:top w:w="15" w:type="dxa"/>
              <w:right w:w="15" w:type="dxa"/>
              <w:bottom w:w="15" w:type="dxa"/>
            </w:tcMar>
            <w:tcW w:w="2296" w:type="dxa"/>
            <w:vAlign w:val="center"/>
          </w:tcPr>
          <w:p w14:paraId="6ED5B2C7">
            <w:pPr>
              <w:pBdr/>
              <w:spacing w:after="0" w:before="0" w:line="240"/>
              <w:ind/>
              <w:rPr/>
            </w:pPr>
            <w:r>
              <w:rPr>
                <w:rFonts w:ascii="Times New Roman" w:hAnsi="Times New Roman" w:eastAsia="Times New Roman" w:cs="Times New Roman"/>
                <w:color w:val="000000"/>
                <w:sz w:val="24"/>
              </w:rPr>
              <w:t xml:space="preserve">Número de commits</w:t>
            </w:r>
            <w:r/>
          </w:p>
        </w:tc>
        <w:tc>
          <w:tcPr>
            <w:tcBorders/>
            <w:tcMar>
              <w:left w:w="15" w:type="dxa"/>
              <w:top w:w="15" w:type="dxa"/>
              <w:right w:w="15" w:type="dxa"/>
              <w:bottom w:w="15" w:type="dxa"/>
            </w:tcMar>
            <w:tcW w:w="4654" w:type="dxa"/>
            <w:vAlign w:val="center"/>
          </w:tcPr>
          <w:p w14:paraId="479FCA3E">
            <w:pPr>
              <w:pBdr/>
              <w:spacing w:after="0" w:before="0" w:line="240"/>
              <w:ind/>
              <w:jc w:val="right"/>
              <w:rPr/>
            </w:pPr>
            <w:r>
              <w:rPr>
                <w:rFonts w:ascii="Times New Roman" w:hAnsi="Times New Roman" w:eastAsia="Times New Roman" w:cs="Times New Roman"/>
                <w:color w:val="000000"/>
                <w:sz w:val="24"/>
              </w:rPr>
              <w:t xml:space="preserve">12 en el repositorio raíz</w:t>
            </w:r>
            <w:r/>
          </w:p>
        </w:tc>
        <w:tc>
          <w:tcPr>
            <w:tcBorders/>
            <w:tcMar>
              <w:left w:w="15" w:type="dxa"/>
              <w:top w:w="15" w:type="dxa"/>
              <w:right w:w="15" w:type="dxa"/>
              <w:bottom w:w="15" w:type="dxa"/>
            </w:tcMar>
            <w:tcW w:w="2404" w:type="dxa"/>
            <w:vAlign w:val="center"/>
          </w:tcPr>
          <w:p w14:paraId="51ADD8E1">
            <w:pPr>
              <w:pBdr/>
              <w:spacing w:after="0" w:before="0" w:line="240"/>
              <w:ind/>
              <w:rPr/>
            </w:pPr>
            <w:r>
              <w:rPr>
                <w:rFonts w:ascii="Times New Roman" w:hAnsi="Times New Roman" w:eastAsia="Times New Roman" w:cs="Times New Roman"/>
                <w:b/>
                <w:color w:val="000000"/>
                <w:sz w:val="24"/>
              </w:rPr>
              <w:t xml:space="preserve">REAL</w:t>
            </w:r>
            <w:r/>
          </w:p>
        </w:tc>
      </w:tr>
    </w:tbl>
    <w:p w14:paraId="51BEE1CD">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7. PSP — PLANIFICACIÓN</w:t>
      </w:r>
      <w:r/>
    </w:p>
    <w:p w14:paraId="51ED89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proceso PSP se documentó a partir de los registros disponibles del proyecto, considerando tanto los hitos reales obtenidos mediante Git como las estimaciones retrospectivas del esfuerzo.</w:t>
      </w:r>
      <w:r/>
    </w:p>
    <w:p w14:paraId="4C605D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fechas y versiones presentadas en este documento corresponden al historial real del proyecto.</w:t>
      </w:r>
      <w:r/>
    </w:p>
    <w:p w14:paraId="4658EF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tiempos estimados por fase corresponden a una reconstrucción retrospectiva del esfuerzo y se utilizan como herramienta de análisis y aprendizaje del proceso.</w:t>
      </w:r>
      <w:r/>
    </w:p>
    <w:p w14:paraId="790AE2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proyecto tuvo como objetivo desarrollar una plataforma de comercio electrónico denominada </w:t>
      </w:r>
      <w:r>
        <w:rPr>
          <w:rFonts w:ascii="Times New Roman" w:hAnsi="Times New Roman" w:eastAsia="Times New Roman" w:cs="Times New Roman"/>
          <w:b/>
          <w:color w:val="000000"/>
          <w:sz w:val="24"/>
        </w:rPr>
        <w:t xml:space="preserve">RehniMarket</w:t>
      </w:r>
      <w:r>
        <w:rPr>
          <w:rFonts w:ascii="Times New Roman" w:hAnsi="Times New Roman" w:eastAsia="Times New Roman" w:cs="Times New Roman"/>
          <w:color w:val="000000"/>
          <w:sz w:val="24"/>
        </w:rPr>
        <w:t xml:space="preserve">, incluyendo funcionalidades para compradores, empresas y administración, además de servicios de autenticación, productos, pedidos, carrito, pagos internos, seguridad, almacenamiento y despliegue mediante contenedores.</w:t>
      </w:r>
      <w:r/>
    </w:p>
    <w:p w14:paraId="7C0757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alcance final se consolidó en </w:t>
      </w:r>
      <w:r>
        <w:rPr>
          <w:rFonts w:ascii="Times New Roman" w:hAnsi="Times New Roman" w:eastAsia="Times New Roman" w:cs="Times New Roman"/>
          <w:b/>
          <w:color w:val="000000"/>
          <w:sz w:val="24"/>
        </w:rPr>
        <w:t xml:space="preserve">29 historias de usuario, 65 requisitos funcionales y 31 requisitos no funcionales</w:t>
      </w:r>
      <w:r>
        <w:rPr>
          <w:rFonts w:ascii="Times New Roman" w:hAnsi="Times New Roman" w:eastAsia="Times New Roman" w:cs="Times New Roman"/>
          <w:color w:val="000000"/>
          <w:sz w:val="24"/>
        </w:rPr>
        <w:t xml:space="preserve">.</w:t>
      </w:r>
      <w:r/>
    </w:p>
    <w:p w14:paraId="655B7B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estimación inicial contemplaba aproximadamente seis semanas de trabajo, mientras que el desarrollo completo se extendió aproximadamente durante trece semanas, considerando pausas y ampliaciones del alcance.</w:t>
      </w:r>
      <w:r/>
    </w:p>
    <w:p w14:paraId="4D1BBAA8">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8. PSP — SEGUIMIENTO POR HITOS REALES</w:t>
      </w:r>
      <w:r/>
    </w:p>
    <w:p w14:paraId="7ABB2A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siguiente tabla presenta los principales hitos obtenidos del historial de Git y del CHANGELOG.</w:t>
      </w:r>
      <w:r/>
    </w:p>
    <w:p w14:paraId="5DD3B3D4">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Tabla 5. Hitos reales del proyecto</w:t>
      </w:r>
      <w:r/>
    </w:p>
    <w:tbl>
      <w:tblPr>
        <w:tblStyle w:val="76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17"/>
        <w:gridCol w:w="1117"/>
        <w:gridCol w:w="4732"/>
        <w:gridCol w:w="2589"/>
      </w:tblGrid>
      <w:tr>
        <w:trPr/>
        <w:tc>
          <w:tcPr>
            <w:tcBorders/>
            <w:tcMar>
              <w:left w:w="15" w:type="dxa"/>
              <w:top w:w="15" w:type="dxa"/>
              <w:right w:w="15" w:type="dxa"/>
              <w:bottom w:w="15" w:type="dxa"/>
            </w:tcMar>
            <w:tcW w:w="917" w:type="dxa"/>
            <w:vAlign w:val="center"/>
          </w:tcPr>
          <w:p w14:paraId="48BAF88D">
            <w:pPr>
              <w:pBdr/>
              <w:spacing w:after="0" w:before="0" w:line="240"/>
              <w:ind/>
              <w:jc w:val="center"/>
              <w:rPr/>
            </w:pPr>
            <w:r>
              <w:rPr>
                <w:rFonts w:ascii="Times New Roman" w:hAnsi="Times New Roman" w:eastAsia="Times New Roman" w:cs="Times New Roman"/>
                <w:b/>
                <w:color w:val="000000"/>
                <w:sz w:val="24"/>
              </w:rPr>
              <w:t xml:space="preserve">Fecha</w:t>
            </w:r>
            <w:r/>
          </w:p>
        </w:tc>
        <w:tc>
          <w:tcPr>
            <w:tcBorders/>
            <w:tcMar>
              <w:left w:w="15" w:type="dxa"/>
              <w:top w:w="15" w:type="dxa"/>
              <w:right w:w="15" w:type="dxa"/>
              <w:bottom w:w="15" w:type="dxa"/>
            </w:tcMar>
            <w:tcW w:w="1117" w:type="dxa"/>
            <w:vAlign w:val="center"/>
          </w:tcPr>
          <w:p w14:paraId="3ADB613B">
            <w:pPr>
              <w:pBdr/>
              <w:spacing w:after="0" w:before="0" w:line="240"/>
              <w:ind/>
              <w:jc w:val="center"/>
              <w:rPr/>
            </w:pPr>
            <w:r>
              <w:rPr>
                <w:rFonts w:ascii="Times New Roman" w:hAnsi="Times New Roman" w:eastAsia="Times New Roman" w:cs="Times New Roman"/>
                <w:b/>
                <w:color w:val="000000"/>
                <w:sz w:val="24"/>
              </w:rPr>
              <w:t xml:space="preserve">Versión / commit</w:t>
            </w:r>
            <w:r/>
          </w:p>
        </w:tc>
        <w:tc>
          <w:tcPr>
            <w:tcBorders/>
            <w:tcMar>
              <w:left w:w="15" w:type="dxa"/>
              <w:top w:w="15" w:type="dxa"/>
              <w:right w:w="15" w:type="dxa"/>
              <w:bottom w:w="15" w:type="dxa"/>
            </w:tcMar>
            <w:tcW w:w="4732" w:type="dxa"/>
            <w:vAlign w:val="center"/>
          </w:tcPr>
          <w:p w14:paraId="488D2B81">
            <w:pPr>
              <w:pBdr/>
              <w:spacing w:after="0" w:before="0" w:line="240"/>
              <w:ind/>
              <w:jc w:val="center"/>
              <w:rPr/>
            </w:pPr>
            <w:r>
              <w:rPr>
                <w:rFonts w:ascii="Times New Roman" w:hAnsi="Times New Roman" w:eastAsia="Times New Roman" w:cs="Times New Roman"/>
                <w:b/>
                <w:color w:val="000000"/>
                <w:sz w:val="24"/>
              </w:rPr>
              <w:t xml:space="preserve">Contenido</w:t>
            </w:r>
            <w:r/>
          </w:p>
        </w:tc>
        <w:tc>
          <w:tcPr>
            <w:tcBorders/>
            <w:tcMar>
              <w:left w:w="15" w:type="dxa"/>
              <w:top w:w="15" w:type="dxa"/>
              <w:right w:w="15" w:type="dxa"/>
              <w:bottom w:w="15" w:type="dxa"/>
            </w:tcMar>
            <w:tcW w:w="2589" w:type="dxa"/>
            <w:vAlign w:val="center"/>
          </w:tcPr>
          <w:p w14:paraId="01BAB7D9">
            <w:pPr>
              <w:pBdr/>
              <w:spacing w:after="0" w:before="0" w:line="240"/>
              <w:ind/>
              <w:jc w:val="center"/>
              <w:rPr/>
            </w:pPr>
            <w:r>
              <w:rPr>
                <w:rFonts w:ascii="Times New Roman" w:hAnsi="Times New Roman" w:eastAsia="Times New Roman" w:cs="Times New Roman"/>
                <w:b/>
                <w:color w:val="000000"/>
                <w:sz w:val="24"/>
              </w:rPr>
              <w:t xml:space="preserve">Fase dominante</w:t>
            </w:r>
            <w:r/>
          </w:p>
        </w:tc>
      </w:tr>
      <w:tr>
        <w:trPr/>
        <w:tc>
          <w:tcPr>
            <w:tcBorders/>
            <w:tcMar>
              <w:left w:w="15" w:type="dxa"/>
              <w:top w:w="15" w:type="dxa"/>
              <w:right w:w="15" w:type="dxa"/>
              <w:bottom w:w="15" w:type="dxa"/>
            </w:tcMar>
            <w:tcW w:w="917" w:type="dxa"/>
            <w:vAlign w:val="center"/>
          </w:tcPr>
          <w:p w14:paraId="70F9D480">
            <w:pPr>
              <w:pBdr/>
              <w:spacing w:after="0" w:before="0" w:line="240"/>
              <w:ind/>
              <w:rPr/>
            </w:pPr>
            <w:r>
              <w:rPr>
                <w:rFonts w:ascii="Times New Roman" w:hAnsi="Times New Roman" w:eastAsia="Times New Roman" w:cs="Times New Roman"/>
                <w:color w:val="000000"/>
                <w:sz w:val="24"/>
              </w:rPr>
              <w:t xml:space="preserve">2026-06-02</w:t>
            </w:r>
            <w:r/>
          </w:p>
        </w:tc>
        <w:tc>
          <w:tcPr>
            <w:tcBorders/>
            <w:tcMar>
              <w:left w:w="15" w:type="dxa"/>
              <w:top w:w="15" w:type="dxa"/>
              <w:right w:w="15" w:type="dxa"/>
              <w:bottom w:w="15" w:type="dxa"/>
            </w:tcMar>
            <w:tcW w:w="1117" w:type="dxa"/>
            <w:vAlign w:val="center"/>
          </w:tcPr>
          <w:p w14:paraId="09266149">
            <w:pPr>
              <w:pBdr/>
              <w:spacing w:after="0" w:before="0" w:line="240"/>
              <w:ind/>
              <w:rPr/>
            </w:pPr>
            <w:r>
              <w:rPr>
                <w:rFonts w:ascii="Times New Roman" w:hAnsi="Times New Roman" w:eastAsia="Times New Roman" w:cs="Times New Roman"/>
                <w:color w:val="000000"/>
                <w:sz w:val="24"/>
              </w:rPr>
              <w:t xml:space="preserve">1.1.0</w:t>
            </w:r>
            <w:r/>
          </w:p>
        </w:tc>
        <w:tc>
          <w:tcPr>
            <w:tcBorders/>
            <w:tcMar>
              <w:left w:w="15" w:type="dxa"/>
              <w:top w:w="15" w:type="dxa"/>
              <w:right w:w="15" w:type="dxa"/>
              <w:bottom w:w="15" w:type="dxa"/>
            </w:tcMar>
            <w:tcW w:w="4732" w:type="dxa"/>
            <w:vAlign w:val="center"/>
          </w:tcPr>
          <w:p w14:paraId="6042574A">
            <w:pPr>
              <w:pBdr/>
              <w:spacing w:after="0" w:before="0" w:line="240"/>
              <w:ind/>
              <w:rPr/>
            </w:pPr>
            <w:r>
              <w:rPr>
                <w:rFonts w:ascii="Times New Roman" w:hAnsi="Times New Roman" w:eastAsia="Times New Roman" w:cs="Times New Roman"/>
                <w:color w:val="000000"/>
                <w:sz w:val="24"/>
              </w:rPr>
              <w:t xml:space="preserve">Integración de MinIO, pip-audit, uv y Docker funcional</w:t>
            </w:r>
            <w:r/>
          </w:p>
        </w:tc>
        <w:tc>
          <w:tcPr>
            <w:tcBorders/>
            <w:tcMar>
              <w:left w:w="15" w:type="dxa"/>
              <w:top w:w="15" w:type="dxa"/>
              <w:right w:w="15" w:type="dxa"/>
              <w:bottom w:w="15" w:type="dxa"/>
            </w:tcMar>
            <w:tcW w:w="2589" w:type="dxa"/>
            <w:vAlign w:val="center"/>
          </w:tcPr>
          <w:p w14:paraId="14DDD2B0">
            <w:pPr>
              <w:pBdr/>
              <w:spacing w:after="0" w:before="0" w:line="240"/>
              <w:ind/>
              <w:rPr/>
            </w:pPr>
            <w:r>
              <w:rPr>
                <w:rFonts w:ascii="Times New Roman" w:hAnsi="Times New Roman" w:eastAsia="Times New Roman" w:cs="Times New Roman"/>
                <w:color w:val="000000"/>
                <w:sz w:val="24"/>
              </w:rPr>
              <w:t xml:space="preserve">Codificación / Infraestructura</w:t>
            </w:r>
            <w:r/>
          </w:p>
        </w:tc>
      </w:tr>
      <w:tr>
        <w:trPr/>
        <w:tc>
          <w:tcPr>
            <w:tcBorders/>
            <w:tcMar>
              <w:left w:w="15" w:type="dxa"/>
              <w:top w:w="15" w:type="dxa"/>
              <w:right w:w="15" w:type="dxa"/>
              <w:bottom w:w="15" w:type="dxa"/>
            </w:tcMar>
            <w:tcW w:w="917" w:type="dxa"/>
            <w:vAlign w:val="center"/>
          </w:tcPr>
          <w:p w14:paraId="7DA491DB">
            <w:pPr>
              <w:pBdr/>
              <w:spacing w:after="0" w:before="0" w:line="240"/>
              <w:ind/>
              <w:rPr/>
            </w:pPr>
            <w:r>
              <w:rPr>
                <w:rFonts w:ascii="Times New Roman" w:hAnsi="Times New Roman" w:eastAsia="Times New Roman" w:cs="Times New Roman"/>
                <w:color w:val="000000"/>
                <w:sz w:val="24"/>
              </w:rPr>
              <w:t xml:space="preserve">2026-06-16</w:t>
            </w:r>
            <w:r/>
          </w:p>
        </w:tc>
        <w:tc>
          <w:tcPr>
            <w:tcBorders/>
            <w:tcMar>
              <w:left w:w="15" w:type="dxa"/>
              <w:top w:w="15" w:type="dxa"/>
              <w:right w:w="15" w:type="dxa"/>
              <w:bottom w:w="15" w:type="dxa"/>
            </w:tcMar>
            <w:tcW w:w="1117" w:type="dxa"/>
            <w:vAlign w:val="center"/>
          </w:tcPr>
          <w:p w14:paraId="64E689A9">
            <w:pPr>
              <w:pBdr/>
              <w:spacing w:after="0" w:before="0" w:line="240"/>
              <w:ind/>
              <w:rPr/>
            </w:pPr>
            <w:r>
              <w:rPr>
                <w:rFonts w:ascii="Times New Roman" w:hAnsi="Times New Roman" w:eastAsia="Times New Roman" w:cs="Times New Roman"/>
                <w:color w:val="000000"/>
                <w:sz w:val="24"/>
              </w:rPr>
              <w:t xml:space="preserve">1.1.1</w:t>
            </w:r>
            <w:r/>
          </w:p>
        </w:tc>
        <w:tc>
          <w:tcPr>
            <w:tcBorders/>
            <w:tcMar>
              <w:left w:w="15" w:type="dxa"/>
              <w:top w:w="15" w:type="dxa"/>
              <w:right w:w="15" w:type="dxa"/>
              <w:bottom w:w="15" w:type="dxa"/>
            </w:tcMar>
            <w:tcW w:w="4732" w:type="dxa"/>
            <w:vAlign w:val="center"/>
          </w:tcPr>
          <w:p w14:paraId="69CAE5CB">
            <w:pPr>
              <w:pBdr/>
              <w:spacing w:after="0" w:before="0" w:line="240"/>
              <w:ind/>
              <w:rPr/>
            </w:pPr>
            <w:r>
              <w:rPr>
                <w:rFonts w:ascii="Times New Roman" w:hAnsi="Times New Roman" w:eastAsia="Times New Roman" w:cs="Times New Roman"/>
                <w:color w:val="000000"/>
                <w:sz w:val="24"/>
              </w:rPr>
              <w:t xml:space="preserve">Modelos ORM, JWT access + refresh, roles y seed</w:t>
            </w:r>
            <w:r/>
          </w:p>
        </w:tc>
        <w:tc>
          <w:tcPr>
            <w:tcBorders/>
            <w:tcMar>
              <w:left w:w="15" w:type="dxa"/>
              <w:top w:w="15" w:type="dxa"/>
              <w:right w:w="15" w:type="dxa"/>
              <w:bottom w:w="15" w:type="dxa"/>
            </w:tcMar>
            <w:tcW w:w="2589" w:type="dxa"/>
            <w:vAlign w:val="center"/>
          </w:tcPr>
          <w:p w14:paraId="047B5B2E">
            <w:pPr>
              <w:pBdr/>
              <w:spacing w:after="0" w:before="0" w:line="240"/>
              <w:ind/>
              <w:rPr/>
            </w:pPr>
            <w:r>
              <w:rPr>
                <w:rFonts w:ascii="Times New Roman" w:hAnsi="Times New Roman" w:eastAsia="Times New Roman" w:cs="Times New Roman"/>
                <w:color w:val="000000"/>
                <w:sz w:val="24"/>
              </w:rPr>
              <w:t xml:space="preserve">Diseño + Codificación</w:t>
            </w:r>
            <w:r/>
          </w:p>
        </w:tc>
      </w:tr>
      <w:tr>
        <w:trPr/>
        <w:tc>
          <w:tcPr>
            <w:tcBorders/>
            <w:tcMar>
              <w:left w:w="15" w:type="dxa"/>
              <w:top w:w="15" w:type="dxa"/>
              <w:right w:w="15" w:type="dxa"/>
              <w:bottom w:w="15" w:type="dxa"/>
            </w:tcMar>
            <w:tcW w:w="917" w:type="dxa"/>
            <w:vAlign w:val="center"/>
          </w:tcPr>
          <w:p w14:paraId="763667C2">
            <w:pPr>
              <w:pBdr/>
              <w:spacing w:after="0" w:before="0" w:line="240"/>
              <w:ind/>
              <w:rPr/>
            </w:pPr>
            <w:r>
              <w:rPr>
                <w:rFonts w:ascii="Times New Roman" w:hAnsi="Times New Roman" w:eastAsia="Times New Roman" w:cs="Times New Roman"/>
                <w:color w:val="000000"/>
                <w:sz w:val="24"/>
              </w:rPr>
              <w:t xml:space="preserve">2026-06-18</w:t>
            </w:r>
            <w:r/>
          </w:p>
        </w:tc>
        <w:tc>
          <w:tcPr>
            <w:tcBorders/>
            <w:tcMar>
              <w:left w:w="15" w:type="dxa"/>
              <w:top w:w="15" w:type="dxa"/>
              <w:right w:w="15" w:type="dxa"/>
              <w:bottom w:w="15" w:type="dxa"/>
            </w:tcMar>
            <w:tcW w:w="1117" w:type="dxa"/>
            <w:vAlign w:val="center"/>
          </w:tcPr>
          <w:p w14:paraId="4B2F1B3F">
            <w:pPr>
              <w:pBdr/>
              <w:spacing w:after="0" w:before="0" w:line="240"/>
              <w:ind/>
              <w:rPr/>
            </w:pPr>
            <w:r>
              <w:rPr>
                <w:rFonts w:ascii="Times New Roman" w:hAnsi="Times New Roman" w:eastAsia="Times New Roman" w:cs="Times New Roman"/>
                <w:color w:val="000000"/>
                <w:sz w:val="24"/>
              </w:rPr>
              <w:t xml:space="preserve">1.1.1b</w:t>
            </w:r>
            <w:r/>
          </w:p>
        </w:tc>
        <w:tc>
          <w:tcPr>
            <w:tcBorders/>
            <w:tcMar>
              <w:left w:w="15" w:type="dxa"/>
              <w:top w:w="15" w:type="dxa"/>
              <w:right w:w="15" w:type="dxa"/>
              <w:bottom w:w="15" w:type="dxa"/>
            </w:tcMar>
            <w:tcW w:w="4732" w:type="dxa"/>
            <w:vAlign w:val="center"/>
          </w:tcPr>
          <w:p w14:paraId="33E96053">
            <w:pPr>
              <w:pBdr/>
              <w:spacing w:after="0" w:before="0" w:line="240"/>
              <w:ind/>
              <w:rPr/>
            </w:pPr>
            <w:r>
              <w:rPr>
                <w:rFonts w:ascii="Times New Roman" w:hAnsi="Times New Roman" w:eastAsia="Times New Roman" w:cs="Times New Roman"/>
                <w:color w:val="000000"/>
                <w:sz w:val="24"/>
              </w:rPr>
              <w:t xml:space="preserve">Implementación inicial de dashboards</w:t>
            </w:r>
            <w:r/>
          </w:p>
        </w:tc>
        <w:tc>
          <w:tcPr>
            <w:tcBorders/>
            <w:tcMar>
              <w:left w:w="15" w:type="dxa"/>
              <w:top w:w="15" w:type="dxa"/>
              <w:right w:w="15" w:type="dxa"/>
              <w:bottom w:w="15" w:type="dxa"/>
            </w:tcMar>
            <w:tcW w:w="2589" w:type="dxa"/>
            <w:vAlign w:val="center"/>
          </w:tcPr>
          <w:p w14:paraId="3710DCFA">
            <w:pPr>
              <w:pBdr/>
              <w:spacing w:after="0" w:before="0" w:line="240"/>
              <w:ind/>
              <w:rPr/>
            </w:pPr>
            <w:r>
              <w:rPr>
                <w:rFonts w:ascii="Times New Roman" w:hAnsi="Times New Roman" w:eastAsia="Times New Roman" w:cs="Times New Roman"/>
                <w:color w:val="000000"/>
                <w:sz w:val="24"/>
              </w:rPr>
              <w:t xml:space="preserve">Codificación</w:t>
            </w:r>
            <w:r/>
          </w:p>
        </w:tc>
      </w:tr>
      <w:tr>
        <w:trPr/>
        <w:tc>
          <w:tcPr>
            <w:tcBorders/>
            <w:tcMar>
              <w:left w:w="15" w:type="dxa"/>
              <w:top w:w="15" w:type="dxa"/>
              <w:right w:w="15" w:type="dxa"/>
              <w:bottom w:w="15" w:type="dxa"/>
            </w:tcMar>
            <w:tcW w:w="917" w:type="dxa"/>
            <w:vAlign w:val="center"/>
          </w:tcPr>
          <w:p w14:paraId="28FBE5EB">
            <w:pPr>
              <w:pBdr/>
              <w:spacing w:after="0" w:before="0" w:line="240"/>
              <w:ind/>
              <w:rPr/>
            </w:pPr>
            <w:r>
              <w:rPr>
                <w:rFonts w:ascii="Times New Roman" w:hAnsi="Times New Roman" w:eastAsia="Times New Roman" w:cs="Times New Roman"/>
                <w:color w:val="000000"/>
                <w:sz w:val="24"/>
              </w:rPr>
              <w:t xml:space="preserve">2026-06-19</w:t>
            </w:r>
            <w:r/>
          </w:p>
        </w:tc>
        <w:tc>
          <w:tcPr>
            <w:tcBorders/>
            <w:tcMar>
              <w:left w:w="15" w:type="dxa"/>
              <w:top w:w="15" w:type="dxa"/>
              <w:right w:w="15" w:type="dxa"/>
              <w:bottom w:w="15" w:type="dxa"/>
            </w:tcMar>
            <w:tcW w:w="1117" w:type="dxa"/>
            <w:vAlign w:val="center"/>
          </w:tcPr>
          <w:p w14:paraId="6EF4E175">
            <w:pPr>
              <w:pBdr/>
              <w:spacing w:after="0" w:before="0" w:line="240"/>
              <w:ind/>
              <w:rPr/>
            </w:pPr>
            <w:r>
              <w:rPr>
                <w:rFonts w:ascii="Times New Roman" w:hAnsi="Times New Roman" w:eastAsia="Times New Roman" w:cs="Times New Roman"/>
                <w:color w:val="000000"/>
                <w:sz w:val="24"/>
              </w:rPr>
              <w:t xml:space="preserve">1.1.2</w:t>
            </w:r>
            <w:r/>
          </w:p>
        </w:tc>
        <w:tc>
          <w:tcPr>
            <w:tcBorders/>
            <w:tcMar>
              <w:left w:w="15" w:type="dxa"/>
              <w:top w:w="15" w:type="dxa"/>
              <w:right w:w="15" w:type="dxa"/>
              <w:bottom w:w="15" w:type="dxa"/>
            </w:tcMar>
            <w:tcW w:w="4732" w:type="dxa"/>
            <w:vAlign w:val="center"/>
          </w:tcPr>
          <w:p w14:paraId="0E0E5C33">
            <w:pPr>
              <w:pBdr/>
              <w:spacing w:after="0" w:before="0" w:line="240"/>
              <w:ind/>
              <w:rPr/>
            </w:pPr>
            <w:r>
              <w:rPr>
                <w:rFonts w:ascii="Times New Roman" w:hAnsi="Times New Roman" w:eastAsia="Times New Roman" w:cs="Times New Roman"/>
                <w:color w:val="000000"/>
                <w:sz w:val="24"/>
              </w:rPr>
              <w:t xml:space="preserve">Implementación de endpoints del dashboard empresarial</w:t>
            </w:r>
            <w:r/>
          </w:p>
        </w:tc>
        <w:tc>
          <w:tcPr>
            <w:tcBorders/>
            <w:tcMar>
              <w:left w:w="15" w:type="dxa"/>
              <w:top w:w="15" w:type="dxa"/>
              <w:right w:w="15" w:type="dxa"/>
              <w:bottom w:w="15" w:type="dxa"/>
            </w:tcMar>
            <w:tcW w:w="2589" w:type="dxa"/>
            <w:vAlign w:val="center"/>
          </w:tcPr>
          <w:p w14:paraId="270AAA55">
            <w:pPr>
              <w:pBdr/>
              <w:spacing w:after="0" w:before="0" w:line="240"/>
              <w:ind/>
              <w:rPr/>
            </w:pPr>
            <w:r>
              <w:rPr>
                <w:rFonts w:ascii="Times New Roman" w:hAnsi="Times New Roman" w:eastAsia="Times New Roman" w:cs="Times New Roman"/>
                <w:color w:val="000000"/>
                <w:sz w:val="24"/>
              </w:rPr>
              <w:t xml:space="preserve">Codificación</w:t>
            </w:r>
            <w:r/>
          </w:p>
        </w:tc>
      </w:tr>
      <w:tr>
        <w:trPr/>
        <w:tc>
          <w:tcPr>
            <w:tcBorders/>
            <w:tcMar>
              <w:left w:w="15" w:type="dxa"/>
              <w:top w:w="15" w:type="dxa"/>
              <w:right w:w="15" w:type="dxa"/>
              <w:bottom w:w="15" w:type="dxa"/>
            </w:tcMar>
            <w:tcW w:w="917" w:type="dxa"/>
            <w:vAlign w:val="center"/>
          </w:tcPr>
          <w:p w14:paraId="389A874C">
            <w:pPr>
              <w:pBdr/>
              <w:spacing w:after="0" w:before="0" w:line="240"/>
              <w:ind/>
              <w:rPr/>
            </w:pPr>
            <w:r>
              <w:rPr>
                <w:rFonts w:ascii="Times New Roman" w:hAnsi="Times New Roman" w:eastAsia="Times New Roman" w:cs="Times New Roman"/>
                <w:color w:val="000000"/>
                <w:sz w:val="24"/>
              </w:rPr>
              <w:t xml:space="preserve">2026-08-01</w:t>
            </w:r>
            <w:r/>
          </w:p>
        </w:tc>
        <w:tc>
          <w:tcPr>
            <w:tcBorders/>
            <w:tcMar>
              <w:left w:w="15" w:type="dxa"/>
              <w:top w:w="15" w:type="dxa"/>
              <w:right w:w="15" w:type="dxa"/>
              <w:bottom w:w="15" w:type="dxa"/>
            </w:tcMar>
            <w:tcW w:w="1117" w:type="dxa"/>
            <w:vAlign w:val="center"/>
          </w:tcPr>
          <w:p w14:paraId="2541599E">
            <w:pPr>
              <w:pBdr/>
              <w:spacing w:after="0" w:before="0" w:line="240"/>
              <w:ind/>
              <w:rPr/>
            </w:pPr>
            <w:r>
              <w:rPr>
                <w:rFonts w:ascii="Times New Roman" w:hAnsi="Times New Roman" w:eastAsia="Times New Roman" w:cs="Times New Roman"/>
                <w:color w:val="000000"/>
                <w:sz w:val="24"/>
              </w:rPr>
              <w:t xml:space="preserve">4793cf7</w:t>
            </w:r>
            <w:r/>
          </w:p>
        </w:tc>
        <w:tc>
          <w:tcPr>
            <w:tcBorders/>
            <w:tcMar>
              <w:left w:w="15" w:type="dxa"/>
              <w:top w:w="15" w:type="dxa"/>
              <w:right w:w="15" w:type="dxa"/>
              <w:bottom w:w="15" w:type="dxa"/>
            </w:tcMar>
            <w:tcW w:w="4732" w:type="dxa"/>
            <w:vAlign w:val="center"/>
          </w:tcPr>
          <w:p w14:paraId="178EA55F">
            <w:pPr>
              <w:pBdr/>
              <w:spacing w:after="0" w:before="0" w:line="240"/>
              <w:ind/>
              <w:rPr/>
            </w:pPr>
            <w:r>
              <w:rPr>
                <w:rFonts w:ascii="Times New Roman" w:hAnsi="Times New Roman" w:eastAsia="Times New Roman" w:cs="Times New Roman"/>
                <w:color w:val="000000"/>
                <w:sz w:val="24"/>
              </w:rPr>
              <w:t xml:space="preserve">Actualización general y corrección de configuración de Git</w:t>
            </w:r>
            <w:r/>
          </w:p>
        </w:tc>
        <w:tc>
          <w:tcPr>
            <w:tcBorders/>
            <w:tcMar>
              <w:left w:w="15" w:type="dxa"/>
              <w:top w:w="15" w:type="dxa"/>
              <w:right w:w="15" w:type="dxa"/>
              <w:bottom w:w="15" w:type="dxa"/>
            </w:tcMar>
            <w:tcW w:w="2589" w:type="dxa"/>
            <w:vAlign w:val="center"/>
          </w:tcPr>
          <w:p w14:paraId="681ABBCB">
            <w:pPr>
              <w:pBdr/>
              <w:spacing w:after="0" w:before="0" w:line="240"/>
              <w:ind/>
              <w:rPr/>
            </w:pPr>
            <w:r>
              <w:rPr>
                <w:rFonts w:ascii="Times New Roman" w:hAnsi="Times New Roman" w:eastAsia="Times New Roman" w:cs="Times New Roman"/>
                <w:color w:val="000000"/>
                <w:sz w:val="24"/>
              </w:rPr>
              <w:t xml:space="preserve">Mejora de proceso</w:t>
            </w:r>
            <w:r/>
          </w:p>
        </w:tc>
      </w:tr>
      <w:tr>
        <w:trPr/>
        <w:tc>
          <w:tcPr>
            <w:tcBorders/>
            <w:tcMar>
              <w:left w:w="15" w:type="dxa"/>
              <w:top w:w="15" w:type="dxa"/>
              <w:right w:w="15" w:type="dxa"/>
              <w:bottom w:w="15" w:type="dxa"/>
            </w:tcMar>
            <w:tcW w:w="917" w:type="dxa"/>
            <w:vAlign w:val="center"/>
          </w:tcPr>
          <w:p w14:paraId="0272FCEB">
            <w:pPr>
              <w:pBdr/>
              <w:spacing w:after="0" w:before="0" w:line="240"/>
              <w:ind/>
              <w:rPr/>
            </w:pPr>
            <w:r>
              <w:rPr>
                <w:rFonts w:ascii="Times New Roman" w:hAnsi="Times New Roman" w:eastAsia="Times New Roman" w:cs="Times New Roman"/>
                <w:color w:val="000000"/>
                <w:sz w:val="24"/>
              </w:rPr>
              <w:t xml:space="preserve">2026-08-10</w:t>
            </w:r>
            <w:r/>
          </w:p>
        </w:tc>
        <w:tc>
          <w:tcPr>
            <w:tcBorders/>
            <w:tcMar>
              <w:left w:w="15" w:type="dxa"/>
              <w:top w:w="15" w:type="dxa"/>
              <w:right w:w="15" w:type="dxa"/>
              <w:bottom w:w="15" w:type="dxa"/>
            </w:tcMar>
            <w:tcW w:w="1117" w:type="dxa"/>
            <w:vAlign w:val="center"/>
          </w:tcPr>
          <w:p w14:paraId="701B4586">
            <w:pPr>
              <w:pBdr/>
              <w:spacing w:after="0" w:before="0" w:line="240"/>
              <w:ind/>
              <w:rPr/>
            </w:pPr>
            <w:r>
              <w:rPr>
                <w:rFonts w:ascii="Times New Roman" w:hAnsi="Times New Roman" w:eastAsia="Times New Roman" w:cs="Times New Roman"/>
                <w:color w:val="000000"/>
                <w:sz w:val="24"/>
              </w:rPr>
              <w:t xml:space="preserve">80262e5</w:t>
            </w:r>
            <w:r/>
          </w:p>
        </w:tc>
        <w:tc>
          <w:tcPr>
            <w:tcBorders/>
            <w:tcMar>
              <w:left w:w="15" w:type="dxa"/>
              <w:top w:w="15" w:type="dxa"/>
              <w:right w:w="15" w:type="dxa"/>
              <w:bottom w:w="15" w:type="dxa"/>
            </w:tcMar>
            <w:tcW w:w="4732" w:type="dxa"/>
            <w:vAlign w:val="center"/>
          </w:tcPr>
          <w:p w14:paraId="196785D6">
            <w:pPr>
              <w:pBdr/>
              <w:spacing w:after="0" w:before="0" w:line="240"/>
              <w:ind/>
              <w:rPr/>
            </w:pPr>
            <w:r>
              <w:rPr>
                <w:rFonts w:ascii="Times New Roman" w:hAnsi="Times New Roman" w:eastAsia="Times New Roman" w:cs="Times New Roman"/>
                <w:color w:val="000000"/>
                <w:sz w:val="24"/>
              </w:rPr>
              <w:t xml:space="preserve">Versión estable con correcciones y funcionalidades</w:t>
            </w:r>
            <w:r/>
          </w:p>
        </w:tc>
        <w:tc>
          <w:tcPr>
            <w:tcBorders/>
            <w:tcMar>
              <w:left w:w="15" w:type="dxa"/>
              <w:top w:w="15" w:type="dxa"/>
              <w:right w:w="15" w:type="dxa"/>
              <w:bottom w:w="15" w:type="dxa"/>
            </w:tcMar>
            <w:tcW w:w="2589" w:type="dxa"/>
            <w:vAlign w:val="center"/>
          </w:tcPr>
          <w:p w14:paraId="2F62FC58">
            <w:pPr>
              <w:pBdr/>
              <w:spacing w:after="0" w:before="0" w:line="240"/>
              <w:ind/>
              <w:rPr/>
            </w:pPr>
            <w:r>
              <w:rPr>
                <w:rFonts w:ascii="Times New Roman" w:hAnsi="Times New Roman" w:eastAsia="Times New Roman" w:cs="Times New Roman"/>
                <w:color w:val="000000"/>
                <w:sz w:val="24"/>
              </w:rPr>
              <w:t xml:space="preserve">Codificación / Pruebas</w:t>
            </w:r>
            <w:r/>
          </w:p>
        </w:tc>
      </w:tr>
      <w:tr>
        <w:trPr/>
        <w:tc>
          <w:tcPr>
            <w:tcBorders/>
            <w:tcMar>
              <w:left w:w="15" w:type="dxa"/>
              <w:top w:w="15" w:type="dxa"/>
              <w:right w:w="15" w:type="dxa"/>
              <w:bottom w:w="15" w:type="dxa"/>
            </w:tcMar>
            <w:tcW w:w="917" w:type="dxa"/>
            <w:vAlign w:val="center"/>
          </w:tcPr>
          <w:p w14:paraId="5EA7D4BF">
            <w:pPr>
              <w:pBdr/>
              <w:spacing w:after="0" w:before="0" w:line="240"/>
              <w:ind/>
              <w:rPr/>
            </w:pPr>
            <w:r>
              <w:rPr>
                <w:rFonts w:ascii="Times New Roman" w:hAnsi="Times New Roman" w:eastAsia="Times New Roman" w:cs="Times New Roman"/>
                <w:color w:val="000000"/>
                <w:sz w:val="24"/>
              </w:rPr>
              <w:t xml:space="preserve">2026-08-17</w:t>
            </w:r>
            <w:r/>
          </w:p>
        </w:tc>
        <w:tc>
          <w:tcPr>
            <w:tcBorders/>
            <w:tcMar>
              <w:left w:w="15" w:type="dxa"/>
              <w:top w:w="15" w:type="dxa"/>
              <w:right w:w="15" w:type="dxa"/>
              <w:bottom w:w="15" w:type="dxa"/>
            </w:tcMar>
            <w:tcW w:w="1117" w:type="dxa"/>
            <w:vAlign w:val="center"/>
          </w:tcPr>
          <w:p w14:paraId="635856BC">
            <w:pPr>
              <w:pBdr/>
              <w:spacing w:after="0" w:before="0" w:line="240"/>
              <w:ind/>
              <w:rPr/>
            </w:pPr>
            <w:r>
              <w:rPr>
                <w:rFonts w:ascii="Times New Roman" w:hAnsi="Times New Roman" w:eastAsia="Times New Roman" w:cs="Times New Roman"/>
                <w:color w:val="000000"/>
                <w:sz w:val="24"/>
              </w:rPr>
              <w:t xml:space="preserve">07839d5</w:t>
            </w:r>
            <w:r/>
          </w:p>
        </w:tc>
        <w:tc>
          <w:tcPr>
            <w:tcBorders/>
            <w:tcMar>
              <w:left w:w="15" w:type="dxa"/>
              <w:top w:w="15" w:type="dxa"/>
              <w:right w:w="15" w:type="dxa"/>
              <w:bottom w:w="15" w:type="dxa"/>
            </w:tcMar>
            <w:tcW w:w="4732" w:type="dxa"/>
            <w:vAlign w:val="center"/>
          </w:tcPr>
          <w:p w14:paraId="688C9529">
            <w:pPr>
              <w:pBdr/>
              <w:spacing w:after="0" w:before="0" w:line="240"/>
              <w:ind/>
              <w:rPr/>
            </w:pPr>
            <w:r>
              <w:rPr>
                <w:rFonts w:ascii="Times New Roman" w:hAnsi="Times New Roman" w:eastAsia="Times New Roman" w:cs="Times New Roman"/>
                <w:color w:val="000000"/>
                <w:sz w:val="24"/>
              </w:rPr>
              <w:t xml:space="preserve">Renombramiento del proyecto de Lubix a RehniMarket</w:t>
            </w:r>
            <w:r/>
          </w:p>
        </w:tc>
        <w:tc>
          <w:tcPr>
            <w:tcBorders/>
            <w:tcMar>
              <w:left w:w="15" w:type="dxa"/>
              <w:top w:w="15" w:type="dxa"/>
              <w:right w:w="15" w:type="dxa"/>
              <w:bottom w:w="15" w:type="dxa"/>
            </w:tcMar>
            <w:tcW w:w="2589" w:type="dxa"/>
            <w:vAlign w:val="center"/>
          </w:tcPr>
          <w:p w14:paraId="3364A60A">
            <w:pPr>
              <w:pBdr/>
              <w:spacing w:after="0" w:before="0" w:line="240"/>
              <w:ind/>
              <w:rPr/>
            </w:pPr>
            <w:r>
              <w:rPr>
                <w:rFonts w:ascii="Times New Roman" w:hAnsi="Times New Roman" w:eastAsia="Times New Roman" w:cs="Times New Roman"/>
                <w:color w:val="000000"/>
                <w:sz w:val="24"/>
              </w:rPr>
              <w:t xml:space="preserve">Codificación</w:t>
            </w:r>
            <w:r/>
          </w:p>
        </w:tc>
      </w:tr>
      <w:tr>
        <w:trPr/>
        <w:tc>
          <w:tcPr>
            <w:tcBorders/>
            <w:tcMar>
              <w:left w:w="15" w:type="dxa"/>
              <w:top w:w="15" w:type="dxa"/>
              <w:right w:w="15" w:type="dxa"/>
              <w:bottom w:w="15" w:type="dxa"/>
            </w:tcMar>
            <w:tcW w:w="917" w:type="dxa"/>
            <w:vAlign w:val="center"/>
          </w:tcPr>
          <w:p w14:paraId="7C13DD27">
            <w:pPr>
              <w:pBdr/>
              <w:spacing w:after="0" w:before="0" w:line="240"/>
              <w:ind/>
              <w:rPr/>
            </w:pPr>
            <w:r>
              <w:rPr>
                <w:rFonts w:ascii="Times New Roman" w:hAnsi="Times New Roman" w:eastAsia="Times New Roman" w:cs="Times New Roman"/>
                <w:color w:val="000000"/>
                <w:sz w:val="24"/>
              </w:rPr>
              <w:t xml:space="preserve">2026-08-27</w:t>
            </w:r>
            <w:r/>
          </w:p>
        </w:tc>
        <w:tc>
          <w:tcPr>
            <w:tcBorders/>
            <w:tcMar>
              <w:left w:w="15" w:type="dxa"/>
              <w:top w:w="15" w:type="dxa"/>
              <w:right w:w="15" w:type="dxa"/>
              <w:bottom w:w="15" w:type="dxa"/>
            </w:tcMar>
            <w:tcW w:w="1117" w:type="dxa"/>
            <w:vAlign w:val="center"/>
          </w:tcPr>
          <w:p w14:paraId="0A669F74">
            <w:pPr>
              <w:pBdr/>
              <w:spacing w:after="0" w:before="0" w:line="240"/>
              <w:ind/>
              <w:rPr/>
            </w:pPr>
            <w:r>
              <w:rPr>
                <w:rFonts w:ascii="Times New Roman" w:hAnsi="Times New Roman" w:eastAsia="Times New Roman" w:cs="Times New Roman"/>
                <w:color w:val="000000"/>
                <w:sz w:val="24"/>
              </w:rPr>
              <w:t xml:space="preserve">3b592e0</w:t>
            </w:r>
            <w:r/>
          </w:p>
        </w:tc>
        <w:tc>
          <w:tcPr>
            <w:tcBorders/>
            <w:tcMar>
              <w:left w:w="15" w:type="dxa"/>
              <w:top w:w="15" w:type="dxa"/>
              <w:right w:w="15" w:type="dxa"/>
              <w:bottom w:w="15" w:type="dxa"/>
            </w:tcMar>
            <w:tcW w:w="4732" w:type="dxa"/>
            <w:vAlign w:val="center"/>
          </w:tcPr>
          <w:p w14:paraId="7822DE85">
            <w:pPr>
              <w:pBdr/>
              <w:spacing w:after="0" w:before="0" w:line="240"/>
              <w:ind/>
              <w:rPr/>
            </w:pPr>
            <w:r>
              <w:rPr>
                <w:rFonts w:ascii="Times New Roman" w:hAnsi="Times New Roman" w:eastAsia="Times New Roman" w:cs="Times New Roman"/>
                <w:color w:val="000000"/>
                <w:sz w:val="24"/>
              </w:rPr>
              <w:t xml:space="preserve">Refactor general y ampliación de funcionalidades</w:t>
            </w:r>
            <w:r/>
          </w:p>
        </w:tc>
        <w:tc>
          <w:tcPr>
            <w:tcBorders/>
            <w:tcMar>
              <w:left w:w="15" w:type="dxa"/>
              <w:top w:w="15" w:type="dxa"/>
              <w:right w:w="15" w:type="dxa"/>
              <w:bottom w:w="15" w:type="dxa"/>
            </w:tcMar>
            <w:tcW w:w="2589" w:type="dxa"/>
            <w:vAlign w:val="center"/>
          </w:tcPr>
          <w:p w14:paraId="339572EA">
            <w:pPr>
              <w:pBdr/>
              <w:spacing w:after="0" w:before="0" w:line="240"/>
              <w:ind/>
              <w:rPr/>
            </w:pPr>
            <w:r>
              <w:rPr>
                <w:rFonts w:ascii="Times New Roman" w:hAnsi="Times New Roman" w:eastAsia="Times New Roman" w:cs="Times New Roman"/>
                <w:color w:val="000000"/>
                <w:sz w:val="24"/>
              </w:rPr>
              <w:t xml:space="preserve">Diseño + Codificación</w:t>
            </w:r>
            <w:r/>
          </w:p>
        </w:tc>
      </w:tr>
      <w:tr>
        <w:trPr/>
        <w:tc>
          <w:tcPr>
            <w:tcBorders/>
            <w:tcMar>
              <w:left w:w="15" w:type="dxa"/>
              <w:top w:w="15" w:type="dxa"/>
              <w:right w:w="15" w:type="dxa"/>
              <w:bottom w:w="15" w:type="dxa"/>
            </w:tcMar>
            <w:tcW w:w="917" w:type="dxa"/>
            <w:vAlign w:val="center"/>
          </w:tcPr>
          <w:p w14:paraId="65D4D2CB">
            <w:pPr>
              <w:pBdr/>
              <w:spacing w:after="0" w:before="0" w:line="240"/>
              <w:ind/>
              <w:rPr/>
            </w:pPr>
            <w:r>
              <w:rPr>
                <w:rFonts w:ascii="Times New Roman" w:hAnsi="Times New Roman" w:eastAsia="Times New Roman" w:cs="Times New Roman"/>
                <w:color w:val="000000"/>
                <w:sz w:val="24"/>
              </w:rPr>
              <w:t xml:space="preserve">2026-08-28</w:t>
            </w:r>
            <w:r/>
          </w:p>
        </w:tc>
        <w:tc>
          <w:tcPr>
            <w:tcBorders/>
            <w:tcMar>
              <w:left w:w="15" w:type="dxa"/>
              <w:top w:w="15" w:type="dxa"/>
              <w:right w:w="15" w:type="dxa"/>
              <w:bottom w:w="15" w:type="dxa"/>
            </w:tcMar>
            <w:tcW w:w="1117" w:type="dxa"/>
            <w:vAlign w:val="center"/>
          </w:tcPr>
          <w:p w14:paraId="09AA6E91">
            <w:pPr>
              <w:pBdr/>
              <w:spacing w:after="0" w:before="0" w:line="240"/>
              <w:ind/>
              <w:rPr/>
            </w:pPr>
            <w:r>
              <w:rPr>
                <w:rFonts w:ascii="Times New Roman" w:hAnsi="Times New Roman" w:eastAsia="Times New Roman" w:cs="Times New Roman"/>
                <w:color w:val="000000"/>
                <w:sz w:val="24"/>
              </w:rPr>
              <w:t xml:space="preserve">1fa813c</w:t>
            </w:r>
            <w:r/>
          </w:p>
        </w:tc>
        <w:tc>
          <w:tcPr>
            <w:tcBorders/>
            <w:tcMar>
              <w:left w:w="15" w:type="dxa"/>
              <w:top w:w="15" w:type="dxa"/>
              <w:right w:w="15" w:type="dxa"/>
              <w:bottom w:w="15" w:type="dxa"/>
            </w:tcMar>
            <w:tcW w:w="4732" w:type="dxa"/>
            <w:vAlign w:val="center"/>
          </w:tcPr>
          <w:p w14:paraId="18E31893">
            <w:pPr>
              <w:pBdr/>
              <w:spacing w:after="0" w:before="0" w:line="240"/>
              <w:ind/>
              <w:rPr/>
            </w:pPr>
            <w:r>
              <w:rPr>
                <w:rFonts w:ascii="Times New Roman" w:hAnsi="Times New Roman" w:eastAsia="Times New Roman" w:cs="Times New Roman"/>
                <w:color w:val="000000"/>
                <w:sz w:val="24"/>
              </w:rPr>
              <w:t xml:space="preserve">Carrito, checkout, pedidos, direcciones, favoritos y paneles</w:t>
            </w:r>
            <w:r/>
          </w:p>
        </w:tc>
        <w:tc>
          <w:tcPr>
            <w:tcBorders/>
            <w:tcMar>
              <w:left w:w="15" w:type="dxa"/>
              <w:top w:w="15" w:type="dxa"/>
              <w:right w:w="15" w:type="dxa"/>
              <w:bottom w:w="15" w:type="dxa"/>
            </w:tcMar>
            <w:tcW w:w="2589" w:type="dxa"/>
            <w:vAlign w:val="center"/>
          </w:tcPr>
          <w:p w14:paraId="15F10CB0">
            <w:pPr>
              <w:pBdr/>
              <w:spacing w:after="0" w:before="0" w:line="240"/>
              <w:ind/>
              <w:rPr/>
            </w:pPr>
            <w:r>
              <w:rPr>
                <w:rFonts w:ascii="Times New Roman" w:hAnsi="Times New Roman" w:eastAsia="Times New Roman" w:cs="Times New Roman"/>
                <w:color w:val="000000"/>
                <w:sz w:val="24"/>
              </w:rPr>
              <w:t xml:space="preserve">Codificación</w:t>
            </w:r>
            <w:r/>
          </w:p>
        </w:tc>
      </w:tr>
      <w:tr>
        <w:trPr/>
        <w:tc>
          <w:tcPr>
            <w:tcBorders/>
            <w:tcMar>
              <w:left w:w="15" w:type="dxa"/>
              <w:top w:w="15" w:type="dxa"/>
              <w:right w:w="15" w:type="dxa"/>
              <w:bottom w:w="15" w:type="dxa"/>
            </w:tcMar>
            <w:tcW w:w="917" w:type="dxa"/>
            <w:vAlign w:val="center"/>
          </w:tcPr>
          <w:p w14:paraId="7F7E33E0">
            <w:pPr>
              <w:pBdr/>
              <w:spacing w:after="0" w:before="0" w:line="240"/>
              <w:ind/>
              <w:rPr/>
            </w:pPr>
            <w:r>
              <w:rPr>
                <w:rFonts w:ascii="Times New Roman" w:hAnsi="Times New Roman" w:eastAsia="Times New Roman" w:cs="Times New Roman"/>
                <w:color w:val="000000"/>
                <w:sz w:val="24"/>
              </w:rPr>
              <w:t xml:space="preserve">2026-08-28</w:t>
            </w:r>
            <w:r/>
          </w:p>
        </w:tc>
        <w:tc>
          <w:tcPr>
            <w:tcBorders/>
            <w:tcMar>
              <w:left w:w="15" w:type="dxa"/>
              <w:top w:w="15" w:type="dxa"/>
              <w:right w:w="15" w:type="dxa"/>
              <w:bottom w:w="15" w:type="dxa"/>
            </w:tcMar>
            <w:tcW w:w="1117" w:type="dxa"/>
            <w:vAlign w:val="center"/>
          </w:tcPr>
          <w:p w14:paraId="4D92D18B">
            <w:pPr>
              <w:pBdr/>
              <w:spacing w:after="0" w:before="0" w:line="240"/>
              <w:ind/>
              <w:rPr/>
            </w:pPr>
            <w:r>
              <w:rPr>
                <w:rFonts w:ascii="Times New Roman" w:hAnsi="Times New Roman" w:eastAsia="Times New Roman" w:cs="Times New Roman"/>
                <w:color w:val="000000"/>
                <w:sz w:val="24"/>
              </w:rPr>
              <w:t xml:space="preserve">88e4e1a</w:t>
            </w:r>
            <w:r/>
          </w:p>
        </w:tc>
        <w:tc>
          <w:tcPr>
            <w:tcBorders/>
            <w:tcMar>
              <w:left w:w="15" w:type="dxa"/>
              <w:top w:w="15" w:type="dxa"/>
              <w:right w:w="15" w:type="dxa"/>
              <w:bottom w:w="15" w:type="dxa"/>
            </w:tcMar>
            <w:tcW w:w="4732" w:type="dxa"/>
            <w:vAlign w:val="center"/>
          </w:tcPr>
          <w:p w14:paraId="41F872B0">
            <w:pPr>
              <w:pBdr/>
              <w:spacing w:after="0" w:before="0" w:line="240"/>
              <w:ind/>
              <w:rPr/>
            </w:pPr>
            <w:r>
              <w:rPr>
                <w:rFonts w:ascii="Times New Roman" w:hAnsi="Times New Roman" w:eastAsia="Times New Roman" w:cs="Times New Roman"/>
                <w:color w:val="000000"/>
                <w:sz w:val="24"/>
              </w:rPr>
              <w:t xml:space="preserve">RehniCoin, reseñas, reportes y liquidaciones</w:t>
            </w:r>
            <w:r/>
          </w:p>
        </w:tc>
        <w:tc>
          <w:tcPr>
            <w:tcBorders/>
            <w:tcMar>
              <w:left w:w="15" w:type="dxa"/>
              <w:top w:w="15" w:type="dxa"/>
              <w:right w:w="15" w:type="dxa"/>
              <w:bottom w:w="15" w:type="dxa"/>
            </w:tcMar>
            <w:tcW w:w="2589" w:type="dxa"/>
            <w:vAlign w:val="center"/>
          </w:tcPr>
          <w:p w14:paraId="2AE4A33A">
            <w:pPr>
              <w:pBdr/>
              <w:spacing w:after="0" w:before="0" w:line="240"/>
              <w:ind/>
              <w:rPr/>
            </w:pPr>
            <w:r>
              <w:rPr>
                <w:rFonts w:ascii="Times New Roman" w:hAnsi="Times New Roman" w:eastAsia="Times New Roman" w:cs="Times New Roman"/>
                <w:color w:val="000000"/>
                <w:sz w:val="24"/>
              </w:rPr>
              <w:t xml:space="preserve">Codificación</w:t>
            </w:r>
            <w:r/>
          </w:p>
        </w:tc>
      </w:tr>
      <w:tr>
        <w:trPr/>
        <w:tc>
          <w:tcPr>
            <w:tcBorders/>
            <w:tcMar>
              <w:left w:w="15" w:type="dxa"/>
              <w:top w:w="15" w:type="dxa"/>
              <w:right w:w="15" w:type="dxa"/>
              <w:bottom w:w="15" w:type="dxa"/>
            </w:tcMar>
            <w:tcW w:w="917" w:type="dxa"/>
            <w:vAlign w:val="center"/>
          </w:tcPr>
          <w:p w14:paraId="6F16B76C">
            <w:pPr>
              <w:pBdr/>
              <w:spacing w:after="0" w:before="0" w:line="240"/>
              <w:ind/>
              <w:rPr/>
            </w:pPr>
            <w:r>
              <w:rPr>
                <w:rFonts w:ascii="Times New Roman" w:hAnsi="Times New Roman" w:eastAsia="Times New Roman" w:cs="Times New Roman"/>
                <w:color w:val="000000"/>
                <w:sz w:val="24"/>
              </w:rPr>
              <w:t xml:space="preserve">2026-08-29</w:t>
            </w:r>
            <w:r/>
          </w:p>
        </w:tc>
        <w:tc>
          <w:tcPr>
            <w:tcBorders/>
            <w:tcMar>
              <w:left w:w="15" w:type="dxa"/>
              <w:top w:w="15" w:type="dxa"/>
              <w:right w:w="15" w:type="dxa"/>
              <w:bottom w:w="15" w:type="dxa"/>
            </w:tcMar>
            <w:tcW w:w="1117" w:type="dxa"/>
            <w:vAlign w:val="center"/>
          </w:tcPr>
          <w:p w14:paraId="7D871589">
            <w:pPr>
              <w:pBdr/>
              <w:spacing w:after="0" w:before="0" w:line="240"/>
              <w:ind/>
              <w:rPr/>
            </w:pPr>
            <w:r>
              <w:rPr>
                <w:rFonts w:ascii="Times New Roman" w:hAnsi="Times New Roman" w:eastAsia="Times New Roman" w:cs="Times New Roman"/>
                <w:color w:val="000000"/>
                <w:sz w:val="24"/>
              </w:rPr>
              <w:t xml:space="preserve">7e5c726</w:t>
            </w:r>
            <w:r/>
          </w:p>
        </w:tc>
        <w:tc>
          <w:tcPr>
            <w:tcBorders/>
            <w:tcMar>
              <w:left w:w="15" w:type="dxa"/>
              <w:top w:w="15" w:type="dxa"/>
              <w:right w:w="15" w:type="dxa"/>
              <w:bottom w:w="15" w:type="dxa"/>
            </w:tcMar>
            <w:tcW w:w="4732" w:type="dxa"/>
            <w:vAlign w:val="center"/>
          </w:tcPr>
          <w:p w14:paraId="3572F914">
            <w:pPr>
              <w:pBdr/>
              <w:spacing w:after="0" w:before="0" w:line="240"/>
              <w:ind/>
              <w:rPr/>
            </w:pPr>
            <w:r>
              <w:rPr>
                <w:rFonts w:ascii="Times New Roman" w:hAnsi="Times New Roman" w:eastAsia="Times New Roman" w:cs="Times New Roman"/>
                <w:color w:val="000000"/>
                <w:sz w:val="24"/>
              </w:rPr>
              <w:t xml:space="preserve">Suite de pruebas y checkout transaccional</w:t>
            </w:r>
            <w:r/>
          </w:p>
        </w:tc>
        <w:tc>
          <w:tcPr>
            <w:tcBorders/>
            <w:tcMar>
              <w:left w:w="15" w:type="dxa"/>
              <w:top w:w="15" w:type="dxa"/>
              <w:right w:w="15" w:type="dxa"/>
              <w:bottom w:w="15" w:type="dxa"/>
            </w:tcMar>
            <w:tcW w:w="2589" w:type="dxa"/>
            <w:vAlign w:val="center"/>
          </w:tcPr>
          <w:p w14:paraId="0F2915E1">
            <w:pPr>
              <w:pBdr/>
              <w:spacing w:after="0" w:before="0" w:line="240"/>
              <w:ind/>
              <w:rPr/>
            </w:pPr>
            <w:r>
              <w:rPr>
                <w:rFonts w:ascii="Times New Roman" w:hAnsi="Times New Roman" w:eastAsia="Times New Roman" w:cs="Times New Roman"/>
                <w:color w:val="000000"/>
                <w:sz w:val="24"/>
              </w:rPr>
              <w:t xml:space="preserve">Pruebas</w:t>
            </w:r>
            <w:r/>
          </w:p>
        </w:tc>
      </w:tr>
      <w:tr>
        <w:trPr/>
        <w:tc>
          <w:tcPr>
            <w:tcBorders/>
            <w:tcMar>
              <w:left w:w="15" w:type="dxa"/>
              <w:top w:w="15" w:type="dxa"/>
              <w:right w:w="15" w:type="dxa"/>
              <w:bottom w:w="15" w:type="dxa"/>
            </w:tcMar>
            <w:tcW w:w="917" w:type="dxa"/>
            <w:vAlign w:val="center"/>
          </w:tcPr>
          <w:p w14:paraId="3EAC9892">
            <w:pPr>
              <w:pBdr/>
              <w:spacing w:after="0" w:before="0" w:line="240"/>
              <w:ind/>
              <w:rPr/>
            </w:pPr>
            <w:r>
              <w:rPr>
                <w:rFonts w:ascii="Times New Roman" w:hAnsi="Times New Roman" w:eastAsia="Times New Roman" w:cs="Times New Roman"/>
                <w:color w:val="000000"/>
                <w:sz w:val="24"/>
              </w:rPr>
              <w:t xml:space="preserve">2026-08-29</w:t>
            </w:r>
            <w:r/>
          </w:p>
        </w:tc>
        <w:tc>
          <w:tcPr>
            <w:tcBorders/>
            <w:tcMar>
              <w:left w:w="15" w:type="dxa"/>
              <w:top w:w="15" w:type="dxa"/>
              <w:right w:w="15" w:type="dxa"/>
              <w:bottom w:w="15" w:type="dxa"/>
            </w:tcMar>
            <w:tcW w:w="1117" w:type="dxa"/>
            <w:vAlign w:val="center"/>
          </w:tcPr>
          <w:p w14:paraId="1595DE21">
            <w:pPr>
              <w:pBdr/>
              <w:spacing w:after="0" w:before="0" w:line="240"/>
              <w:ind/>
              <w:rPr/>
            </w:pPr>
            <w:r>
              <w:rPr>
                <w:rFonts w:ascii="Times New Roman" w:hAnsi="Times New Roman" w:eastAsia="Times New Roman" w:cs="Times New Roman"/>
                <w:color w:val="000000"/>
                <w:sz w:val="24"/>
              </w:rPr>
              <w:t xml:space="preserve">917a647</w:t>
            </w:r>
            <w:r/>
          </w:p>
        </w:tc>
        <w:tc>
          <w:tcPr>
            <w:tcBorders/>
            <w:tcMar>
              <w:left w:w="15" w:type="dxa"/>
              <w:top w:w="15" w:type="dxa"/>
              <w:right w:w="15" w:type="dxa"/>
              <w:bottom w:w="15" w:type="dxa"/>
            </w:tcMar>
            <w:tcW w:w="4732" w:type="dxa"/>
            <w:vAlign w:val="center"/>
          </w:tcPr>
          <w:p w14:paraId="1121F846">
            <w:pPr>
              <w:pBdr/>
              <w:spacing w:after="0" w:before="0" w:line="240"/>
              <w:ind/>
              <w:rPr/>
            </w:pPr>
            <w:r>
              <w:rPr>
                <w:rFonts w:ascii="Times New Roman" w:hAnsi="Times New Roman" w:eastAsia="Times New Roman" w:cs="Times New Roman"/>
                <w:color w:val="000000"/>
                <w:sz w:val="24"/>
              </w:rPr>
              <w:t xml:space="preserve">Búsqueda difusa, IVA por producto, transportadoras y anuncios visuales</w:t>
            </w:r>
            <w:r/>
          </w:p>
        </w:tc>
        <w:tc>
          <w:tcPr>
            <w:tcBorders/>
            <w:tcMar>
              <w:left w:w="15" w:type="dxa"/>
              <w:top w:w="15" w:type="dxa"/>
              <w:right w:w="15" w:type="dxa"/>
              <w:bottom w:w="15" w:type="dxa"/>
            </w:tcMar>
            <w:tcW w:w="2589" w:type="dxa"/>
            <w:vAlign w:val="center"/>
          </w:tcPr>
          <w:p w14:paraId="7ED1D307">
            <w:pPr>
              <w:pBdr/>
              <w:spacing w:after="0" w:before="0" w:line="240"/>
              <w:ind/>
              <w:rPr/>
            </w:pPr>
            <w:r>
              <w:rPr>
                <w:rFonts w:ascii="Times New Roman" w:hAnsi="Times New Roman" w:eastAsia="Times New Roman" w:cs="Times New Roman"/>
                <w:color w:val="000000"/>
                <w:sz w:val="24"/>
              </w:rPr>
              <w:t xml:space="preserve">Codificación</w:t>
            </w:r>
            <w:r/>
          </w:p>
        </w:tc>
      </w:tr>
      <w:tr>
        <w:trPr/>
        <w:tc>
          <w:tcPr>
            <w:tcBorders/>
            <w:tcMar>
              <w:left w:w="15" w:type="dxa"/>
              <w:top w:w="15" w:type="dxa"/>
              <w:right w:w="15" w:type="dxa"/>
              <w:bottom w:w="15" w:type="dxa"/>
            </w:tcMar>
            <w:tcW w:w="917" w:type="dxa"/>
            <w:vAlign w:val="center"/>
          </w:tcPr>
          <w:p w14:paraId="649A7FFC">
            <w:pPr>
              <w:pBdr/>
              <w:spacing w:after="0" w:before="0" w:line="240"/>
              <w:ind/>
              <w:rPr/>
            </w:pPr>
            <w:r>
              <w:rPr>
                <w:rFonts w:ascii="Times New Roman" w:hAnsi="Times New Roman" w:eastAsia="Times New Roman" w:cs="Times New Roman"/>
                <w:color w:val="000000"/>
                <w:sz w:val="24"/>
              </w:rPr>
              <w:t xml:space="preserve">2026-08-30/31</w:t>
            </w:r>
            <w:r/>
          </w:p>
        </w:tc>
        <w:tc>
          <w:tcPr>
            <w:tcBorders/>
            <w:tcMar>
              <w:left w:w="15" w:type="dxa"/>
              <w:top w:w="15" w:type="dxa"/>
              <w:right w:w="15" w:type="dxa"/>
              <w:bottom w:w="15" w:type="dxa"/>
            </w:tcMar>
            <w:tcW w:w="1117" w:type="dxa"/>
            <w:vAlign w:val="center"/>
          </w:tcPr>
          <w:p w14:paraId="091BA00F">
            <w:pPr>
              <w:pBdr/>
              <w:spacing w:after="0" w:before="0" w:line="240"/>
              <w:ind/>
              <w:rPr/>
            </w:pPr>
            <w:r>
              <w:rPr>
                <w:rFonts w:ascii="Times New Roman" w:hAnsi="Times New Roman" w:eastAsia="Times New Roman" w:cs="Times New Roman"/>
                <w:color w:val="000000"/>
                <w:sz w:val="24"/>
              </w:rPr>
              <w:t xml:space="preserve">Estado final</w:t>
            </w:r>
            <w:r/>
          </w:p>
        </w:tc>
        <w:tc>
          <w:tcPr>
            <w:tcBorders/>
            <w:tcMar>
              <w:left w:w="15" w:type="dxa"/>
              <w:top w:w="15" w:type="dxa"/>
              <w:right w:w="15" w:type="dxa"/>
              <w:bottom w:w="15" w:type="dxa"/>
            </w:tcMar>
            <w:tcW w:w="4732" w:type="dxa"/>
            <w:vAlign w:val="center"/>
          </w:tcPr>
          <w:p w14:paraId="129442F7">
            <w:pPr>
              <w:pBdr/>
              <w:spacing w:after="0" w:before="0" w:line="240"/>
              <w:ind/>
              <w:rPr/>
            </w:pPr>
            <w:r>
              <w:rPr>
                <w:rFonts w:ascii="Times New Roman" w:hAnsi="Times New Roman" w:eastAsia="Times New Roman" w:cs="Times New Roman"/>
                <w:color w:val="000000"/>
                <w:sz w:val="24"/>
              </w:rPr>
              <w:t xml:space="preserve">Expansión de aplicación móvil, ajustes, documentación y cierre del proyecto</w:t>
            </w:r>
            <w:r/>
          </w:p>
        </w:tc>
        <w:tc>
          <w:tcPr>
            <w:tcBorders/>
            <w:tcMar>
              <w:left w:w="15" w:type="dxa"/>
              <w:top w:w="15" w:type="dxa"/>
              <w:right w:w="15" w:type="dxa"/>
              <w:bottom w:w="15" w:type="dxa"/>
            </w:tcMar>
            <w:tcW w:w="2589" w:type="dxa"/>
            <w:vAlign w:val="center"/>
          </w:tcPr>
          <w:p w14:paraId="59FA9532">
            <w:pPr>
              <w:pBdr/>
              <w:spacing w:after="0" w:before="0" w:line="240"/>
              <w:ind/>
              <w:rPr/>
            </w:pPr>
            <w:r>
              <w:rPr>
                <w:rFonts w:ascii="Times New Roman" w:hAnsi="Times New Roman" w:eastAsia="Times New Roman" w:cs="Times New Roman"/>
                <w:color w:val="000000"/>
                <w:sz w:val="24"/>
              </w:rPr>
              <w:t xml:space="preserve">Codificación + Pruebas + Documentación</w:t>
            </w:r>
            <w:r/>
          </w:p>
        </w:tc>
      </w:tr>
    </w:tbl>
    <w:p w14:paraId="3B5D5B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proyecto finalizó con las funcionalidades previstas implementadas y con las respectivas evidencias de verificación.</w:t>
      </w:r>
      <w:r/>
    </w:p>
    <w:p w14:paraId="013A63C7">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 PSP — ESFUERZO</w:t>
      </w:r>
      <w:r/>
    </w:p>
    <w:p w14:paraId="75EA42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valores de esfuerzo presentados en esta sección corresponden a una </w:t>
      </w:r>
      <w:r>
        <w:rPr>
          <w:rFonts w:ascii="Times New Roman" w:hAnsi="Times New Roman" w:eastAsia="Times New Roman" w:cs="Times New Roman"/>
          <w:b/>
          <w:color w:val="000000"/>
          <w:sz w:val="24"/>
        </w:rPr>
        <w:t xml:space="preserve">estimación retrospectiva</w:t>
      </w:r>
      <w:r>
        <w:rPr>
          <w:rFonts w:ascii="Times New Roman" w:hAnsi="Times New Roman" w:eastAsia="Times New Roman" w:cs="Times New Roman"/>
          <w:color w:val="000000"/>
          <w:sz w:val="24"/>
        </w:rPr>
        <w:t xml:space="preserve"> realizada a partir de las fechas de desarrollo, historial de Git y experiencia acumulada durante el proyecto.</w:t>
      </w:r>
      <w:r/>
    </w:p>
    <w:p w14:paraId="04842BE0">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Tabla 6. Esfuerzo estimado por fase</w:t>
      </w:r>
      <w:r/>
    </w:p>
    <w:tbl>
      <w:tblPr>
        <w:tblStyle w:val="76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986"/>
        <w:gridCol w:w="2969"/>
        <w:gridCol w:w="1102"/>
      </w:tblGrid>
      <w:tr>
        <w:trPr/>
        <w:tc>
          <w:tcPr>
            <w:tcBorders/>
            <w:tcMar>
              <w:left w:w="15" w:type="dxa"/>
              <w:top w:w="15" w:type="dxa"/>
              <w:right w:w="15" w:type="dxa"/>
              <w:bottom w:w="15" w:type="dxa"/>
            </w:tcMar>
            <w:tcW w:w="2986" w:type="dxa"/>
            <w:vAlign w:val="center"/>
          </w:tcPr>
          <w:p w14:paraId="234EB799">
            <w:pPr>
              <w:pBdr/>
              <w:spacing w:after="0" w:before="0" w:line="240"/>
              <w:ind/>
              <w:jc w:val="center"/>
              <w:rPr/>
            </w:pPr>
            <w:r>
              <w:rPr>
                <w:rFonts w:ascii="Times New Roman" w:hAnsi="Times New Roman" w:eastAsia="Times New Roman" w:cs="Times New Roman"/>
                <w:b/>
                <w:color w:val="000000"/>
                <w:sz w:val="24"/>
              </w:rPr>
              <w:t xml:space="preserve">Fase PSP</w:t>
            </w:r>
            <w:r/>
          </w:p>
        </w:tc>
        <w:tc>
          <w:tcPr>
            <w:tcBorders/>
            <w:tcMar>
              <w:left w:w="15" w:type="dxa"/>
              <w:top w:w="15" w:type="dxa"/>
              <w:right w:w="15" w:type="dxa"/>
              <w:bottom w:w="15" w:type="dxa"/>
            </w:tcMar>
            <w:tcW w:w="2969" w:type="dxa"/>
            <w:vAlign w:val="center"/>
          </w:tcPr>
          <w:p w14:paraId="7B53182B">
            <w:pPr>
              <w:pBdr/>
              <w:spacing w:after="0" w:before="0" w:line="240"/>
              <w:ind/>
              <w:jc w:val="right"/>
              <w:rPr/>
            </w:pPr>
            <w:r>
              <w:rPr>
                <w:rFonts w:ascii="Times New Roman" w:hAnsi="Times New Roman" w:eastAsia="Times New Roman" w:cs="Times New Roman"/>
                <w:b/>
                <w:color w:val="000000"/>
                <w:sz w:val="24"/>
              </w:rPr>
              <w:t xml:space="preserve">Esfuerzo estimado</w:t>
            </w:r>
            <w:r/>
          </w:p>
        </w:tc>
        <w:tc>
          <w:tcPr>
            <w:tcBorders/>
            <w:tcMar>
              <w:left w:w="15" w:type="dxa"/>
              <w:top w:w="15" w:type="dxa"/>
              <w:right w:w="15" w:type="dxa"/>
              <w:bottom w:w="15" w:type="dxa"/>
            </w:tcMar>
            <w:tcW w:w="1102" w:type="dxa"/>
            <w:vAlign w:val="center"/>
          </w:tcPr>
          <w:p w14:paraId="2ED8CD70">
            <w:pPr>
              <w:pBdr/>
              <w:spacing w:after="0" w:before="0" w:line="240"/>
              <w:ind/>
              <w:jc w:val="right"/>
              <w:rPr/>
            </w:pPr>
            <w:r>
              <w:rPr>
                <w:rFonts w:ascii="Times New Roman" w:hAnsi="Times New Roman" w:eastAsia="Times New Roman" w:cs="Times New Roman"/>
                <w:b/>
                <w:color w:val="000000"/>
                <w:sz w:val="24"/>
              </w:rPr>
              <w:t xml:space="preserve">Porcentaje</w:t>
            </w:r>
            <w:r/>
          </w:p>
        </w:tc>
      </w:tr>
      <w:tr>
        <w:trPr/>
        <w:tc>
          <w:tcPr>
            <w:tcBorders/>
            <w:tcMar>
              <w:left w:w="15" w:type="dxa"/>
              <w:top w:w="15" w:type="dxa"/>
              <w:right w:w="15" w:type="dxa"/>
              <w:bottom w:w="15" w:type="dxa"/>
            </w:tcMar>
            <w:tcW w:w="2986" w:type="dxa"/>
            <w:vAlign w:val="center"/>
          </w:tcPr>
          <w:p w14:paraId="717513C1">
            <w:pPr>
              <w:pBdr/>
              <w:spacing w:after="0" w:before="0" w:line="240"/>
              <w:ind/>
              <w:rPr/>
            </w:pPr>
            <w:r>
              <w:rPr>
                <w:rFonts w:ascii="Times New Roman" w:hAnsi="Times New Roman" w:eastAsia="Times New Roman" w:cs="Times New Roman"/>
                <w:color w:val="000000"/>
                <w:sz w:val="24"/>
              </w:rPr>
              <w:t xml:space="preserve">Planificación</w:t>
            </w:r>
            <w:r/>
          </w:p>
        </w:tc>
        <w:tc>
          <w:tcPr>
            <w:tcBorders/>
            <w:tcMar>
              <w:left w:w="15" w:type="dxa"/>
              <w:top w:w="15" w:type="dxa"/>
              <w:right w:w="15" w:type="dxa"/>
              <w:bottom w:w="15" w:type="dxa"/>
            </w:tcMar>
            <w:tcW w:w="2969" w:type="dxa"/>
            <w:vAlign w:val="center"/>
          </w:tcPr>
          <w:p w14:paraId="68FF3366">
            <w:pPr>
              <w:pBdr/>
              <w:spacing w:after="0" w:before="0" w:line="240"/>
              <w:ind/>
              <w:jc w:val="right"/>
              <w:rPr/>
            </w:pPr>
            <w:r>
              <w:rPr>
                <w:rFonts w:ascii="Times New Roman" w:hAnsi="Times New Roman" w:eastAsia="Times New Roman" w:cs="Times New Roman"/>
                <w:color w:val="000000"/>
                <w:sz w:val="24"/>
              </w:rPr>
              <w:t xml:space="preserve">Aproximadamente 15 horas</w:t>
            </w:r>
            <w:r/>
          </w:p>
        </w:tc>
        <w:tc>
          <w:tcPr>
            <w:tcBorders/>
            <w:tcMar>
              <w:left w:w="15" w:type="dxa"/>
              <w:top w:w="15" w:type="dxa"/>
              <w:right w:w="15" w:type="dxa"/>
              <w:bottom w:w="15" w:type="dxa"/>
            </w:tcMar>
            <w:tcW w:w="1102" w:type="dxa"/>
            <w:vAlign w:val="center"/>
          </w:tcPr>
          <w:p w14:paraId="6D69B344">
            <w:pPr>
              <w:pBdr/>
              <w:spacing w:after="0" w:before="0" w:line="240"/>
              <w:ind/>
              <w:jc w:val="right"/>
              <w:rPr/>
            </w:pPr>
            <w:r>
              <w:rPr>
                <w:rFonts w:ascii="Times New Roman" w:hAnsi="Times New Roman" w:eastAsia="Times New Roman" w:cs="Times New Roman"/>
                <w:color w:val="000000"/>
                <w:sz w:val="24"/>
              </w:rPr>
              <w:t xml:space="preserve">4 %</w:t>
            </w:r>
            <w:r/>
          </w:p>
        </w:tc>
      </w:tr>
      <w:tr>
        <w:trPr/>
        <w:tc>
          <w:tcPr>
            <w:tcBorders/>
            <w:tcMar>
              <w:left w:w="15" w:type="dxa"/>
              <w:top w:w="15" w:type="dxa"/>
              <w:right w:w="15" w:type="dxa"/>
              <w:bottom w:w="15" w:type="dxa"/>
            </w:tcMar>
            <w:tcW w:w="2986" w:type="dxa"/>
            <w:vAlign w:val="center"/>
          </w:tcPr>
          <w:p w14:paraId="3DAC13E6">
            <w:pPr>
              <w:pBdr/>
              <w:spacing w:after="0" w:before="0" w:line="240"/>
              <w:ind/>
              <w:rPr/>
            </w:pPr>
            <w:r>
              <w:rPr>
                <w:rFonts w:ascii="Times New Roman" w:hAnsi="Times New Roman" w:eastAsia="Times New Roman" w:cs="Times New Roman"/>
                <w:color w:val="000000"/>
                <w:sz w:val="24"/>
              </w:rPr>
              <w:t xml:space="preserve">Diseño</w:t>
            </w:r>
            <w:r/>
          </w:p>
        </w:tc>
        <w:tc>
          <w:tcPr>
            <w:tcBorders/>
            <w:tcMar>
              <w:left w:w="15" w:type="dxa"/>
              <w:top w:w="15" w:type="dxa"/>
              <w:right w:w="15" w:type="dxa"/>
              <w:bottom w:w="15" w:type="dxa"/>
            </w:tcMar>
            <w:tcW w:w="2969" w:type="dxa"/>
            <w:vAlign w:val="center"/>
          </w:tcPr>
          <w:p w14:paraId="28DA0619">
            <w:pPr>
              <w:pBdr/>
              <w:spacing w:after="0" w:before="0" w:line="240"/>
              <w:ind/>
              <w:jc w:val="right"/>
              <w:rPr/>
            </w:pPr>
            <w:r>
              <w:rPr>
                <w:rFonts w:ascii="Times New Roman" w:hAnsi="Times New Roman" w:eastAsia="Times New Roman" w:cs="Times New Roman"/>
                <w:color w:val="000000"/>
                <w:sz w:val="24"/>
              </w:rPr>
              <w:t xml:space="preserve">Aproximadamente 55 horas</w:t>
            </w:r>
            <w:r/>
          </w:p>
        </w:tc>
        <w:tc>
          <w:tcPr>
            <w:tcBorders/>
            <w:tcMar>
              <w:left w:w="15" w:type="dxa"/>
              <w:top w:w="15" w:type="dxa"/>
              <w:right w:w="15" w:type="dxa"/>
              <w:bottom w:w="15" w:type="dxa"/>
            </w:tcMar>
            <w:tcW w:w="1102" w:type="dxa"/>
            <w:vAlign w:val="center"/>
          </w:tcPr>
          <w:p w14:paraId="449AC3CA">
            <w:pPr>
              <w:pBdr/>
              <w:spacing w:after="0" w:before="0" w:line="240"/>
              <w:ind/>
              <w:jc w:val="right"/>
              <w:rPr/>
            </w:pPr>
            <w:r>
              <w:rPr>
                <w:rFonts w:ascii="Times New Roman" w:hAnsi="Times New Roman" w:eastAsia="Times New Roman" w:cs="Times New Roman"/>
                <w:color w:val="000000"/>
                <w:sz w:val="24"/>
              </w:rPr>
              <w:t xml:space="preserve">15 %</w:t>
            </w:r>
            <w:r/>
          </w:p>
        </w:tc>
      </w:tr>
      <w:tr>
        <w:trPr/>
        <w:tc>
          <w:tcPr>
            <w:tcBorders/>
            <w:tcMar>
              <w:left w:w="15" w:type="dxa"/>
              <w:top w:w="15" w:type="dxa"/>
              <w:right w:w="15" w:type="dxa"/>
              <w:bottom w:w="15" w:type="dxa"/>
            </w:tcMar>
            <w:tcW w:w="2986" w:type="dxa"/>
            <w:vAlign w:val="center"/>
          </w:tcPr>
          <w:p w14:paraId="2E97DC4C">
            <w:pPr>
              <w:pBdr/>
              <w:spacing w:after="0" w:before="0" w:line="240"/>
              <w:ind/>
              <w:rPr/>
            </w:pPr>
            <w:r>
              <w:rPr>
                <w:rFonts w:ascii="Times New Roman" w:hAnsi="Times New Roman" w:eastAsia="Times New Roman" w:cs="Times New Roman"/>
                <w:color w:val="000000"/>
                <w:sz w:val="24"/>
              </w:rPr>
              <w:t xml:space="preserve">Codificación backend</w:t>
            </w:r>
            <w:r/>
          </w:p>
        </w:tc>
        <w:tc>
          <w:tcPr>
            <w:tcBorders/>
            <w:tcMar>
              <w:left w:w="15" w:type="dxa"/>
              <w:top w:w="15" w:type="dxa"/>
              <w:right w:w="15" w:type="dxa"/>
              <w:bottom w:w="15" w:type="dxa"/>
            </w:tcMar>
            <w:tcW w:w="2969" w:type="dxa"/>
            <w:vAlign w:val="center"/>
          </w:tcPr>
          <w:p w14:paraId="77825E1F">
            <w:pPr>
              <w:pBdr/>
              <w:spacing w:after="0" w:before="0" w:line="240"/>
              <w:ind/>
              <w:jc w:val="right"/>
              <w:rPr/>
            </w:pPr>
            <w:r>
              <w:rPr>
                <w:rFonts w:ascii="Times New Roman" w:hAnsi="Times New Roman" w:eastAsia="Times New Roman" w:cs="Times New Roman"/>
                <w:color w:val="000000"/>
                <w:sz w:val="24"/>
              </w:rPr>
              <w:t xml:space="preserve">Aproximadamente 150 horas</w:t>
            </w:r>
            <w:r/>
          </w:p>
        </w:tc>
        <w:tc>
          <w:tcPr>
            <w:tcBorders/>
            <w:tcMar>
              <w:left w:w="15" w:type="dxa"/>
              <w:top w:w="15" w:type="dxa"/>
              <w:right w:w="15" w:type="dxa"/>
              <w:bottom w:w="15" w:type="dxa"/>
            </w:tcMar>
            <w:tcW w:w="1102" w:type="dxa"/>
            <w:vAlign w:val="center"/>
          </w:tcPr>
          <w:p w14:paraId="4EBBA7A9">
            <w:pPr>
              <w:pBdr/>
              <w:spacing w:after="0" w:before="0" w:line="240"/>
              <w:ind/>
              <w:jc w:val="right"/>
              <w:rPr/>
            </w:pPr>
            <w:r>
              <w:rPr>
                <w:rFonts w:ascii="Times New Roman" w:hAnsi="Times New Roman" w:eastAsia="Times New Roman" w:cs="Times New Roman"/>
                <w:color w:val="000000"/>
                <w:sz w:val="24"/>
              </w:rPr>
              <w:t xml:space="preserve">40 %</w:t>
            </w:r>
            <w:r/>
          </w:p>
        </w:tc>
      </w:tr>
      <w:tr>
        <w:trPr/>
        <w:tc>
          <w:tcPr>
            <w:tcBorders/>
            <w:tcMar>
              <w:left w:w="15" w:type="dxa"/>
              <w:top w:w="15" w:type="dxa"/>
              <w:right w:w="15" w:type="dxa"/>
              <w:bottom w:w="15" w:type="dxa"/>
            </w:tcMar>
            <w:tcW w:w="2986" w:type="dxa"/>
            <w:vAlign w:val="center"/>
          </w:tcPr>
          <w:p w14:paraId="02A45F9B">
            <w:pPr>
              <w:pBdr/>
              <w:spacing w:after="0" w:before="0" w:line="240"/>
              <w:ind/>
              <w:rPr/>
            </w:pPr>
            <w:r>
              <w:rPr>
                <w:rFonts w:ascii="Times New Roman" w:hAnsi="Times New Roman" w:eastAsia="Times New Roman" w:cs="Times New Roman"/>
                <w:color w:val="000000"/>
                <w:sz w:val="24"/>
              </w:rPr>
              <w:t xml:space="preserve">Codificación frontend web</w:t>
            </w:r>
            <w:r/>
          </w:p>
        </w:tc>
        <w:tc>
          <w:tcPr>
            <w:tcBorders/>
            <w:tcMar>
              <w:left w:w="15" w:type="dxa"/>
              <w:top w:w="15" w:type="dxa"/>
              <w:right w:w="15" w:type="dxa"/>
              <w:bottom w:w="15" w:type="dxa"/>
            </w:tcMar>
            <w:tcW w:w="2969" w:type="dxa"/>
            <w:vAlign w:val="center"/>
          </w:tcPr>
          <w:p w14:paraId="536D3151">
            <w:pPr>
              <w:pBdr/>
              <w:spacing w:after="0" w:before="0" w:line="240"/>
              <w:ind/>
              <w:jc w:val="right"/>
              <w:rPr/>
            </w:pPr>
            <w:r>
              <w:rPr>
                <w:rFonts w:ascii="Times New Roman" w:hAnsi="Times New Roman" w:eastAsia="Times New Roman" w:cs="Times New Roman"/>
                <w:color w:val="000000"/>
                <w:sz w:val="24"/>
              </w:rPr>
              <w:t xml:space="preserve">Aproximadamente 90 horas</w:t>
            </w:r>
            <w:r/>
          </w:p>
        </w:tc>
        <w:tc>
          <w:tcPr>
            <w:tcBorders/>
            <w:tcMar>
              <w:left w:w="15" w:type="dxa"/>
              <w:top w:w="15" w:type="dxa"/>
              <w:right w:w="15" w:type="dxa"/>
              <w:bottom w:w="15" w:type="dxa"/>
            </w:tcMar>
            <w:tcW w:w="1102" w:type="dxa"/>
            <w:vAlign w:val="center"/>
          </w:tcPr>
          <w:p w14:paraId="4400AE6D">
            <w:pPr>
              <w:pBdr/>
              <w:spacing w:after="0" w:before="0" w:line="240"/>
              <w:ind/>
              <w:jc w:val="right"/>
              <w:rPr/>
            </w:pPr>
            <w:r>
              <w:rPr>
                <w:rFonts w:ascii="Times New Roman" w:hAnsi="Times New Roman" w:eastAsia="Times New Roman" w:cs="Times New Roman"/>
                <w:color w:val="000000"/>
                <w:sz w:val="24"/>
              </w:rPr>
              <w:t xml:space="preserve">24 %</w:t>
            </w:r>
            <w:r/>
          </w:p>
        </w:tc>
      </w:tr>
      <w:tr>
        <w:trPr/>
        <w:tc>
          <w:tcPr>
            <w:tcBorders/>
            <w:tcMar>
              <w:left w:w="15" w:type="dxa"/>
              <w:top w:w="15" w:type="dxa"/>
              <w:right w:w="15" w:type="dxa"/>
              <w:bottom w:w="15" w:type="dxa"/>
            </w:tcMar>
            <w:tcW w:w="2986" w:type="dxa"/>
            <w:vAlign w:val="center"/>
          </w:tcPr>
          <w:p w14:paraId="5BDEDFD5">
            <w:pPr>
              <w:pBdr/>
              <w:spacing w:after="0" w:before="0" w:line="240"/>
              <w:ind/>
              <w:rPr/>
            </w:pPr>
            <w:r>
              <w:rPr>
                <w:rFonts w:ascii="Times New Roman" w:hAnsi="Times New Roman" w:eastAsia="Times New Roman" w:cs="Times New Roman"/>
                <w:color w:val="000000"/>
                <w:sz w:val="24"/>
              </w:rPr>
              <w:t xml:space="preserve">Codificación aplicación móvil</w:t>
            </w:r>
            <w:r/>
          </w:p>
        </w:tc>
        <w:tc>
          <w:tcPr>
            <w:tcBorders/>
            <w:tcMar>
              <w:left w:w="15" w:type="dxa"/>
              <w:top w:w="15" w:type="dxa"/>
              <w:right w:w="15" w:type="dxa"/>
              <w:bottom w:w="15" w:type="dxa"/>
            </w:tcMar>
            <w:tcW w:w="2969" w:type="dxa"/>
            <w:vAlign w:val="center"/>
          </w:tcPr>
          <w:p w14:paraId="650BE018">
            <w:pPr>
              <w:pBdr/>
              <w:spacing w:after="0" w:before="0" w:line="240"/>
              <w:ind/>
              <w:jc w:val="right"/>
              <w:rPr/>
            </w:pPr>
            <w:r>
              <w:rPr>
                <w:rFonts w:ascii="Times New Roman" w:hAnsi="Times New Roman" w:eastAsia="Times New Roman" w:cs="Times New Roman"/>
                <w:color w:val="000000"/>
                <w:sz w:val="24"/>
              </w:rPr>
              <w:t xml:space="preserve">Aproximadamente 25 horas</w:t>
            </w:r>
            <w:r/>
          </w:p>
        </w:tc>
        <w:tc>
          <w:tcPr>
            <w:tcBorders/>
            <w:tcMar>
              <w:left w:w="15" w:type="dxa"/>
              <w:top w:w="15" w:type="dxa"/>
              <w:right w:w="15" w:type="dxa"/>
              <w:bottom w:w="15" w:type="dxa"/>
            </w:tcMar>
            <w:tcW w:w="1102" w:type="dxa"/>
            <w:vAlign w:val="center"/>
          </w:tcPr>
          <w:p w14:paraId="28435FA0">
            <w:pPr>
              <w:pBdr/>
              <w:spacing w:after="0" w:before="0" w:line="240"/>
              <w:ind/>
              <w:jc w:val="right"/>
              <w:rPr/>
            </w:pPr>
            <w:r>
              <w:rPr>
                <w:rFonts w:ascii="Times New Roman" w:hAnsi="Times New Roman" w:eastAsia="Times New Roman" w:cs="Times New Roman"/>
                <w:color w:val="000000"/>
                <w:sz w:val="24"/>
              </w:rPr>
              <w:t xml:space="preserve">7 %</w:t>
            </w:r>
            <w:r/>
          </w:p>
        </w:tc>
      </w:tr>
      <w:tr>
        <w:trPr/>
        <w:tc>
          <w:tcPr>
            <w:tcBorders/>
            <w:tcMar>
              <w:left w:w="15" w:type="dxa"/>
              <w:top w:w="15" w:type="dxa"/>
              <w:right w:w="15" w:type="dxa"/>
              <w:bottom w:w="15" w:type="dxa"/>
            </w:tcMar>
            <w:tcW w:w="2986" w:type="dxa"/>
            <w:vAlign w:val="center"/>
          </w:tcPr>
          <w:p w14:paraId="7CE4DAFE">
            <w:pPr>
              <w:pBdr/>
              <w:spacing w:after="0" w:before="0" w:line="240"/>
              <w:ind/>
              <w:rPr/>
            </w:pPr>
            <w:r>
              <w:rPr>
                <w:rFonts w:ascii="Times New Roman" w:hAnsi="Times New Roman" w:eastAsia="Times New Roman" w:cs="Times New Roman"/>
                <w:color w:val="000000"/>
                <w:sz w:val="24"/>
              </w:rPr>
              <w:t xml:space="preserve">Revisión de código</w:t>
            </w:r>
            <w:r/>
          </w:p>
        </w:tc>
        <w:tc>
          <w:tcPr>
            <w:tcBorders/>
            <w:tcMar>
              <w:left w:w="15" w:type="dxa"/>
              <w:top w:w="15" w:type="dxa"/>
              <w:right w:w="15" w:type="dxa"/>
              <w:bottom w:w="15" w:type="dxa"/>
            </w:tcMar>
            <w:tcW w:w="2969" w:type="dxa"/>
            <w:vAlign w:val="center"/>
          </w:tcPr>
          <w:p w14:paraId="1FDD8CA3">
            <w:pPr>
              <w:pBdr/>
              <w:spacing w:after="0" w:before="0" w:line="240"/>
              <w:ind/>
              <w:jc w:val="right"/>
              <w:rPr/>
            </w:pPr>
            <w:r>
              <w:rPr>
                <w:rFonts w:ascii="Times New Roman" w:hAnsi="Times New Roman" w:eastAsia="Times New Roman" w:cs="Times New Roman"/>
                <w:color w:val="000000"/>
                <w:sz w:val="24"/>
              </w:rPr>
              <w:t xml:space="preserve">Aproximadamente 10 horas</w:t>
            </w:r>
            <w:r/>
          </w:p>
        </w:tc>
        <w:tc>
          <w:tcPr>
            <w:tcBorders/>
            <w:tcMar>
              <w:left w:w="15" w:type="dxa"/>
              <w:top w:w="15" w:type="dxa"/>
              <w:right w:w="15" w:type="dxa"/>
              <w:bottom w:w="15" w:type="dxa"/>
            </w:tcMar>
            <w:tcW w:w="1102" w:type="dxa"/>
            <w:vAlign w:val="center"/>
          </w:tcPr>
          <w:p w14:paraId="706C93B4">
            <w:pPr>
              <w:pBdr/>
              <w:spacing w:after="0" w:before="0" w:line="240"/>
              <w:ind/>
              <w:jc w:val="right"/>
              <w:rPr/>
            </w:pPr>
            <w:r>
              <w:rPr>
                <w:rFonts w:ascii="Times New Roman" w:hAnsi="Times New Roman" w:eastAsia="Times New Roman" w:cs="Times New Roman"/>
                <w:color w:val="000000"/>
                <w:sz w:val="24"/>
              </w:rPr>
              <w:t xml:space="preserve">3 %</w:t>
            </w:r>
            <w:r/>
          </w:p>
        </w:tc>
      </w:tr>
      <w:tr>
        <w:trPr/>
        <w:tc>
          <w:tcPr>
            <w:tcBorders/>
            <w:tcMar>
              <w:left w:w="15" w:type="dxa"/>
              <w:top w:w="15" w:type="dxa"/>
              <w:right w:w="15" w:type="dxa"/>
              <w:bottom w:w="15" w:type="dxa"/>
            </w:tcMar>
            <w:tcW w:w="2986" w:type="dxa"/>
            <w:vAlign w:val="center"/>
          </w:tcPr>
          <w:p w14:paraId="6B869B96">
            <w:pPr>
              <w:pBdr/>
              <w:spacing w:after="0" w:before="0" w:line="240"/>
              <w:ind/>
              <w:rPr/>
            </w:pPr>
            <w:r>
              <w:rPr>
                <w:rFonts w:ascii="Times New Roman" w:hAnsi="Times New Roman" w:eastAsia="Times New Roman" w:cs="Times New Roman"/>
                <w:color w:val="000000"/>
                <w:sz w:val="24"/>
              </w:rPr>
              <w:t xml:space="preserve">Pruebas</w:t>
            </w:r>
            <w:r/>
          </w:p>
        </w:tc>
        <w:tc>
          <w:tcPr>
            <w:tcBorders/>
            <w:tcMar>
              <w:left w:w="15" w:type="dxa"/>
              <w:top w:w="15" w:type="dxa"/>
              <w:right w:w="15" w:type="dxa"/>
              <w:bottom w:w="15" w:type="dxa"/>
            </w:tcMar>
            <w:tcW w:w="2969" w:type="dxa"/>
            <w:vAlign w:val="center"/>
          </w:tcPr>
          <w:p w14:paraId="7ADAFABA">
            <w:pPr>
              <w:pBdr/>
              <w:spacing w:after="0" w:before="0" w:line="240"/>
              <w:ind/>
              <w:jc w:val="right"/>
              <w:rPr/>
            </w:pPr>
            <w:r>
              <w:rPr>
                <w:rFonts w:ascii="Times New Roman" w:hAnsi="Times New Roman" w:eastAsia="Times New Roman" w:cs="Times New Roman"/>
                <w:color w:val="000000"/>
                <w:sz w:val="24"/>
              </w:rPr>
              <w:t xml:space="preserve">Aproximadamente 15 horas</w:t>
            </w:r>
            <w:r/>
          </w:p>
        </w:tc>
        <w:tc>
          <w:tcPr>
            <w:tcBorders/>
            <w:tcMar>
              <w:left w:w="15" w:type="dxa"/>
              <w:top w:w="15" w:type="dxa"/>
              <w:right w:w="15" w:type="dxa"/>
              <w:bottom w:w="15" w:type="dxa"/>
            </w:tcMar>
            <w:tcW w:w="1102" w:type="dxa"/>
            <w:vAlign w:val="center"/>
          </w:tcPr>
          <w:p w14:paraId="4E8BDDB3">
            <w:pPr>
              <w:pBdr/>
              <w:spacing w:after="0" w:before="0" w:line="240"/>
              <w:ind/>
              <w:jc w:val="right"/>
              <w:rPr/>
            </w:pPr>
            <w:r>
              <w:rPr>
                <w:rFonts w:ascii="Times New Roman" w:hAnsi="Times New Roman" w:eastAsia="Times New Roman" w:cs="Times New Roman"/>
                <w:color w:val="000000"/>
                <w:sz w:val="24"/>
              </w:rPr>
              <w:t xml:space="preserve">4 %</w:t>
            </w:r>
            <w:r/>
          </w:p>
        </w:tc>
      </w:tr>
      <w:tr>
        <w:trPr/>
        <w:tc>
          <w:tcPr>
            <w:tcBorders/>
            <w:tcMar>
              <w:left w:w="15" w:type="dxa"/>
              <w:top w:w="15" w:type="dxa"/>
              <w:right w:w="15" w:type="dxa"/>
              <w:bottom w:w="15" w:type="dxa"/>
            </w:tcMar>
            <w:tcW w:w="2986" w:type="dxa"/>
            <w:vAlign w:val="center"/>
          </w:tcPr>
          <w:p w14:paraId="0E570CD0">
            <w:pPr>
              <w:pBdr/>
              <w:spacing w:after="0" w:before="0" w:line="240"/>
              <w:ind/>
              <w:rPr/>
            </w:pPr>
            <w:r>
              <w:rPr>
                <w:rFonts w:ascii="Times New Roman" w:hAnsi="Times New Roman" w:eastAsia="Times New Roman" w:cs="Times New Roman"/>
                <w:color w:val="000000"/>
                <w:sz w:val="24"/>
              </w:rPr>
              <w:t xml:space="preserve">Documentación y post-mortem</w:t>
            </w:r>
            <w:r/>
          </w:p>
        </w:tc>
        <w:tc>
          <w:tcPr>
            <w:tcBorders/>
            <w:tcMar>
              <w:left w:w="15" w:type="dxa"/>
              <w:top w:w="15" w:type="dxa"/>
              <w:right w:w="15" w:type="dxa"/>
              <w:bottom w:w="15" w:type="dxa"/>
            </w:tcMar>
            <w:tcW w:w="2969" w:type="dxa"/>
            <w:vAlign w:val="center"/>
          </w:tcPr>
          <w:p w14:paraId="64667B99">
            <w:pPr>
              <w:pBdr/>
              <w:spacing w:after="0" w:before="0" w:line="240"/>
              <w:ind/>
              <w:jc w:val="right"/>
              <w:rPr/>
            </w:pPr>
            <w:r>
              <w:rPr>
                <w:rFonts w:ascii="Times New Roman" w:hAnsi="Times New Roman" w:eastAsia="Times New Roman" w:cs="Times New Roman"/>
                <w:color w:val="000000"/>
                <w:sz w:val="24"/>
              </w:rPr>
              <w:t xml:space="preserve">Aproximadamente 15 horas</w:t>
            </w:r>
            <w:r/>
          </w:p>
        </w:tc>
        <w:tc>
          <w:tcPr>
            <w:tcBorders/>
            <w:tcMar>
              <w:left w:w="15" w:type="dxa"/>
              <w:top w:w="15" w:type="dxa"/>
              <w:right w:w="15" w:type="dxa"/>
              <w:bottom w:w="15" w:type="dxa"/>
            </w:tcMar>
            <w:tcW w:w="1102" w:type="dxa"/>
            <w:vAlign w:val="center"/>
          </w:tcPr>
          <w:p w14:paraId="4FAA49B7">
            <w:pPr>
              <w:pBdr/>
              <w:spacing w:after="0" w:before="0" w:line="240"/>
              <w:ind/>
              <w:jc w:val="right"/>
              <w:rPr/>
            </w:pPr>
            <w:r>
              <w:rPr>
                <w:rFonts w:ascii="Times New Roman" w:hAnsi="Times New Roman" w:eastAsia="Times New Roman" w:cs="Times New Roman"/>
                <w:color w:val="000000"/>
                <w:sz w:val="24"/>
              </w:rPr>
              <w:t xml:space="preserve">4 %</w:t>
            </w:r>
            <w:r/>
          </w:p>
        </w:tc>
      </w:tr>
      <w:tr>
        <w:trPr/>
        <w:tc>
          <w:tcPr>
            <w:tcBorders/>
            <w:tcMar>
              <w:left w:w="15" w:type="dxa"/>
              <w:top w:w="15" w:type="dxa"/>
              <w:right w:w="15" w:type="dxa"/>
              <w:bottom w:w="15" w:type="dxa"/>
            </w:tcMar>
            <w:tcW w:w="2986" w:type="dxa"/>
            <w:vAlign w:val="center"/>
          </w:tcPr>
          <w:p w14:paraId="218D338D">
            <w:pPr>
              <w:pBdr/>
              <w:spacing w:after="0" w:before="0" w:line="240"/>
              <w:ind/>
              <w:rPr/>
            </w:pPr>
            <w:r>
              <w:rPr>
                <w:rFonts w:ascii="Times New Roman" w:hAnsi="Times New Roman" w:eastAsia="Times New Roman" w:cs="Times New Roman"/>
                <w:b/>
                <w:color w:val="000000"/>
                <w:sz w:val="24"/>
              </w:rPr>
              <w:t xml:space="preserve">Total</w:t>
            </w:r>
            <w:r/>
          </w:p>
        </w:tc>
        <w:tc>
          <w:tcPr>
            <w:tcBorders/>
            <w:tcMar>
              <w:left w:w="15" w:type="dxa"/>
              <w:top w:w="15" w:type="dxa"/>
              <w:right w:w="15" w:type="dxa"/>
              <w:bottom w:w="15" w:type="dxa"/>
            </w:tcMar>
            <w:tcW w:w="2969" w:type="dxa"/>
            <w:vAlign w:val="center"/>
          </w:tcPr>
          <w:p w14:paraId="0668604A">
            <w:pPr>
              <w:pBdr/>
              <w:spacing w:after="0" w:before="0" w:line="240"/>
              <w:ind/>
              <w:jc w:val="right"/>
              <w:rPr/>
            </w:pPr>
            <w:r>
              <w:rPr>
                <w:rFonts w:ascii="Times New Roman" w:hAnsi="Times New Roman" w:eastAsia="Times New Roman" w:cs="Times New Roman"/>
                <w:b/>
                <w:color w:val="000000"/>
                <w:sz w:val="24"/>
              </w:rPr>
              <w:t xml:space="preserve">Aproximadamente 375 horas</w:t>
            </w:r>
            <w:r/>
          </w:p>
        </w:tc>
        <w:tc>
          <w:tcPr>
            <w:tcBorders/>
            <w:tcMar>
              <w:left w:w="15" w:type="dxa"/>
              <w:top w:w="15" w:type="dxa"/>
              <w:right w:w="15" w:type="dxa"/>
              <w:bottom w:w="15" w:type="dxa"/>
            </w:tcMar>
            <w:tcW w:w="1102" w:type="dxa"/>
            <w:vAlign w:val="center"/>
          </w:tcPr>
          <w:p w14:paraId="6C13C07F">
            <w:pPr>
              <w:pBdr/>
              <w:spacing w:after="0" w:before="0" w:line="240"/>
              <w:ind/>
              <w:jc w:val="right"/>
              <w:rPr/>
            </w:pPr>
            <w:r>
              <w:rPr>
                <w:rFonts w:ascii="Times New Roman" w:hAnsi="Times New Roman" w:eastAsia="Times New Roman" w:cs="Times New Roman"/>
                <w:b/>
                <w:color w:val="000000"/>
                <w:sz w:val="24"/>
              </w:rPr>
              <w:t xml:space="preserve">100 %</w:t>
            </w:r>
            <w:r/>
          </w:p>
        </w:tc>
      </w:tr>
    </w:tbl>
    <w:p w14:paraId="0E08CA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mayor porcentaje del esfuerzo se concentró en la codificación debido a la amplitud del sistema y a la implementación de funcionalidades tanto para backend como para frontend web y aplicación móvil.</w:t>
      </w:r>
      <w:r/>
    </w:p>
    <w:p w14:paraId="1F22FA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estimación retrospectiva permite identificar oportunidades para mejorar la planificación de futuros proyectos.</w:t>
      </w:r>
      <w:r/>
    </w:p>
    <w:p w14:paraId="09093D30">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9.1 COMPARACIÓN ENTRE ESTIMACIÓN Y RESULTADO FINAL</w:t>
      </w:r>
      <w:r/>
    </w:p>
    <w:p w14:paraId="646418E4">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Tabla 7. Comparación entre estimación inicial y resultado final</w:t>
      </w:r>
      <w:r/>
    </w:p>
    <w:tbl>
      <w:tblPr>
        <w:tblStyle w:val="76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845"/>
        <w:gridCol w:w="1696"/>
        <w:gridCol w:w="3186"/>
        <w:gridCol w:w="3627"/>
      </w:tblGrid>
      <w:tr>
        <w:trPr/>
        <w:tc>
          <w:tcPr>
            <w:tcBorders/>
            <w:tcMar>
              <w:left w:w="15" w:type="dxa"/>
              <w:top w:w="15" w:type="dxa"/>
              <w:right w:w="15" w:type="dxa"/>
              <w:bottom w:w="15" w:type="dxa"/>
            </w:tcMar>
            <w:tcW w:w="845" w:type="dxa"/>
            <w:vAlign w:val="center"/>
          </w:tcPr>
          <w:p w14:paraId="3388AFC6">
            <w:pPr>
              <w:pBdr/>
              <w:spacing w:after="0" w:before="0" w:line="240"/>
              <w:ind/>
              <w:jc w:val="center"/>
              <w:rPr/>
            </w:pPr>
            <w:r>
              <w:rPr>
                <w:rFonts w:ascii="Times New Roman" w:hAnsi="Times New Roman" w:eastAsia="Times New Roman" w:cs="Times New Roman"/>
                <w:b/>
                <w:color w:val="000000"/>
                <w:sz w:val="24"/>
              </w:rPr>
              <w:t xml:space="preserve">Dimensión</w:t>
            </w:r>
            <w:r/>
          </w:p>
        </w:tc>
        <w:tc>
          <w:tcPr>
            <w:tcBorders/>
            <w:tcMar>
              <w:left w:w="15" w:type="dxa"/>
              <w:top w:w="15" w:type="dxa"/>
              <w:right w:w="15" w:type="dxa"/>
              <w:bottom w:w="15" w:type="dxa"/>
            </w:tcMar>
            <w:tcW w:w="1696" w:type="dxa"/>
            <w:vAlign w:val="center"/>
          </w:tcPr>
          <w:p w14:paraId="36E936B0">
            <w:pPr>
              <w:pBdr/>
              <w:spacing w:after="0" w:before="0" w:line="240"/>
              <w:ind/>
              <w:jc w:val="center"/>
              <w:rPr/>
            </w:pPr>
            <w:r>
              <w:rPr>
                <w:rFonts w:ascii="Times New Roman" w:hAnsi="Times New Roman" w:eastAsia="Times New Roman" w:cs="Times New Roman"/>
                <w:b/>
                <w:color w:val="000000"/>
                <w:sz w:val="24"/>
              </w:rPr>
              <w:t xml:space="preserve">Estimación inicial</w:t>
            </w:r>
            <w:r/>
          </w:p>
        </w:tc>
        <w:tc>
          <w:tcPr>
            <w:tcBorders/>
            <w:tcMar>
              <w:left w:w="15" w:type="dxa"/>
              <w:top w:w="15" w:type="dxa"/>
              <w:right w:w="15" w:type="dxa"/>
              <w:bottom w:w="15" w:type="dxa"/>
            </w:tcMar>
            <w:tcW w:w="3186" w:type="dxa"/>
            <w:vAlign w:val="center"/>
          </w:tcPr>
          <w:p w14:paraId="4F0D4E77">
            <w:pPr>
              <w:pBdr/>
              <w:spacing w:after="0" w:before="0" w:line="240"/>
              <w:ind/>
              <w:jc w:val="center"/>
              <w:rPr/>
            </w:pPr>
            <w:r>
              <w:rPr>
                <w:rFonts w:ascii="Times New Roman" w:hAnsi="Times New Roman" w:eastAsia="Times New Roman" w:cs="Times New Roman"/>
                <w:b/>
                <w:color w:val="000000"/>
                <w:sz w:val="24"/>
              </w:rPr>
              <w:t xml:space="preserve">Resultado final</w:t>
            </w:r>
            <w:r/>
          </w:p>
        </w:tc>
        <w:tc>
          <w:tcPr>
            <w:tcBorders/>
            <w:tcMar>
              <w:left w:w="15" w:type="dxa"/>
              <w:top w:w="15" w:type="dxa"/>
              <w:right w:w="15" w:type="dxa"/>
              <w:bottom w:w="15" w:type="dxa"/>
            </w:tcMar>
            <w:tcW w:w="3627" w:type="dxa"/>
            <w:vAlign w:val="center"/>
          </w:tcPr>
          <w:p w14:paraId="0A794664">
            <w:pPr>
              <w:pBdr/>
              <w:spacing w:after="0" w:before="0" w:line="240"/>
              <w:ind/>
              <w:jc w:val="center"/>
              <w:rPr/>
            </w:pPr>
            <w:r>
              <w:rPr>
                <w:rFonts w:ascii="Times New Roman" w:hAnsi="Times New Roman" w:eastAsia="Times New Roman" w:cs="Times New Roman"/>
                <w:b/>
                <w:color w:val="000000"/>
                <w:sz w:val="24"/>
              </w:rPr>
              <w:t xml:space="preserve">Análisis</w:t>
            </w:r>
            <w:r/>
          </w:p>
        </w:tc>
      </w:tr>
      <w:tr>
        <w:trPr/>
        <w:tc>
          <w:tcPr>
            <w:tcBorders/>
            <w:tcMar>
              <w:left w:w="15" w:type="dxa"/>
              <w:top w:w="15" w:type="dxa"/>
              <w:right w:w="15" w:type="dxa"/>
              <w:bottom w:w="15" w:type="dxa"/>
            </w:tcMar>
            <w:tcW w:w="845" w:type="dxa"/>
            <w:vAlign w:val="center"/>
          </w:tcPr>
          <w:p w14:paraId="7E0E528C">
            <w:pPr>
              <w:pBdr/>
              <w:spacing w:after="0" w:before="0" w:line="240"/>
              <w:ind/>
              <w:rPr/>
            </w:pPr>
            <w:r>
              <w:rPr>
                <w:rFonts w:ascii="Times New Roman" w:hAnsi="Times New Roman" w:eastAsia="Times New Roman" w:cs="Times New Roman"/>
                <w:color w:val="000000"/>
                <w:sz w:val="24"/>
              </w:rPr>
              <w:t xml:space="preserve">Duración total</w:t>
            </w:r>
            <w:r/>
          </w:p>
        </w:tc>
        <w:tc>
          <w:tcPr>
            <w:tcBorders/>
            <w:tcMar>
              <w:left w:w="15" w:type="dxa"/>
              <w:top w:w="15" w:type="dxa"/>
              <w:right w:w="15" w:type="dxa"/>
              <w:bottom w:w="15" w:type="dxa"/>
            </w:tcMar>
            <w:tcW w:w="1696" w:type="dxa"/>
            <w:vAlign w:val="center"/>
          </w:tcPr>
          <w:p w14:paraId="19646488">
            <w:pPr>
              <w:pBdr/>
              <w:spacing w:after="0" w:before="0" w:line="240"/>
              <w:ind/>
              <w:rPr/>
            </w:pPr>
            <w:r>
              <w:rPr>
                <w:rFonts w:ascii="Times New Roman" w:hAnsi="Times New Roman" w:eastAsia="Times New Roman" w:cs="Times New Roman"/>
                <w:color w:val="000000"/>
                <w:sz w:val="24"/>
              </w:rPr>
              <w:t xml:space="preserve">Aproximadamente 6 semanas</w:t>
            </w:r>
            <w:r/>
          </w:p>
        </w:tc>
        <w:tc>
          <w:tcPr>
            <w:tcBorders/>
            <w:tcMar>
              <w:left w:w="15" w:type="dxa"/>
              <w:top w:w="15" w:type="dxa"/>
              <w:right w:w="15" w:type="dxa"/>
              <w:bottom w:w="15" w:type="dxa"/>
            </w:tcMar>
            <w:tcW w:w="3186" w:type="dxa"/>
            <w:vAlign w:val="center"/>
          </w:tcPr>
          <w:p w14:paraId="37DA6A2B">
            <w:pPr>
              <w:pBdr/>
              <w:spacing w:after="0" w:before="0" w:line="240"/>
              <w:ind/>
              <w:rPr/>
            </w:pPr>
            <w:r>
              <w:rPr>
                <w:rFonts w:ascii="Times New Roman" w:hAnsi="Times New Roman" w:eastAsia="Times New Roman" w:cs="Times New Roman"/>
                <w:color w:val="000000"/>
                <w:sz w:val="24"/>
              </w:rPr>
              <w:t xml:space="preserve">Aproximadamente 13 semanas</w:t>
            </w:r>
            <w:r/>
          </w:p>
        </w:tc>
        <w:tc>
          <w:tcPr>
            <w:tcBorders/>
            <w:tcMar>
              <w:left w:w="15" w:type="dxa"/>
              <w:top w:w="15" w:type="dxa"/>
              <w:right w:w="15" w:type="dxa"/>
              <w:bottom w:w="15" w:type="dxa"/>
            </w:tcMar>
            <w:tcW w:w="3627" w:type="dxa"/>
            <w:vAlign w:val="center"/>
          </w:tcPr>
          <w:p w14:paraId="47EEAA4D">
            <w:pPr>
              <w:pBdr/>
              <w:spacing w:after="0" w:before="0" w:line="240"/>
              <w:ind/>
              <w:rPr/>
            </w:pPr>
            <w:r>
              <w:rPr>
                <w:rFonts w:ascii="Times New Roman" w:hAnsi="Times New Roman" w:eastAsia="Times New Roman" w:cs="Times New Roman"/>
                <w:color w:val="000000"/>
                <w:sz w:val="24"/>
              </w:rPr>
              <w:t xml:space="preserve">El alcance y las actividades de desarrollo aumentaron el tiempo inicialmente previsto.</w:t>
            </w:r>
            <w:r/>
          </w:p>
        </w:tc>
      </w:tr>
      <w:tr>
        <w:trPr/>
        <w:tc>
          <w:tcPr>
            <w:tcBorders/>
            <w:tcMar>
              <w:left w:w="15" w:type="dxa"/>
              <w:top w:w="15" w:type="dxa"/>
              <w:right w:w="15" w:type="dxa"/>
              <w:bottom w:w="15" w:type="dxa"/>
            </w:tcMar>
            <w:tcW w:w="845" w:type="dxa"/>
            <w:vAlign w:val="center"/>
          </w:tcPr>
          <w:p w14:paraId="38F299C8">
            <w:pPr>
              <w:pBdr/>
              <w:spacing w:after="0" w:before="0" w:line="240"/>
              <w:ind/>
              <w:rPr/>
            </w:pPr>
            <w:r>
              <w:rPr>
                <w:rFonts w:ascii="Times New Roman" w:hAnsi="Times New Roman" w:eastAsia="Times New Roman" w:cs="Times New Roman"/>
                <w:color w:val="000000"/>
                <w:sz w:val="24"/>
              </w:rPr>
              <w:t xml:space="preserve">Historias de usuario</w:t>
            </w:r>
            <w:r/>
          </w:p>
        </w:tc>
        <w:tc>
          <w:tcPr>
            <w:tcBorders/>
            <w:tcMar>
              <w:left w:w="15" w:type="dxa"/>
              <w:top w:w="15" w:type="dxa"/>
              <w:right w:w="15" w:type="dxa"/>
              <w:bottom w:w="15" w:type="dxa"/>
            </w:tcMar>
            <w:tcW w:w="1696" w:type="dxa"/>
            <w:vAlign w:val="center"/>
          </w:tcPr>
          <w:p w14:paraId="150205E5">
            <w:pPr>
              <w:pBdr/>
              <w:spacing w:after="0" w:before="0" w:line="240"/>
              <w:ind/>
              <w:rPr/>
            </w:pPr>
            <w:r>
              <w:rPr>
                <w:rFonts w:ascii="Times New Roman" w:hAnsi="Times New Roman" w:eastAsia="Times New Roman" w:cs="Times New Roman"/>
                <w:color w:val="000000"/>
                <w:sz w:val="24"/>
              </w:rPr>
              <w:t xml:space="preserve">Aproximadamente 53 en backlog inicial</w:t>
            </w:r>
            <w:r/>
          </w:p>
        </w:tc>
        <w:tc>
          <w:tcPr>
            <w:tcBorders/>
            <w:tcMar>
              <w:left w:w="15" w:type="dxa"/>
              <w:top w:w="15" w:type="dxa"/>
              <w:right w:w="15" w:type="dxa"/>
              <w:bottom w:w="15" w:type="dxa"/>
            </w:tcMar>
            <w:tcW w:w="3186" w:type="dxa"/>
            <w:vAlign w:val="center"/>
          </w:tcPr>
          <w:p w14:paraId="3CF86D3C">
            <w:pPr>
              <w:pBdr/>
              <w:spacing w:after="0" w:before="0" w:line="240"/>
              <w:ind/>
              <w:rPr/>
            </w:pPr>
            <w:r>
              <w:rPr>
                <w:rFonts w:ascii="Times New Roman" w:hAnsi="Times New Roman" w:eastAsia="Times New Roman" w:cs="Times New Roman"/>
                <w:color w:val="000000"/>
                <w:sz w:val="24"/>
              </w:rPr>
              <w:t xml:space="preserve">29 consolidadas</w:t>
            </w:r>
            <w:r/>
          </w:p>
        </w:tc>
        <w:tc>
          <w:tcPr>
            <w:tcBorders/>
            <w:tcMar>
              <w:left w:w="15" w:type="dxa"/>
              <w:top w:w="15" w:type="dxa"/>
              <w:right w:w="15" w:type="dxa"/>
              <w:bottom w:w="15" w:type="dxa"/>
            </w:tcMar>
            <w:tcW w:w="3627" w:type="dxa"/>
            <w:vAlign w:val="center"/>
          </w:tcPr>
          <w:p w14:paraId="646B9C0B">
            <w:pPr>
              <w:pBdr/>
              <w:spacing w:after="0" w:before="0" w:line="240"/>
              <w:ind/>
              <w:rPr/>
            </w:pPr>
            <w:r>
              <w:rPr>
                <w:rFonts w:ascii="Times New Roman" w:hAnsi="Times New Roman" w:eastAsia="Times New Roman" w:cs="Times New Roman"/>
                <w:color w:val="000000"/>
                <w:sz w:val="24"/>
              </w:rPr>
              <w:t xml:space="preserve">Se reorganizó y consolidó el alcance.</w:t>
            </w:r>
            <w:r/>
          </w:p>
        </w:tc>
      </w:tr>
      <w:tr>
        <w:trPr/>
        <w:tc>
          <w:tcPr>
            <w:tcBorders/>
            <w:tcMar>
              <w:left w:w="15" w:type="dxa"/>
              <w:top w:w="15" w:type="dxa"/>
              <w:right w:w="15" w:type="dxa"/>
              <w:bottom w:w="15" w:type="dxa"/>
            </w:tcMar>
            <w:tcW w:w="845" w:type="dxa"/>
            <w:vAlign w:val="center"/>
          </w:tcPr>
          <w:p w14:paraId="345C8570">
            <w:pPr>
              <w:pBdr/>
              <w:spacing w:after="0" w:before="0" w:line="240"/>
              <w:ind/>
              <w:rPr/>
            </w:pPr>
            <w:r>
              <w:rPr>
                <w:rFonts w:ascii="Times New Roman" w:hAnsi="Times New Roman" w:eastAsia="Times New Roman" w:cs="Times New Roman"/>
                <w:color w:val="000000"/>
                <w:sz w:val="24"/>
              </w:rPr>
              <w:t xml:space="preserve">Refactorizaciones</w:t>
            </w:r>
            <w:r/>
          </w:p>
        </w:tc>
        <w:tc>
          <w:tcPr>
            <w:tcBorders/>
            <w:tcMar>
              <w:left w:w="15" w:type="dxa"/>
              <w:top w:w="15" w:type="dxa"/>
              <w:right w:w="15" w:type="dxa"/>
              <w:bottom w:w="15" w:type="dxa"/>
            </w:tcMar>
            <w:tcW w:w="1696" w:type="dxa"/>
            <w:vAlign w:val="center"/>
          </w:tcPr>
          <w:p w14:paraId="05492331">
            <w:pPr>
              <w:pBdr/>
              <w:spacing w:after="0" w:before="0" w:line="240"/>
              <w:ind/>
              <w:rPr/>
            </w:pPr>
            <w:r>
              <w:rPr>
                <w:rFonts w:ascii="Times New Roman" w:hAnsi="Times New Roman" w:eastAsia="Times New Roman" w:cs="Times New Roman"/>
                <w:color w:val="000000"/>
                <w:sz w:val="24"/>
              </w:rPr>
              <w:t xml:space="preserve">No previstas inicialmente</w:t>
            </w:r>
            <w:r/>
          </w:p>
        </w:tc>
        <w:tc>
          <w:tcPr>
            <w:tcBorders/>
            <w:tcMar>
              <w:left w:w="15" w:type="dxa"/>
              <w:top w:w="15" w:type="dxa"/>
              <w:right w:w="15" w:type="dxa"/>
              <w:bottom w:w="15" w:type="dxa"/>
            </w:tcMar>
            <w:tcW w:w="3186" w:type="dxa"/>
            <w:vAlign w:val="center"/>
          </w:tcPr>
          <w:p w14:paraId="10F5704D">
            <w:pPr>
              <w:pBdr/>
              <w:spacing w:after="0" w:before="0" w:line="240"/>
              <w:ind/>
              <w:rPr/>
            </w:pPr>
            <w:r>
              <w:rPr>
                <w:rFonts w:ascii="Times New Roman" w:hAnsi="Times New Roman" w:eastAsia="Times New Roman" w:cs="Times New Roman"/>
                <w:color w:val="000000"/>
                <w:sz w:val="24"/>
              </w:rPr>
              <w:t xml:space="preserve">Refactor general y ajustes de subdominios</w:t>
            </w:r>
            <w:r/>
          </w:p>
        </w:tc>
        <w:tc>
          <w:tcPr>
            <w:tcBorders/>
            <w:tcMar>
              <w:left w:w="15" w:type="dxa"/>
              <w:top w:w="15" w:type="dxa"/>
              <w:right w:w="15" w:type="dxa"/>
              <w:bottom w:w="15" w:type="dxa"/>
            </w:tcMar>
            <w:tcW w:w="3627" w:type="dxa"/>
            <w:vAlign w:val="center"/>
          </w:tcPr>
          <w:p w14:paraId="5C2EB8F7">
            <w:pPr>
              <w:pBdr/>
              <w:spacing w:after="0" w:before="0" w:line="240"/>
              <w:ind/>
              <w:rPr/>
            </w:pPr>
            <w:r>
              <w:rPr>
                <w:rFonts w:ascii="Times New Roman" w:hAnsi="Times New Roman" w:eastAsia="Times New Roman" w:cs="Times New Roman"/>
                <w:color w:val="000000"/>
                <w:sz w:val="24"/>
              </w:rPr>
              <w:t xml:space="preserve">Permitieron mejorar la estructura final del proyecto.</w:t>
            </w:r>
            <w:r/>
          </w:p>
        </w:tc>
      </w:tr>
      <w:tr>
        <w:trPr/>
        <w:tc>
          <w:tcPr>
            <w:tcBorders/>
            <w:tcMar>
              <w:left w:w="15" w:type="dxa"/>
              <w:top w:w="15" w:type="dxa"/>
              <w:right w:w="15" w:type="dxa"/>
              <w:bottom w:w="15" w:type="dxa"/>
            </w:tcMar>
            <w:tcW w:w="845" w:type="dxa"/>
            <w:vAlign w:val="center"/>
          </w:tcPr>
          <w:p w14:paraId="2F60A6C1">
            <w:pPr>
              <w:pBdr/>
              <w:spacing w:after="0" w:before="0" w:line="240"/>
              <w:ind/>
              <w:rPr/>
            </w:pPr>
            <w:r>
              <w:rPr>
                <w:rFonts w:ascii="Times New Roman" w:hAnsi="Times New Roman" w:eastAsia="Times New Roman" w:cs="Times New Roman"/>
                <w:color w:val="000000"/>
                <w:sz w:val="24"/>
              </w:rPr>
              <w:t xml:space="preserve">Pruebas</w:t>
            </w:r>
            <w:r/>
          </w:p>
        </w:tc>
        <w:tc>
          <w:tcPr>
            <w:tcBorders/>
            <w:tcMar>
              <w:left w:w="15" w:type="dxa"/>
              <w:top w:w="15" w:type="dxa"/>
              <w:right w:w="15" w:type="dxa"/>
              <w:bottom w:w="15" w:type="dxa"/>
            </w:tcMar>
            <w:tcW w:w="1696" w:type="dxa"/>
            <w:vAlign w:val="center"/>
          </w:tcPr>
          <w:p w14:paraId="024D595D">
            <w:pPr>
              <w:pBdr/>
              <w:spacing w:after="0" w:before="0" w:line="240"/>
              <w:ind/>
              <w:rPr/>
            </w:pPr>
            <w:r>
              <w:rPr>
                <w:rFonts w:ascii="Times New Roman" w:hAnsi="Times New Roman" w:eastAsia="Times New Roman" w:cs="Times New Roman"/>
                <w:color w:val="000000"/>
                <w:sz w:val="24"/>
              </w:rPr>
              <w:t xml:space="preserve">Previstas principalmente al final</w:t>
            </w:r>
            <w:r/>
          </w:p>
        </w:tc>
        <w:tc>
          <w:tcPr>
            <w:tcBorders/>
            <w:tcMar>
              <w:left w:w="15" w:type="dxa"/>
              <w:top w:w="15" w:type="dxa"/>
              <w:right w:w="15" w:type="dxa"/>
              <w:bottom w:w="15" w:type="dxa"/>
            </w:tcMar>
            <w:tcW w:w="3186" w:type="dxa"/>
            <w:vAlign w:val="center"/>
          </w:tcPr>
          <w:p w14:paraId="1A1EBF45">
            <w:pPr>
              <w:pBdr/>
              <w:spacing w:after="0" w:before="0" w:line="240"/>
              <w:ind/>
              <w:rPr/>
            </w:pPr>
            <w:r>
              <w:rPr>
                <w:rFonts w:ascii="Times New Roman" w:hAnsi="Times New Roman" w:eastAsia="Times New Roman" w:cs="Times New Roman"/>
                <w:color w:val="000000"/>
                <w:sz w:val="24"/>
              </w:rPr>
              <w:t xml:space="preserve">113 pruebas automatizadas de backend y pruebas adicionales de aceptación</w:t>
            </w:r>
            <w:r/>
          </w:p>
        </w:tc>
        <w:tc>
          <w:tcPr>
            <w:tcBorders/>
            <w:tcMar>
              <w:left w:w="15" w:type="dxa"/>
              <w:top w:w="15" w:type="dxa"/>
              <w:right w:w="15" w:type="dxa"/>
              <w:bottom w:w="15" w:type="dxa"/>
            </w:tcMar>
            <w:tcW w:w="3627" w:type="dxa"/>
            <w:vAlign w:val="center"/>
          </w:tcPr>
          <w:p w14:paraId="7B5077D5">
            <w:pPr>
              <w:pBdr/>
              <w:spacing w:after="0" w:before="0" w:line="240"/>
              <w:ind/>
              <w:rPr/>
            </w:pPr>
            <w:r>
              <w:rPr>
                <w:rFonts w:ascii="Times New Roman" w:hAnsi="Times New Roman" w:eastAsia="Times New Roman" w:cs="Times New Roman"/>
                <w:color w:val="000000"/>
                <w:sz w:val="24"/>
              </w:rPr>
              <w:t xml:space="preserve">Se fortaleció la verificación del sistema durante el cierre.</w:t>
            </w:r>
            <w:r/>
          </w:p>
        </w:tc>
      </w:tr>
      <w:tr>
        <w:trPr/>
        <w:tc>
          <w:tcPr>
            <w:tcBorders/>
            <w:tcMar>
              <w:left w:w="15" w:type="dxa"/>
              <w:top w:w="15" w:type="dxa"/>
              <w:right w:w="15" w:type="dxa"/>
              <w:bottom w:w="15" w:type="dxa"/>
            </w:tcMar>
            <w:tcW w:w="845" w:type="dxa"/>
            <w:vAlign w:val="center"/>
          </w:tcPr>
          <w:p w14:paraId="10DE6146">
            <w:pPr>
              <w:pBdr/>
              <w:spacing w:after="0" w:before="0" w:line="240"/>
              <w:ind/>
              <w:rPr/>
            </w:pPr>
            <w:r>
              <w:rPr>
                <w:rFonts w:ascii="Times New Roman" w:hAnsi="Times New Roman" w:eastAsia="Times New Roman" w:cs="Times New Roman"/>
                <w:color w:val="000000"/>
                <w:sz w:val="24"/>
              </w:rPr>
              <w:t xml:space="preserve">Deuda técnica</w:t>
            </w:r>
            <w:r/>
          </w:p>
        </w:tc>
        <w:tc>
          <w:tcPr>
            <w:tcBorders/>
            <w:tcMar>
              <w:left w:w="15" w:type="dxa"/>
              <w:top w:w="15" w:type="dxa"/>
              <w:right w:w="15" w:type="dxa"/>
              <w:bottom w:w="15" w:type="dxa"/>
            </w:tcMar>
            <w:tcW w:w="1696" w:type="dxa"/>
            <w:vAlign w:val="center"/>
          </w:tcPr>
          <w:p w14:paraId="12716B07">
            <w:pPr>
              <w:pBdr/>
              <w:spacing w:after="0" w:before="0" w:line="240"/>
              <w:ind/>
              <w:rPr/>
            </w:pPr>
            <w:r>
              <w:rPr>
                <w:rFonts w:ascii="Times New Roman" w:hAnsi="Times New Roman" w:eastAsia="Times New Roman" w:cs="Times New Roman"/>
                <w:color w:val="000000"/>
                <w:sz w:val="24"/>
              </w:rPr>
              <w:t xml:space="preserve">No determinada inicialmente</w:t>
            </w:r>
            <w:r/>
          </w:p>
        </w:tc>
        <w:tc>
          <w:tcPr>
            <w:tcBorders/>
            <w:tcMar>
              <w:left w:w="15" w:type="dxa"/>
              <w:top w:w="15" w:type="dxa"/>
              <w:right w:w="15" w:type="dxa"/>
              <w:bottom w:w="15" w:type="dxa"/>
            </w:tcMar>
            <w:tcW w:w="3186" w:type="dxa"/>
            <w:vAlign w:val="center"/>
          </w:tcPr>
          <w:p w14:paraId="099C5C54">
            <w:pPr>
              <w:pBdr/>
              <w:spacing w:after="0" w:before="0" w:line="240"/>
              <w:ind/>
              <w:rPr/>
            </w:pPr>
            <w:r>
              <w:rPr>
                <w:rFonts w:ascii="Times New Roman" w:hAnsi="Times New Roman" w:eastAsia="Times New Roman" w:cs="Times New Roman"/>
                <w:color w:val="000000"/>
                <w:sz w:val="24"/>
              </w:rPr>
              <w:t xml:space="preserve">Identificada, atendida y gestionada durante el cierre</w:t>
            </w:r>
            <w:r/>
          </w:p>
        </w:tc>
        <w:tc>
          <w:tcPr>
            <w:tcBorders/>
            <w:tcMar>
              <w:left w:w="15" w:type="dxa"/>
              <w:top w:w="15" w:type="dxa"/>
              <w:right w:w="15" w:type="dxa"/>
              <w:bottom w:w="15" w:type="dxa"/>
            </w:tcMar>
            <w:tcW w:w="3627" w:type="dxa"/>
            <w:vAlign w:val="center"/>
          </w:tcPr>
          <w:p w14:paraId="77923F4F">
            <w:pPr>
              <w:pBdr/>
              <w:spacing w:after="0" w:before="0" w:line="240"/>
              <w:ind/>
              <w:rPr/>
            </w:pPr>
            <w:r>
              <w:rPr>
                <w:rFonts w:ascii="Times New Roman" w:hAnsi="Times New Roman" w:eastAsia="Times New Roman" w:cs="Times New Roman"/>
                <w:color w:val="000000"/>
                <w:sz w:val="24"/>
              </w:rPr>
              <w:t xml:space="preserve">Se realizaron acciones de corrección y mejora.</w:t>
            </w:r>
            <w:r/>
          </w:p>
        </w:tc>
      </w:tr>
    </w:tbl>
    <w:p w14:paraId="77D567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resultado final presenta una estructura consolidada y funcional, con las funcionalidades definidas para la entrega implementadas y verificadas.</w:t>
      </w:r>
      <w:r/>
    </w:p>
    <w:p w14:paraId="26C8404D">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10. PSP — REGISTRO DE DEFECTOS</w:t>
      </w:r>
      <w:r/>
    </w:p>
    <w:p w14:paraId="0F8CC1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 registro de defectos permitió identificar problemas durante el desarrollo y aplicar acciones correctivas.</w:t>
      </w:r>
      <w:r/>
    </w:p>
    <w:p w14:paraId="195FC7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defectos fueron clasificados según su origen y tratamiento.</w:t>
      </w:r>
      <w:r/>
    </w:p>
    <w:p w14:paraId="0F8C4532">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Tabla 8. Registro de defectos: resumen</w:t>
      </w:r>
      <w:r/>
    </w:p>
    <w:tbl>
      <w:tblPr>
        <w:tblStyle w:val="76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06"/>
        <w:gridCol w:w="525"/>
        <w:gridCol w:w="1142"/>
        <w:gridCol w:w="880"/>
      </w:tblGrid>
      <w:tr>
        <w:trPr/>
        <w:tc>
          <w:tcPr>
            <w:tcBorders/>
            <w:tcMar>
              <w:left w:w="15" w:type="dxa"/>
              <w:top w:w="15" w:type="dxa"/>
              <w:right w:w="15" w:type="dxa"/>
              <w:bottom w:w="15" w:type="dxa"/>
            </w:tcMar>
            <w:tcW w:w="2406" w:type="dxa"/>
            <w:vAlign w:val="center"/>
          </w:tcPr>
          <w:p w14:paraId="241B715E">
            <w:pPr>
              <w:pBdr/>
              <w:spacing w:after="0" w:before="0" w:line="240"/>
              <w:ind/>
              <w:jc w:val="center"/>
              <w:rPr/>
            </w:pPr>
            <w:r>
              <w:rPr>
                <w:rFonts w:ascii="Times New Roman" w:hAnsi="Times New Roman" w:eastAsia="Times New Roman" w:cs="Times New Roman"/>
                <w:b/>
                <w:color w:val="000000"/>
                <w:sz w:val="24"/>
              </w:rPr>
              <w:t xml:space="preserve">Categoría</w:t>
            </w:r>
            <w:r/>
          </w:p>
        </w:tc>
        <w:tc>
          <w:tcPr>
            <w:tcBorders/>
            <w:tcMar>
              <w:left w:w="15" w:type="dxa"/>
              <w:top w:w="15" w:type="dxa"/>
              <w:right w:w="15" w:type="dxa"/>
              <w:bottom w:w="15" w:type="dxa"/>
            </w:tcMar>
            <w:tcW w:w="525" w:type="dxa"/>
            <w:vAlign w:val="center"/>
          </w:tcPr>
          <w:p w14:paraId="57A4D45D">
            <w:pPr>
              <w:pBdr/>
              <w:spacing w:after="0" w:before="0" w:line="240"/>
              <w:ind/>
              <w:jc w:val="right"/>
              <w:rPr/>
            </w:pPr>
            <w:r>
              <w:rPr>
                <w:rFonts w:ascii="Times New Roman" w:hAnsi="Times New Roman" w:eastAsia="Times New Roman" w:cs="Times New Roman"/>
                <w:b/>
                <w:color w:val="000000"/>
                <w:sz w:val="24"/>
              </w:rPr>
              <w:t xml:space="preserve">Total</w:t>
            </w:r>
            <w:r/>
          </w:p>
        </w:tc>
        <w:tc>
          <w:tcPr>
            <w:tcBorders/>
            <w:tcMar>
              <w:left w:w="15" w:type="dxa"/>
              <w:top w:w="15" w:type="dxa"/>
              <w:right w:w="15" w:type="dxa"/>
              <w:bottom w:w="15" w:type="dxa"/>
            </w:tcMar>
            <w:tcW w:w="1142" w:type="dxa"/>
            <w:vAlign w:val="center"/>
          </w:tcPr>
          <w:p w14:paraId="2336818E">
            <w:pPr>
              <w:pBdr/>
              <w:spacing w:after="0" w:before="0" w:line="240"/>
              <w:ind/>
              <w:jc w:val="right"/>
              <w:rPr/>
            </w:pPr>
            <w:r>
              <w:rPr>
                <w:rFonts w:ascii="Times New Roman" w:hAnsi="Times New Roman" w:eastAsia="Times New Roman" w:cs="Times New Roman"/>
                <w:b/>
                <w:color w:val="000000"/>
                <w:sz w:val="24"/>
              </w:rPr>
              <w:t xml:space="preserve">Corregidos</w:t>
            </w:r>
            <w:r/>
          </w:p>
        </w:tc>
        <w:tc>
          <w:tcPr>
            <w:tcBorders/>
            <w:tcMar>
              <w:left w:w="15" w:type="dxa"/>
              <w:top w:w="15" w:type="dxa"/>
              <w:right w:w="15" w:type="dxa"/>
              <w:bottom w:w="15" w:type="dxa"/>
            </w:tcMar>
            <w:tcW w:w="880" w:type="dxa"/>
            <w:vAlign w:val="center"/>
          </w:tcPr>
          <w:p w14:paraId="05B3E8E0">
            <w:pPr>
              <w:pBdr/>
              <w:spacing w:after="0" w:before="0" w:line="240"/>
              <w:ind/>
              <w:jc w:val="right"/>
              <w:rPr/>
            </w:pPr>
            <w:r>
              <w:rPr>
                <w:rFonts w:ascii="Times New Roman" w:hAnsi="Times New Roman" w:eastAsia="Times New Roman" w:cs="Times New Roman"/>
                <w:b/>
                <w:color w:val="000000"/>
                <w:sz w:val="24"/>
              </w:rPr>
              <w:t xml:space="preserve">Abiertos</w:t>
            </w:r>
            <w:r/>
          </w:p>
        </w:tc>
      </w:tr>
      <w:tr>
        <w:trPr/>
        <w:tc>
          <w:tcPr>
            <w:tcBorders/>
            <w:tcMar>
              <w:left w:w="15" w:type="dxa"/>
              <w:top w:w="15" w:type="dxa"/>
              <w:right w:w="15" w:type="dxa"/>
              <w:bottom w:w="15" w:type="dxa"/>
            </w:tcMar>
            <w:tcW w:w="2406" w:type="dxa"/>
            <w:vAlign w:val="center"/>
          </w:tcPr>
          <w:p w14:paraId="7B9CD48D">
            <w:pPr>
              <w:pBdr/>
              <w:spacing w:after="0" w:before="0" w:line="240"/>
              <w:ind/>
              <w:rPr/>
            </w:pPr>
            <w:r>
              <w:rPr>
                <w:rFonts w:ascii="Times New Roman" w:hAnsi="Times New Roman" w:eastAsia="Times New Roman" w:cs="Times New Roman"/>
                <w:color w:val="000000"/>
                <w:sz w:val="24"/>
              </w:rPr>
              <w:t xml:space="preserve">Proceso</w:t>
            </w:r>
            <w:r/>
          </w:p>
        </w:tc>
        <w:tc>
          <w:tcPr>
            <w:tcBorders/>
            <w:tcMar>
              <w:left w:w="15" w:type="dxa"/>
              <w:top w:w="15" w:type="dxa"/>
              <w:right w:w="15" w:type="dxa"/>
              <w:bottom w:w="15" w:type="dxa"/>
            </w:tcMar>
            <w:tcW w:w="525" w:type="dxa"/>
            <w:vAlign w:val="center"/>
          </w:tcPr>
          <w:p w14:paraId="3707E07D">
            <w:pPr>
              <w:pBdr/>
              <w:spacing w:after="0" w:before="0" w:line="240"/>
              <w:ind/>
              <w:jc w:val="right"/>
              <w:rPr/>
            </w:pPr>
            <w:r>
              <w:rPr>
                <w:rFonts w:ascii="Times New Roman" w:hAnsi="Times New Roman" w:eastAsia="Times New Roman" w:cs="Times New Roman"/>
                <w:color w:val="000000"/>
                <w:sz w:val="24"/>
              </w:rPr>
              <w:t xml:space="preserve">5</w:t>
            </w:r>
            <w:r/>
          </w:p>
        </w:tc>
        <w:tc>
          <w:tcPr>
            <w:tcBorders/>
            <w:tcMar>
              <w:left w:w="15" w:type="dxa"/>
              <w:top w:w="15" w:type="dxa"/>
              <w:right w:w="15" w:type="dxa"/>
              <w:bottom w:w="15" w:type="dxa"/>
            </w:tcMar>
            <w:tcW w:w="1142" w:type="dxa"/>
            <w:vAlign w:val="center"/>
          </w:tcPr>
          <w:p w14:paraId="23A8C235">
            <w:pPr>
              <w:pBdr/>
              <w:spacing w:after="0" w:before="0" w:line="240"/>
              <w:ind/>
              <w:jc w:val="right"/>
              <w:rPr/>
            </w:pPr>
            <w:r>
              <w:rPr>
                <w:rFonts w:ascii="Times New Roman" w:hAnsi="Times New Roman" w:eastAsia="Times New Roman" w:cs="Times New Roman"/>
                <w:color w:val="000000"/>
                <w:sz w:val="24"/>
              </w:rPr>
              <w:t xml:space="preserve">5</w:t>
            </w:r>
            <w:r/>
          </w:p>
        </w:tc>
        <w:tc>
          <w:tcPr>
            <w:tcBorders/>
            <w:tcMar>
              <w:left w:w="15" w:type="dxa"/>
              <w:top w:w="15" w:type="dxa"/>
              <w:right w:w="15" w:type="dxa"/>
              <w:bottom w:w="15" w:type="dxa"/>
            </w:tcMar>
            <w:tcW w:w="880" w:type="dxa"/>
            <w:vAlign w:val="center"/>
          </w:tcPr>
          <w:p w14:paraId="36E76533">
            <w:pPr>
              <w:pBdr/>
              <w:spacing w:after="0" w:before="0" w:line="240"/>
              <w:ind/>
              <w:jc w:val="right"/>
              <w:rPr/>
            </w:pPr>
            <w:r>
              <w:rPr>
                <w:rFonts w:ascii="Times New Roman" w:hAnsi="Times New Roman" w:eastAsia="Times New Roman" w:cs="Times New Roman"/>
                <w:color w:val="000000"/>
                <w:sz w:val="24"/>
              </w:rPr>
              <w:t xml:space="preserve">0</w:t>
            </w:r>
            <w:r/>
          </w:p>
        </w:tc>
      </w:tr>
      <w:tr>
        <w:trPr/>
        <w:tc>
          <w:tcPr>
            <w:tcBorders/>
            <w:tcMar>
              <w:left w:w="15" w:type="dxa"/>
              <w:top w:w="15" w:type="dxa"/>
              <w:right w:w="15" w:type="dxa"/>
              <w:bottom w:w="15" w:type="dxa"/>
            </w:tcMar>
            <w:tcW w:w="2406" w:type="dxa"/>
            <w:vAlign w:val="center"/>
          </w:tcPr>
          <w:p w14:paraId="10874585">
            <w:pPr>
              <w:pBdr/>
              <w:spacing w:after="0" w:before="0" w:line="240"/>
              <w:ind/>
              <w:rPr/>
            </w:pPr>
            <w:r>
              <w:rPr>
                <w:rFonts w:ascii="Times New Roman" w:hAnsi="Times New Roman" w:eastAsia="Times New Roman" w:cs="Times New Roman"/>
                <w:color w:val="000000"/>
                <w:sz w:val="24"/>
              </w:rPr>
              <w:t xml:space="preserve">Código</w:t>
            </w:r>
            <w:r/>
          </w:p>
        </w:tc>
        <w:tc>
          <w:tcPr>
            <w:tcBorders/>
            <w:tcMar>
              <w:left w:w="15" w:type="dxa"/>
              <w:top w:w="15" w:type="dxa"/>
              <w:right w:w="15" w:type="dxa"/>
              <w:bottom w:w="15" w:type="dxa"/>
            </w:tcMar>
            <w:tcW w:w="525" w:type="dxa"/>
            <w:vAlign w:val="center"/>
          </w:tcPr>
          <w:p w14:paraId="22ECFCF7">
            <w:pPr>
              <w:pBdr/>
              <w:spacing w:after="0" w:before="0" w:line="240"/>
              <w:ind/>
              <w:jc w:val="right"/>
              <w:rPr/>
            </w:pPr>
            <w:r>
              <w:rPr>
                <w:rFonts w:ascii="Times New Roman" w:hAnsi="Times New Roman" w:eastAsia="Times New Roman" w:cs="Times New Roman"/>
                <w:color w:val="000000"/>
                <w:sz w:val="24"/>
              </w:rPr>
              <w:t xml:space="preserve">4</w:t>
            </w:r>
            <w:r/>
          </w:p>
        </w:tc>
        <w:tc>
          <w:tcPr>
            <w:tcBorders/>
            <w:tcMar>
              <w:left w:w="15" w:type="dxa"/>
              <w:top w:w="15" w:type="dxa"/>
              <w:right w:w="15" w:type="dxa"/>
              <w:bottom w:w="15" w:type="dxa"/>
            </w:tcMar>
            <w:tcW w:w="1142" w:type="dxa"/>
            <w:vAlign w:val="center"/>
          </w:tcPr>
          <w:p w14:paraId="470B979B">
            <w:pPr>
              <w:pBdr/>
              <w:spacing w:after="0" w:before="0" w:line="240"/>
              <w:ind/>
              <w:jc w:val="right"/>
              <w:rPr/>
            </w:pPr>
            <w:r>
              <w:rPr>
                <w:rFonts w:ascii="Times New Roman" w:hAnsi="Times New Roman" w:eastAsia="Times New Roman" w:cs="Times New Roman"/>
                <w:color w:val="000000"/>
                <w:sz w:val="24"/>
              </w:rPr>
              <w:t xml:space="preserve">4</w:t>
            </w:r>
            <w:r/>
          </w:p>
        </w:tc>
        <w:tc>
          <w:tcPr>
            <w:tcBorders/>
            <w:tcMar>
              <w:left w:w="15" w:type="dxa"/>
              <w:top w:w="15" w:type="dxa"/>
              <w:right w:w="15" w:type="dxa"/>
              <w:bottom w:w="15" w:type="dxa"/>
            </w:tcMar>
            <w:tcW w:w="880" w:type="dxa"/>
            <w:vAlign w:val="center"/>
          </w:tcPr>
          <w:p w14:paraId="121886FE">
            <w:pPr>
              <w:pBdr/>
              <w:spacing w:after="0" w:before="0" w:line="240"/>
              <w:ind/>
              <w:jc w:val="right"/>
              <w:rPr/>
            </w:pPr>
            <w:r>
              <w:rPr>
                <w:rFonts w:ascii="Times New Roman" w:hAnsi="Times New Roman" w:eastAsia="Times New Roman" w:cs="Times New Roman"/>
                <w:color w:val="000000"/>
                <w:sz w:val="24"/>
              </w:rPr>
              <w:t xml:space="preserve">0</w:t>
            </w:r>
            <w:r/>
          </w:p>
        </w:tc>
      </w:tr>
      <w:tr>
        <w:trPr/>
        <w:tc>
          <w:tcPr>
            <w:tcBorders/>
            <w:tcMar>
              <w:left w:w="15" w:type="dxa"/>
              <w:top w:w="15" w:type="dxa"/>
              <w:right w:w="15" w:type="dxa"/>
              <w:bottom w:w="15" w:type="dxa"/>
            </w:tcMar>
            <w:tcW w:w="2406" w:type="dxa"/>
            <w:vAlign w:val="center"/>
          </w:tcPr>
          <w:p w14:paraId="45F183EF">
            <w:pPr>
              <w:pBdr/>
              <w:spacing w:after="0" w:before="0" w:line="240"/>
              <w:ind/>
              <w:rPr/>
            </w:pPr>
            <w:r>
              <w:rPr>
                <w:rFonts w:ascii="Times New Roman" w:hAnsi="Times New Roman" w:eastAsia="Times New Roman" w:cs="Times New Roman"/>
                <w:color w:val="000000"/>
                <w:sz w:val="24"/>
              </w:rPr>
              <w:t xml:space="preserve">Deuda técnica / auditoría</w:t>
            </w:r>
            <w:r/>
          </w:p>
        </w:tc>
        <w:tc>
          <w:tcPr>
            <w:tcBorders/>
            <w:tcMar>
              <w:left w:w="15" w:type="dxa"/>
              <w:top w:w="15" w:type="dxa"/>
              <w:right w:w="15" w:type="dxa"/>
              <w:bottom w:w="15" w:type="dxa"/>
            </w:tcMar>
            <w:tcW w:w="525" w:type="dxa"/>
            <w:vAlign w:val="center"/>
          </w:tcPr>
          <w:p w14:paraId="72EE7521">
            <w:pPr>
              <w:pBdr/>
              <w:spacing w:after="0" w:before="0" w:line="240"/>
              <w:ind/>
              <w:jc w:val="right"/>
              <w:rPr/>
            </w:pPr>
            <w:r>
              <w:rPr>
                <w:rFonts w:ascii="Times New Roman" w:hAnsi="Times New Roman" w:eastAsia="Times New Roman" w:cs="Times New Roman"/>
                <w:color w:val="000000"/>
                <w:sz w:val="24"/>
              </w:rPr>
              <w:t xml:space="preserve">11</w:t>
            </w:r>
            <w:r/>
          </w:p>
        </w:tc>
        <w:tc>
          <w:tcPr>
            <w:tcBorders/>
            <w:tcMar>
              <w:left w:w="15" w:type="dxa"/>
              <w:top w:w="15" w:type="dxa"/>
              <w:right w:w="15" w:type="dxa"/>
              <w:bottom w:w="15" w:type="dxa"/>
            </w:tcMar>
            <w:tcW w:w="1142" w:type="dxa"/>
            <w:vAlign w:val="center"/>
          </w:tcPr>
          <w:p w14:paraId="2545AB6C">
            <w:pPr>
              <w:pBdr/>
              <w:spacing w:after="0" w:before="0" w:line="240"/>
              <w:ind/>
              <w:jc w:val="right"/>
              <w:rPr/>
            </w:pPr>
            <w:r>
              <w:rPr>
                <w:rFonts w:ascii="Times New Roman" w:hAnsi="Times New Roman" w:eastAsia="Times New Roman" w:cs="Times New Roman"/>
                <w:color w:val="000000"/>
                <w:sz w:val="24"/>
              </w:rPr>
              <w:t xml:space="preserve">11</w:t>
            </w:r>
            <w:r/>
          </w:p>
        </w:tc>
        <w:tc>
          <w:tcPr>
            <w:tcBorders/>
            <w:tcMar>
              <w:left w:w="15" w:type="dxa"/>
              <w:top w:w="15" w:type="dxa"/>
              <w:right w:w="15" w:type="dxa"/>
              <w:bottom w:w="15" w:type="dxa"/>
            </w:tcMar>
            <w:tcW w:w="880" w:type="dxa"/>
            <w:vAlign w:val="center"/>
          </w:tcPr>
          <w:p w14:paraId="002A08B8">
            <w:pPr>
              <w:pBdr/>
              <w:spacing w:after="0" w:before="0" w:line="240"/>
              <w:ind/>
              <w:jc w:val="right"/>
              <w:rPr/>
            </w:pPr>
            <w:r>
              <w:rPr>
                <w:rFonts w:ascii="Times New Roman" w:hAnsi="Times New Roman" w:eastAsia="Times New Roman" w:cs="Times New Roman"/>
                <w:color w:val="000000"/>
                <w:sz w:val="24"/>
              </w:rPr>
              <w:t xml:space="preserve">0</w:t>
            </w:r>
            <w:r/>
          </w:p>
        </w:tc>
      </w:tr>
      <w:tr>
        <w:trPr/>
        <w:tc>
          <w:tcPr>
            <w:tcBorders/>
            <w:tcMar>
              <w:left w:w="15" w:type="dxa"/>
              <w:top w:w="15" w:type="dxa"/>
              <w:right w:w="15" w:type="dxa"/>
              <w:bottom w:w="15" w:type="dxa"/>
            </w:tcMar>
            <w:tcW w:w="2406" w:type="dxa"/>
            <w:vAlign w:val="center"/>
          </w:tcPr>
          <w:p w14:paraId="6540F170">
            <w:pPr>
              <w:pBdr/>
              <w:spacing w:after="0" w:before="0" w:line="240"/>
              <w:ind/>
              <w:rPr/>
            </w:pPr>
            <w:r>
              <w:rPr>
                <w:rFonts w:ascii="Times New Roman" w:hAnsi="Times New Roman" w:eastAsia="Times New Roman" w:cs="Times New Roman"/>
                <w:b/>
                <w:color w:val="000000"/>
                <w:sz w:val="24"/>
              </w:rPr>
              <w:t xml:space="preserve">Total</w:t>
            </w:r>
            <w:r/>
          </w:p>
        </w:tc>
        <w:tc>
          <w:tcPr>
            <w:tcBorders/>
            <w:tcMar>
              <w:left w:w="15" w:type="dxa"/>
              <w:top w:w="15" w:type="dxa"/>
              <w:right w:w="15" w:type="dxa"/>
              <w:bottom w:w="15" w:type="dxa"/>
            </w:tcMar>
            <w:tcW w:w="525" w:type="dxa"/>
            <w:vAlign w:val="center"/>
          </w:tcPr>
          <w:p w14:paraId="56EBBC94">
            <w:pPr>
              <w:pBdr/>
              <w:spacing w:after="0" w:before="0" w:line="240"/>
              <w:ind/>
              <w:jc w:val="right"/>
              <w:rPr/>
            </w:pPr>
            <w:r>
              <w:rPr>
                <w:rFonts w:ascii="Times New Roman" w:hAnsi="Times New Roman" w:eastAsia="Times New Roman" w:cs="Times New Roman"/>
                <w:b/>
                <w:color w:val="000000"/>
                <w:sz w:val="24"/>
              </w:rPr>
              <w:t xml:space="preserve">20</w:t>
            </w:r>
            <w:r/>
          </w:p>
        </w:tc>
        <w:tc>
          <w:tcPr>
            <w:tcBorders/>
            <w:tcMar>
              <w:left w:w="15" w:type="dxa"/>
              <w:top w:w="15" w:type="dxa"/>
              <w:right w:w="15" w:type="dxa"/>
              <w:bottom w:w="15" w:type="dxa"/>
            </w:tcMar>
            <w:tcW w:w="1142" w:type="dxa"/>
            <w:vAlign w:val="center"/>
          </w:tcPr>
          <w:p w14:paraId="6E1A15E3">
            <w:pPr>
              <w:pBdr/>
              <w:spacing w:after="0" w:before="0" w:line="240"/>
              <w:ind/>
              <w:jc w:val="right"/>
              <w:rPr/>
            </w:pPr>
            <w:r>
              <w:rPr>
                <w:rFonts w:ascii="Times New Roman" w:hAnsi="Times New Roman" w:eastAsia="Times New Roman" w:cs="Times New Roman"/>
                <w:b/>
                <w:color w:val="000000"/>
                <w:sz w:val="24"/>
              </w:rPr>
              <w:t xml:space="preserve">20</w:t>
            </w:r>
            <w:r/>
          </w:p>
        </w:tc>
        <w:tc>
          <w:tcPr>
            <w:tcBorders/>
            <w:tcMar>
              <w:left w:w="15" w:type="dxa"/>
              <w:top w:w="15" w:type="dxa"/>
              <w:right w:w="15" w:type="dxa"/>
              <w:bottom w:w="15" w:type="dxa"/>
            </w:tcMar>
            <w:tcW w:w="880" w:type="dxa"/>
            <w:vAlign w:val="center"/>
          </w:tcPr>
          <w:p w14:paraId="24675FDA">
            <w:pPr>
              <w:pBdr/>
              <w:spacing w:after="0" w:before="0" w:line="240"/>
              <w:ind/>
              <w:jc w:val="right"/>
              <w:rPr/>
            </w:pPr>
            <w:r>
              <w:rPr>
                <w:rFonts w:ascii="Times New Roman" w:hAnsi="Times New Roman" w:eastAsia="Times New Roman" w:cs="Times New Roman"/>
                <w:b/>
                <w:color w:val="000000"/>
                <w:sz w:val="24"/>
              </w:rPr>
              <w:t xml:space="preserve">0</w:t>
            </w:r>
            <w:r/>
          </w:p>
        </w:tc>
      </w:tr>
    </w:tbl>
    <w:p w14:paraId="784ECE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Estado final: 20 defectos identificados, 20 corregidos y 0 defectos abiertos al cierre del proyecto.</w:t>
      </w:r>
      <w:r/>
    </w:p>
    <w:p w14:paraId="7911194A">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10.1 DEFECTOS DE CÓDIGO DETECTADOS Y CORREGIDOS</w:t>
      </w:r>
      <w:r/>
    </w:p>
    <w:p w14:paraId="4FED779D">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Tabla 9. Defectos de código detectados y corregidos durante el desarrollo</w:t>
      </w:r>
      <w:r/>
    </w:p>
    <w:tbl>
      <w:tblPr>
        <w:tblStyle w:val="76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8"/>
        <w:gridCol w:w="3642"/>
        <w:gridCol w:w="610"/>
        <w:gridCol w:w="801"/>
        <w:gridCol w:w="3775"/>
        <w:gridCol w:w="358"/>
      </w:tblGrid>
      <w:tr>
        <w:trPr/>
        <w:tc>
          <w:tcPr>
            <w:tcBorders/>
            <w:tcMar>
              <w:left w:w="15" w:type="dxa"/>
              <w:top w:w="15" w:type="dxa"/>
              <w:right w:w="15" w:type="dxa"/>
              <w:bottom w:w="15" w:type="dxa"/>
            </w:tcMar>
            <w:tcW w:w="168" w:type="dxa"/>
            <w:vAlign w:val="center"/>
          </w:tcPr>
          <w:p w14:paraId="1E96613C">
            <w:pPr>
              <w:pBdr/>
              <w:spacing w:after="0" w:before="0" w:line="240"/>
              <w:ind/>
              <w:jc w:val="center"/>
              <w:rPr/>
            </w:pPr>
            <w:r>
              <w:rPr>
                <w:rFonts w:ascii="Times New Roman" w:hAnsi="Times New Roman" w:eastAsia="Times New Roman" w:cs="Times New Roman"/>
                <w:b/>
                <w:color w:val="000000"/>
                <w:sz w:val="24"/>
              </w:rPr>
              <w:t xml:space="preserve">ID</w:t>
            </w:r>
            <w:r/>
          </w:p>
        </w:tc>
        <w:tc>
          <w:tcPr>
            <w:tcBorders/>
            <w:tcMar>
              <w:left w:w="15" w:type="dxa"/>
              <w:top w:w="15" w:type="dxa"/>
              <w:right w:w="15" w:type="dxa"/>
              <w:bottom w:w="15" w:type="dxa"/>
            </w:tcMar>
            <w:tcW w:w="3642" w:type="dxa"/>
            <w:vAlign w:val="center"/>
          </w:tcPr>
          <w:p w14:paraId="40825E35">
            <w:pPr>
              <w:pBdr/>
              <w:spacing w:after="0" w:before="0" w:line="240"/>
              <w:ind/>
              <w:jc w:val="center"/>
              <w:rPr/>
            </w:pPr>
            <w:r>
              <w:rPr>
                <w:rFonts w:ascii="Times New Roman" w:hAnsi="Times New Roman" w:eastAsia="Times New Roman" w:cs="Times New Roman"/>
                <w:b/>
                <w:color w:val="000000"/>
                <w:sz w:val="24"/>
              </w:rPr>
              <w:t xml:space="preserve">Defecto</w:t>
            </w:r>
            <w:r/>
          </w:p>
        </w:tc>
        <w:tc>
          <w:tcPr>
            <w:tcBorders/>
            <w:tcMar>
              <w:left w:w="15" w:type="dxa"/>
              <w:top w:w="15" w:type="dxa"/>
              <w:right w:w="15" w:type="dxa"/>
              <w:bottom w:w="15" w:type="dxa"/>
            </w:tcMar>
            <w:tcW w:w="610" w:type="dxa"/>
            <w:vAlign w:val="center"/>
          </w:tcPr>
          <w:p w14:paraId="2C077919">
            <w:pPr>
              <w:pBdr/>
              <w:spacing w:after="0" w:before="0" w:line="240"/>
              <w:ind/>
              <w:jc w:val="center"/>
              <w:rPr/>
            </w:pPr>
            <w:r>
              <w:rPr>
                <w:rFonts w:ascii="Times New Roman" w:hAnsi="Times New Roman" w:eastAsia="Times New Roman" w:cs="Times New Roman"/>
                <w:b/>
                <w:color w:val="000000"/>
                <w:sz w:val="24"/>
              </w:rPr>
              <w:t xml:space="preserve">Fase de inyección</w:t>
            </w:r>
            <w:r/>
          </w:p>
        </w:tc>
        <w:tc>
          <w:tcPr>
            <w:tcBorders/>
            <w:tcMar>
              <w:left w:w="15" w:type="dxa"/>
              <w:top w:w="15" w:type="dxa"/>
              <w:right w:w="15" w:type="dxa"/>
              <w:bottom w:w="15" w:type="dxa"/>
            </w:tcMar>
            <w:tcW w:w="801" w:type="dxa"/>
            <w:vAlign w:val="center"/>
          </w:tcPr>
          <w:p w14:paraId="53B4DAA1">
            <w:pPr>
              <w:pBdr/>
              <w:spacing w:after="0" w:before="0" w:line="240"/>
              <w:ind/>
              <w:jc w:val="center"/>
              <w:rPr/>
            </w:pPr>
            <w:r>
              <w:rPr>
                <w:rFonts w:ascii="Times New Roman" w:hAnsi="Times New Roman" w:eastAsia="Times New Roman" w:cs="Times New Roman"/>
                <w:b/>
                <w:color w:val="000000"/>
                <w:sz w:val="24"/>
              </w:rPr>
              <w:t xml:space="preserve">Fase de detección</w:t>
            </w:r>
            <w:r/>
          </w:p>
        </w:tc>
        <w:tc>
          <w:tcPr>
            <w:tcBorders/>
            <w:tcMar>
              <w:left w:w="15" w:type="dxa"/>
              <w:top w:w="15" w:type="dxa"/>
              <w:right w:w="15" w:type="dxa"/>
              <w:bottom w:w="15" w:type="dxa"/>
            </w:tcMar>
            <w:tcW w:w="3775" w:type="dxa"/>
            <w:vAlign w:val="center"/>
          </w:tcPr>
          <w:p w14:paraId="3FB035DE">
            <w:pPr>
              <w:pBdr/>
              <w:spacing w:after="0" w:before="0" w:line="240"/>
              <w:ind/>
              <w:jc w:val="center"/>
              <w:rPr/>
            </w:pPr>
            <w:r>
              <w:rPr>
                <w:rFonts w:ascii="Times New Roman" w:hAnsi="Times New Roman" w:eastAsia="Times New Roman" w:cs="Times New Roman"/>
                <w:b/>
                <w:color w:val="000000"/>
                <w:sz w:val="24"/>
              </w:rPr>
              <w:t xml:space="preserve">Corrección</w:t>
            </w:r>
            <w:r/>
          </w:p>
        </w:tc>
        <w:tc>
          <w:tcPr>
            <w:tcBorders/>
            <w:tcMar>
              <w:left w:w="15" w:type="dxa"/>
              <w:top w:w="15" w:type="dxa"/>
              <w:right w:w="15" w:type="dxa"/>
              <w:bottom w:w="15" w:type="dxa"/>
            </w:tcMar>
            <w:tcW w:w="358" w:type="dxa"/>
            <w:vAlign w:val="center"/>
          </w:tcPr>
          <w:p w14:paraId="2506B20C">
            <w:pPr>
              <w:pBdr/>
              <w:spacing w:after="0" w:before="0" w:line="240"/>
              <w:ind/>
              <w:jc w:val="center"/>
              <w:rPr/>
            </w:pPr>
            <w:r>
              <w:rPr>
                <w:rFonts w:ascii="Times New Roman" w:hAnsi="Times New Roman" w:eastAsia="Times New Roman" w:cs="Times New Roman"/>
                <w:b/>
                <w:color w:val="000000"/>
                <w:sz w:val="24"/>
              </w:rPr>
              <w:t xml:space="preserve">Estado</w:t>
            </w:r>
            <w:r/>
          </w:p>
        </w:tc>
      </w:tr>
      <w:tr>
        <w:trPr/>
        <w:tc>
          <w:tcPr>
            <w:tcBorders/>
            <w:tcMar>
              <w:left w:w="15" w:type="dxa"/>
              <w:top w:w="15" w:type="dxa"/>
              <w:right w:w="15" w:type="dxa"/>
              <w:bottom w:w="15" w:type="dxa"/>
            </w:tcMar>
            <w:tcW w:w="168" w:type="dxa"/>
            <w:vAlign w:val="center"/>
          </w:tcPr>
          <w:p w14:paraId="1547C11A">
            <w:pPr>
              <w:pBdr/>
              <w:spacing w:after="0" w:before="0" w:line="240"/>
              <w:ind/>
              <w:rPr/>
            </w:pPr>
            <w:r>
              <w:rPr>
                <w:rFonts w:ascii="Times New Roman" w:hAnsi="Times New Roman" w:eastAsia="Times New Roman" w:cs="Times New Roman"/>
                <w:color w:val="000000"/>
                <w:sz w:val="24"/>
              </w:rPr>
              <w:t xml:space="preserve">D-06</w:t>
            </w:r>
            <w:r/>
          </w:p>
        </w:tc>
        <w:tc>
          <w:tcPr>
            <w:tcBorders/>
            <w:tcMar>
              <w:left w:w="15" w:type="dxa"/>
              <w:top w:w="15" w:type="dxa"/>
              <w:right w:w="15" w:type="dxa"/>
              <w:bottom w:w="15" w:type="dxa"/>
            </w:tcMar>
            <w:tcW w:w="3642" w:type="dxa"/>
            <w:vAlign w:val="center"/>
          </w:tcPr>
          <w:p w14:paraId="213E749E">
            <w:pPr>
              <w:pBdr/>
              <w:spacing w:after="0" w:before="0" w:line="240"/>
              <w:ind/>
              <w:rPr/>
            </w:pPr>
            <w:r>
              <w:rPr>
                <w:rFonts w:ascii="Courier New" w:hAnsi="Courier New" w:eastAsia="Courier New" w:cs="Courier New"/>
                <w:color w:val="000000"/>
                <w:sz w:val="20"/>
              </w:rPr>
              <w:t xml:space="preserve">NasService</w:t>
            </w:r>
            <w:r>
              <w:rPr>
                <w:rFonts w:ascii="Times New Roman" w:hAnsi="Times New Roman" w:eastAsia="Times New Roman" w:cs="Times New Roman"/>
                <w:color w:val="000000"/>
                <w:sz w:val="24"/>
              </w:rPr>
              <w:t xml:space="preserve"> realizaba operaciones de red durante la importación del módulo, afectando la ejecución de pytest</w:t>
            </w:r>
            <w:r/>
          </w:p>
        </w:tc>
        <w:tc>
          <w:tcPr>
            <w:tcBorders/>
            <w:tcMar>
              <w:left w:w="15" w:type="dxa"/>
              <w:top w:w="15" w:type="dxa"/>
              <w:right w:w="15" w:type="dxa"/>
              <w:bottom w:w="15" w:type="dxa"/>
            </w:tcMar>
            <w:tcW w:w="610" w:type="dxa"/>
            <w:vAlign w:val="center"/>
          </w:tcPr>
          <w:p w14:paraId="20B6994C">
            <w:pPr>
              <w:pBdr/>
              <w:spacing w:after="0" w:before="0" w:line="240"/>
              <w:ind/>
              <w:rPr/>
            </w:pPr>
            <w:r>
              <w:rPr>
                <w:rFonts w:ascii="Times New Roman" w:hAnsi="Times New Roman" w:eastAsia="Times New Roman" w:cs="Times New Roman"/>
                <w:color w:val="000000"/>
                <w:sz w:val="24"/>
              </w:rPr>
              <w:t xml:space="preserve">Codificación</w:t>
            </w:r>
            <w:r/>
          </w:p>
        </w:tc>
        <w:tc>
          <w:tcPr>
            <w:tcBorders/>
            <w:tcMar>
              <w:left w:w="15" w:type="dxa"/>
              <w:top w:w="15" w:type="dxa"/>
              <w:right w:w="15" w:type="dxa"/>
              <w:bottom w:w="15" w:type="dxa"/>
            </w:tcMar>
            <w:tcW w:w="801" w:type="dxa"/>
            <w:vAlign w:val="center"/>
          </w:tcPr>
          <w:p w14:paraId="632BCBF0">
            <w:pPr>
              <w:pBdr/>
              <w:spacing w:after="0" w:before="0" w:line="240"/>
              <w:ind/>
              <w:rPr/>
            </w:pPr>
            <w:r>
              <w:rPr>
                <w:rFonts w:ascii="Times New Roman" w:hAnsi="Times New Roman" w:eastAsia="Times New Roman" w:cs="Times New Roman"/>
                <w:color w:val="000000"/>
                <w:sz w:val="24"/>
              </w:rPr>
              <w:t xml:space="preserve">Pruebas</w:t>
            </w:r>
            <w:r/>
          </w:p>
        </w:tc>
        <w:tc>
          <w:tcPr>
            <w:tcBorders/>
            <w:tcMar>
              <w:left w:w="15" w:type="dxa"/>
              <w:top w:w="15" w:type="dxa"/>
              <w:right w:w="15" w:type="dxa"/>
              <w:bottom w:w="15" w:type="dxa"/>
            </w:tcMar>
            <w:tcW w:w="3775" w:type="dxa"/>
            <w:vAlign w:val="center"/>
          </w:tcPr>
          <w:p w14:paraId="4457653D">
            <w:pPr>
              <w:pBdr/>
              <w:spacing w:after="0" w:before="0" w:line="240"/>
              <w:ind/>
              <w:rPr/>
            </w:pPr>
            <w:r>
              <w:rPr>
                <w:rFonts w:ascii="Times New Roman" w:hAnsi="Times New Roman" w:eastAsia="Times New Roman" w:cs="Times New Roman"/>
                <w:color w:val="000000"/>
                <w:sz w:val="24"/>
              </w:rPr>
              <w:t xml:space="preserve">Se trasladó la operación a </w:t>
            </w:r>
            <w:r>
              <w:rPr>
                <w:rFonts w:ascii="Courier New" w:hAnsi="Courier New" w:eastAsia="Courier New" w:cs="Courier New"/>
                <w:color w:val="000000"/>
                <w:sz w:val="20"/>
              </w:rPr>
              <w:t xml:space="preserve">ensure_bucket()</w:t>
            </w:r>
            <w:r>
              <w:rPr>
                <w:rFonts w:ascii="Times New Roman" w:hAnsi="Times New Roman" w:eastAsia="Times New Roman" w:cs="Times New Roman"/>
                <w:color w:val="000000"/>
                <w:sz w:val="24"/>
              </w:rPr>
              <w:t xml:space="preserve"> dentro del ciclo de vida de la aplicación</w:t>
            </w:r>
            <w:r/>
          </w:p>
        </w:tc>
        <w:tc>
          <w:tcPr>
            <w:tcBorders/>
            <w:tcMar>
              <w:left w:w="15" w:type="dxa"/>
              <w:top w:w="15" w:type="dxa"/>
              <w:right w:w="15" w:type="dxa"/>
              <w:bottom w:w="15" w:type="dxa"/>
            </w:tcMar>
            <w:tcW w:w="358" w:type="dxa"/>
            <w:vAlign w:val="center"/>
          </w:tcPr>
          <w:p w14:paraId="38273DB8">
            <w:pPr>
              <w:pBdr/>
              <w:spacing w:after="0" w:before="0" w:line="240"/>
              <w:ind/>
              <w:rPr/>
            </w:pPr>
            <w:r>
              <w:rPr>
                <w:rFonts w:ascii="Times New Roman" w:hAnsi="Times New Roman" w:eastAsia="Times New Roman" w:cs="Times New Roman"/>
                <w:b/>
                <w:color w:val="000000"/>
                <w:sz w:val="24"/>
              </w:rPr>
              <w:t xml:space="preserve">Corregido</w:t>
            </w:r>
            <w:r/>
          </w:p>
        </w:tc>
      </w:tr>
      <w:tr>
        <w:trPr/>
        <w:tc>
          <w:tcPr>
            <w:tcBorders/>
            <w:tcMar>
              <w:left w:w="15" w:type="dxa"/>
              <w:top w:w="15" w:type="dxa"/>
              <w:right w:w="15" w:type="dxa"/>
              <w:bottom w:w="15" w:type="dxa"/>
            </w:tcMar>
            <w:tcW w:w="168" w:type="dxa"/>
            <w:vAlign w:val="center"/>
          </w:tcPr>
          <w:p w14:paraId="43686D00">
            <w:pPr>
              <w:pBdr/>
              <w:spacing w:after="0" w:before="0" w:line="240"/>
              <w:ind/>
              <w:rPr/>
            </w:pPr>
            <w:r>
              <w:rPr>
                <w:rFonts w:ascii="Times New Roman" w:hAnsi="Times New Roman" w:eastAsia="Times New Roman" w:cs="Times New Roman"/>
                <w:color w:val="000000"/>
                <w:sz w:val="24"/>
              </w:rPr>
              <w:t xml:space="preserve">D-07</w:t>
            </w:r>
            <w:r/>
          </w:p>
        </w:tc>
        <w:tc>
          <w:tcPr>
            <w:tcBorders/>
            <w:tcMar>
              <w:left w:w="15" w:type="dxa"/>
              <w:top w:w="15" w:type="dxa"/>
              <w:right w:w="15" w:type="dxa"/>
              <w:bottom w:w="15" w:type="dxa"/>
            </w:tcMar>
            <w:tcW w:w="3642" w:type="dxa"/>
            <w:vAlign w:val="center"/>
          </w:tcPr>
          <w:p w14:paraId="5257A5C6">
            <w:pPr>
              <w:pBdr/>
              <w:spacing w:after="0" w:before="0" w:line="240"/>
              <w:ind/>
              <w:rPr/>
            </w:pPr>
            <w:r>
              <w:rPr>
                <w:rFonts w:ascii="Times New Roman" w:hAnsi="Times New Roman" w:eastAsia="Times New Roman" w:cs="Times New Roman"/>
                <w:color w:val="000000"/>
                <w:sz w:val="24"/>
              </w:rPr>
              <w:t xml:space="preserve">El código de verificación se generaba pero no se confirmaba correctamente durante el proceso de autenticación</w:t>
            </w:r>
            <w:r/>
          </w:p>
        </w:tc>
        <w:tc>
          <w:tcPr>
            <w:tcBorders/>
            <w:tcMar>
              <w:left w:w="15" w:type="dxa"/>
              <w:top w:w="15" w:type="dxa"/>
              <w:right w:w="15" w:type="dxa"/>
              <w:bottom w:w="15" w:type="dxa"/>
            </w:tcMar>
            <w:tcW w:w="610" w:type="dxa"/>
            <w:vAlign w:val="center"/>
          </w:tcPr>
          <w:p w14:paraId="47E9E830">
            <w:pPr>
              <w:pBdr/>
              <w:spacing w:after="0" w:before="0" w:line="240"/>
              <w:ind/>
              <w:rPr/>
            </w:pPr>
            <w:r>
              <w:rPr>
                <w:rFonts w:ascii="Times New Roman" w:hAnsi="Times New Roman" w:eastAsia="Times New Roman" w:cs="Times New Roman"/>
                <w:color w:val="000000"/>
                <w:sz w:val="24"/>
              </w:rPr>
              <w:t xml:space="preserve">Codificación</w:t>
            </w:r>
            <w:r/>
          </w:p>
        </w:tc>
        <w:tc>
          <w:tcPr>
            <w:tcBorders/>
            <w:tcMar>
              <w:left w:w="15" w:type="dxa"/>
              <w:top w:w="15" w:type="dxa"/>
              <w:right w:w="15" w:type="dxa"/>
              <w:bottom w:w="15" w:type="dxa"/>
            </w:tcMar>
            <w:tcW w:w="801" w:type="dxa"/>
            <w:vAlign w:val="center"/>
          </w:tcPr>
          <w:p w14:paraId="1A9B0432">
            <w:pPr>
              <w:pBdr/>
              <w:spacing w:after="0" w:before="0" w:line="240"/>
              <w:ind/>
              <w:rPr/>
            </w:pPr>
            <w:r>
              <w:rPr>
                <w:rFonts w:ascii="Times New Roman" w:hAnsi="Times New Roman" w:eastAsia="Times New Roman" w:cs="Times New Roman"/>
                <w:color w:val="000000"/>
                <w:sz w:val="24"/>
              </w:rPr>
              <w:t xml:space="preserve">Pruebas manuales</w:t>
            </w:r>
            <w:r/>
          </w:p>
        </w:tc>
        <w:tc>
          <w:tcPr>
            <w:tcBorders/>
            <w:tcMar>
              <w:left w:w="15" w:type="dxa"/>
              <w:top w:w="15" w:type="dxa"/>
              <w:right w:w="15" w:type="dxa"/>
              <w:bottom w:w="15" w:type="dxa"/>
            </w:tcMar>
            <w:tcW w:w="3775" w:type="dxa"/>
            <w:vAlign w:val="center"/>
          </w:tcPr>
          <w:p w14:paraId="1644411E">
            <w:pPr>
              <w:pBdr/>
              <w:spacing w:after="0" w:before="0" w:line="240"/>
              <w:ind/>
              <w:rPr/>
            </w:pPr>
            <w:r>
              <w:rPr>
                <w:rFonts w:ascii="Times New Roman" w:hAnsi="Times New Roman" w:eastAsia="Times New Roman" w:cs="Times New Roman"/>
                <w:color w:val="000000"/>
                <w:sz w:val="24"/>
              </w:rPr>
              <w:t xml:space="preserve">Se implementó la confirmación mediante </w:t>
            </w:r>
            <w:r>
              <w:rPr>
                <w:rFonts w:ascii="Courier New" w:hAnsi="Courier New" w:eastAsia="Courier New" w:cs="Courier New"/>
                <w:color w:val="000000"/>
                <w:sz w:val="20"/>
              </w:rPr>
              <w:t xml:space="preserve">database.commit()</w:t>
            </w:r>
            <w:r>
              <w:rPr>
                <w:rFonts w:ascii="Times New Roman" w:hAnsi="Times New Roman" w:eastAsia="Times New Roman" w:cs="Times New Roman"/>
                <w:color w:val="000000"/>
                <w:sz w:val="24"/>
              </w:rPr>
              <w:t xml:space="preserve"> antes de responder</w:t>
            </w:r>
            <w:r/>
          </w:p>
        </w:tc>
        <w:tc>
          <w:tcPr>
            <w:tcBorders/>
            <w:tcMar>
              <w:left w:w="15" w:type="dxa"/>
              <w:top w:w="15" w:type="dxa"/>
              <w:right w:w="15" w:type="dxa"/>
              <w:bottom w:w="15" w:type="dxa"/>
            </w:tcMar>
            <w:tcW w:w="358" w:type="dxa"/>
            <w:vAlign w:val="center"/>
          </w:tcPr>
          <w:p w14:paraId="436B8A81">
            <w:pPr>
              <w:pBdr/>
              <w:spacing w:after="0" w:before="0" w:line="240"/>
              <w:ind/>
              <w:rPr/>
            </w:pPr>
            <w:r>
              <w:rPr>
                <w:rFonts w:ascii="Times New Roman" w:hAnsi="Times New Roman" w:eastAsia="Times New Roman" w:cs="Times New Roman"/>
                <w:b/>
                <w:color w:val="000000"/>
                <w:sz w:val="24"/>
              </w:rPr>
              <w:t xml:space="preserve">Corregido</w:t>
            </w:r>
            <w:r/>
          </w:p>
        </w:tc>
      </w:tr>
      <w:tr>
        <w:trPr/>
        <w:tc>
          <w:tcPr>
            <w:tcBorders/>
            <w:tcMar>
              <w:left w:w="15" w:type="dxa"/>
              <w:top w:w="15" w:type="dxa"/>
              <w:right w:w="15" w:type="dxa"/>
              <w:bottom w:w="15" w:type="dxa"/>
            </w:tcMar>
            <w:tcW w:w="168" w:type="dxa"/>
            <w:vAlign w:val="center"/>
          </w:tcPr>
          <w:p w14:paraId="310A5705">
            <w:pPr>
              <w:pBdr/>
              <w:spacing w:after="0" w:before="0" w:line="240"/>
              <w:ind/>
              <w:rPr/>
            </w:pPr>
            <w:r>
              <w:rPr>
                <w:rFonts w:ascii="Times New Roman" w:hAnsi="Times New Roman" w:eastAsia="Times New Roman" w:cs="Times New Roman"/>
                <w:color w:val="000000"/>
                <w:sz w:val="24"/>
              </w:rPr>
              <w:t xml:space="preserve">D-08</w:t>
            </w:r>
            <w:r/>
          </w:p>
        </w:tc>
        <w:tc>
          <w:tcPr>
            <w:tcBorders/>
            <w:tcMar>
              <w:left w:w="15" w:type="dxa"/>
              <w:top w:w="15" w:type="dxa"/>
              <w:right w:w="15" w:type="dxa"/>
              <w:bottom w:w="15" w:type="dxa"/>
            </w:tcMar>
            <w:tcW w:w="3642" w:type="dxa"/>
            <w:vAlign w:val="center"/>
          </w:tcPr>
          <w:p w14:paraId="07F40616">
            <w:pPr>
              <w:pBdr/>
              <w:spacing w:after="0" w:before="0" w:line="240"/>
              <w:ind/>
              <w:rPr/>
            </w:pPr>
            <w:r>
              <w:rPr>
                <w:rFonts w:ascii="Times New Roman" w:hAnsi="Times New Roman" w:eastAsia="Times New Roman" w:cs="Times New Roman"/>
                <w:color w:val="000000"/>
                <w:sz w:val="24"/>
              </w:rPr>
              <w:t xml:space="preserve">El reintento de inicio de sesión de una cuenta no verificada regeneraba innecesariamente el código</w:t>
            </w:r>
            <w:r/>
          </w:p>
        </w:tc>
        <w:tc>
          <w:tcPr>
            <w:tcBorders/>
            <w:tcMar>
              <w:left w:w="15" w:type="dxa"/>
              <w:top w:w="15" w:type="dxa"/>
              <w:right w:w="15" w:type="dxa"/>
              <w:bottom w:w="15" w:type="dxa"/>
            </w:tcMar>
            <w:tcW w:w="610" w:type="dxa"/>
            <w:vAlign w:val="center"/>
          </w:tcPr>
          <w:p w14:paraId="6624A3FF">
            <w:pPr>
              <w:pBdr/>
              <w:spacing w:after="0" w:before="0" w:line="240"/>
              <w:ind/>
              <w:rPr/>
            </w:pPr>
            <w:r>
              <w:rPr>
                <w:rFonts w:ascii="Times New Roman" w:hAnsi="Times New Roman" w:eastAsia="Times New Roman" w:cs="Times New Roman"/>
                <w:color w:val="000000"/>
                <w:sz w:val="24"/>
              </w:rPr>
              <w:t xml:space="preserve">Codificación</w:t>
            </w:r>
            <w:r/>
          </w:p>
        </w:tc>
        <w:tc>
          <w:tcPr>
            <w:tcBorders/>
            <w:tcMar>
              <w:left w:w="15" w:type="dxa"/>
              <w:top w:w="15" w:type="dxa"/>
              <w:right w:w="15" w:type="dxa"/>
              <w:bottom w:w="15" w:type="dxa"/>
            </w:tcMar>
            <w:tcW w:w="801" w:type="dxa"/>
            <w:vAlign w:val="center"/>
          </w:tcPr>
          <w:p w14:paraId="56A96ED2">
            <w:pPr>
              <w:pBdr/>
              <w:spacing w:after="0" w:before="0" w:line="240"/>
              <w:ind/>
              <w:rPr/>
            </w:pPr>
            <w:r>
              <w:rPr>
                <w:rFonts w:ascii="Times New Roman" w:hAnsi="Times New Roman" w:eastAsia="Times New Roman" w:cs="Times New Roman"/>
                <w:color w:val="000000"/>
                <w:sz w:val="24"/>
              </w:rPr>
              <w:t xml:space="preserve">Pruebas manuales</w:t>
            </w:r>
            <w:r/>
          </w:p>
        </w:tc>
        <w:tc>
          <w:tcPr>
            <w:tcBorders/>
            <w:tcMar>
              <w:left w:w="15" w:type="dxa"/>
              <w:top w:w="15" w:type="dxa"/>
              <w:right w:w="15" w:type="dxa"/>
              <w:bottom w:w="15" w:type="dxa"/>
            </w:tcMar>
            <w:tcW w:w="3775" w:type="dxa"/>
            <w:vAlign w:val="center"/>
          </w:tcPr>
          <w:p w14:paraId="63E078C1">
            <w:pPr>
              <w:pBdr/>
              <w:spacing w:after="0" w:before="0" w:line="240"/>
              <w:ind/>
              <w:rPr/>
            </w:pPr>
            <w:r>
              <w:rPr>
                <w:rFonts w:ascii="Times New Roman" w:hAnsi="Times New Roman" w:eastAsia="Times New Roman" w:cs="Times New Roman"/>
                <w:color w:val="000000"/>
                <w:sz w:val="24"/>
              </w:rPr>
              <w:t xml:space="preserve">Se configuró la regeneración únicamente cuando no existe un código activo</w:t>
            </w:r>
            <w:r/>
          </w:p>
        </w:tc>
        <w:tc>
          <w:tcPr>
            <w:tcBorders/>
            <w:tcMar>
              <w:left w:w="15" w:type="dxa"/>
              <w:top w:w="15" w:type="dxa"/>
              <w:right w:w="15" w:type="dxa"/>
              <w:bottom w:w="15" w:type="dxa"/>
            </w:tcMar>
            <w:tcW w:w="358" w:type="dxa"/>
            <w:vAlign w:val="center"/>
          </w:tcPr>
          <w:p w14:paraId="57A3975A">
            <w:pPr>
              <w:pBdr/>
              <w:spacing w:after="0" w:before="0" w:line="240"/>
              <w:ind/>
              <w:rPr/>
            </w:pPr>
            <w:r>
              <w:rPr>
                <w:rFonts w:ascii="Times New Roman" w:hAnsi="Times New Roman" w:eastAsia="Times New Roman" w:cs="Times New Roman"/>
                <w:b/>
                <w:color w:val="000000"/>
                <w:sz w:val="24"/>
              </w:rPr>
              <w:t xml:space="preserve">Corregido</w:t>
            </w:r>
            <w:r/>
          </w:p>
        </w:tc>
      </w:tr>
      <w:tr>
        <w:trPr/>
        <w:tc>
          <w:tcPr>
            <w:tcBorders/>
            <w:tcMar>
              <w:left w:w="15" w:type="dxa"/>
              <w:top w:w="15" w:type="dxa"/>
              <w:right w:w="15" w:type="dxa"/>
              <w:bottom w:w="15" w:type="dxa"/>
            </w:tcMar>
            <w:tcW w:w="168" w:type="dxa"/>
            <w:vAlign w:val="center"/>
          </w:tcPr>
          <w:p w14:paraId="6F86A450">
            <w:pPr>
              <w:pBdr/>
              <w:spacing w:after="0" w:before="0" w:line="240"/>
              <w:ind/>
              <w:rPr/>
            </w:pPr>
            <w:r>
              <w:rPr>
                <w:rFonts w:ascii="Times New Roman" w:hAnsi="Times New Roman" w:eastAsia="Times New Roman" w:cs="Times New Roman"/>
                <w:color w:val="000000"/>
                <w:sz w:val="24"/>
              </w:rPr>
              <w:t xml:space="preserve">D-09</w:t>
            </w:r>
            <w:r/>
          </w:p>
        </w:tc>
        <w:tc>
          <w:tcPr>
            <w:tcBorders/>
            <w:tcMar>
              <w:left w:w="15" w:type="dxa"/>
              <w:top w:w="15" w:type="dxa"/>
              <w:right w:w="15" w:type="dxa"/>
              <w:bottom w:w="15" w:type="dxa"/>
            </w:tcMar>
            <w:tcW w:w="3642" w:type="dxa"/>
            <w:vAlign w:val="center"/>
          </w:tcPr>
          <w:p w14:paraId="04876D1D">
            <w:pPr>
              <w:pBdr/>
              <w:spacing w:after="0" w:before="0" w:line="240"/>
              <w:ind/>
              <w:rPr/>
            </w:pPr>
            <w:r>
              <w:rPr>
                <w:rFonts w:ascii="Times New Roman" w:hAnsi="Times New Roman" w:eastAsia="Times New Roman" w:cs="Times New Roman"/>
                <w:color w:val="000000"/>
                <w:sz w:val="24"/>
              </w:rPr>
              <w:t xml:space="preserve">La reserva de stock durante el checkout presentaba una condición de carrera</w:t>
            </w:r>
            <w:r/>
          </w:p>
        </w:tc>
        <w:tc>
          <w:tcPr>
            <w:tcBorders/>
            <w:tcMar>
              <w:left w:w="15" w:type="dxa"/>
              <w:top w:w="15" w:type="dxa"/>
              <w:right w:w="15" w:type="dxa"/>
              <w:bottom w:w="15" w:type="dxa"/>
            </w:tcMar>
            <w:tcW w:w="610" w:type="dxa"/>
            <w:vAlign w:val="center"/>
          </w:tcPr>
          <w:p w14:paraId="5A24C2CF">
            <w:pPr>
              <w:pBdr/>
              <w:spacing w:after="0" w:before="0" w:line="240"/>
              <w:ind/>
              <w:rPr/>
            </w:pPr>
            <w:r>
              <w:rPr>
                <w:rFonts w:ascii="Times New Roman" w:hAnsi="Times New Roman" w:eastAsia="Times New Roman" w:cs="Times New Roman"/>
                <w:color w:val="000000"/>
                <w:sz w:val="24"/>
              </w:rPr>
              <w:t xml:space="preserve">Diseño</w:t>
            </w:r>
            <w:r/>
          </w:p>
        </w:tc>
        <w:tc>
          <w:tcPr>
            <w:tcBorders/>
            <w:tcMar>
              <w:left w:w="15" w:type="dxa"/>
              <w:top w:w="15" w:type="dxa"/>
              <w:right w:w="15" w:type="dxa"/>
              <w:bottom w:w="15" w:type="dxa"/>
            </w:tcMar>
            <w:tcW w:w="801" w:type="dxa"/>
            <w:vAlign w:val="center"/>
          </w:tcPr>
          <w:p w14:paraId="16E6AED0">
            <w:pPr>
              <w:pBdr/>
              <w:spacing w:after="0" w:before="0" w:line="240"/>
              <w:ind/>
              <w:rPr/>
            </w:pPr>
            <w:r>
              <w:rPr>
                <w:rFonts w:ascii="Times New Roman" w:hAnsi="Times New Roman" w:eastAsia="Times New Roman" w:cs="Times New Roman"/>
                <w:color w:val="000000"/>
                <w:sz w:val="24"/>
              </w:rPr>
              <w:t xml:space="preserve">Pruebas de concurrencia</w:t>
            </w:r>
            <w:r/>
          </w:p>
        </w:tc>
        <w:tc>
          <w:tcPr>
            <w:tcBorders/>
            <w:tcMar>
              <w:left w:w="15" w:type="dxa"/>
              <w:top w:w="15" w:type="dxa"/>
              <w:right w:w="15" w:type="dxa"/>
              <w:bottom w:w="15" w:type="dxa"/>
            </w:tcMar>
            <w:tcW w:w="3775" w:type="dxa"/>
            <w:vAlign w:val="center"/>
          </w:tcPr>
          <w:p w14:paraId="5F7BD9AB">
            <w:pPr>
              <w:pBdr/>
              <w:spacing w:after="0" w:before="0" w:line="240"/>
              <w:ind/>
              <w:rPr/>
            </w:pPr>
            <w:r>
              <w:rPr>
                <w:rFonts w:ascii="Times New Roman" w:hAnsi="Times New Roman" w:eastAsia="Times New Roman" w:cs="Times New Roman"/>
                <w:color w:val="000000"/>
                <w:sz w:val="24"/>
              </w:rPr>
              <w:t xml:space="preserve">Se implementó actualización condicional, orden determinista, </w:t>
            </w:r>
            <w:r>
              <w:rPr>
                <w:rFonts w:ascii="Courier New" w:hAnsi="Courier New" w:eastAsia="Courier New" w:cs="Courier New"/>
                <w:color w:val="000000"/>
                <w:sz w:val="20"/>
              </w:rPr>
              <w:t xml:space="preserve">FOR UPDATE</w:t>
            </w:r>
            <w:r>
              <w:rPr>
                <w:rFonts w:ascii="Times New Roman" w:hAnsi="Times New Roman" w:eastAsia="Times New Roman" w:cs="Times New Roman"/>
                <w:color w:val="000000"/>
                <w:sz w:val="24"/>
              </w:rPr>
              <w:t xml:space="preserve"> para la billetera y rollback transaccional</w:t>
            </w:r>
            <w:r/>
          </w:p>
        </w:tc>
        <w:tc>
          <w:tcPr>
            <w:tcBorders/>
            <w:tcMar>
              <w:left w:w="15" w:type="dxa"/>
              <w:top w:w="15" w:type="dxa"/>
              <w:right w:w="15" w:type="dxa"/>
              <w:bottom w:w="15" w:type="dxa"/>
            </w:tcMar>
            <w:tcW w:w="358" w:type="dxa"/>
            <w:vAlign w:val="center"/>
          </w:tcPr>
          <w:p w14:paraId="20CE344C">
            <w:pPr>
              <w:pBdr/>
              <w:spacing w:after="0" w:before="0" w:line="240"/>
              <w:ind/>
              <w:rPr/>
            </w:pPr>
            <w:r>
              <w:rPr>
                <w:rFonts w:ascii="Times New Roman" w:hAnsi="Times New Roman" w:eastAsia="Times New Roman" w:cs="Times New Roman"/>
                <w:b/>
                <w:color w:val="000000"/>
                <w:sz w:val="24"/>
              </w:rPr>
              <w:t xml:space="preserve">Corregido</w:t>
            </w:r>
            <w:r/>
          </w:p>
        </w:tc>
      </w:tr>
    </w:tbl>
    <w:p w14:paraId="60A3EB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defectos de proceso y los hallazgos relacionados con deuda técnica fueron igualmente atendidos durante el desarrollo y el cierre del proyecto.</w:t>
      </w:r>
      <w:r/>
    </w:p>
    <w:p w14:paraId="4D74DB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Al finalizar la evaluación no quedan defectos abiertos registrados dentro del alcance definido para la entrega.</w:t>
      </w:r>
      <w:r/>
    </w:p>
    <w:p w14:paraId="177C7175">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11. LECCIONES APRENDIDAS</w:t>
      </w:r>
      <w:r/>
    </w:p>
    <w:p w14:paraId="4698E939">
      <w:pPr>
        <w:pStyle w:val="723"/>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Aplicar PSP desde el inicio del proyecto facilita el seguimiento del tiempo y permite obtener métricas más precisas.</w:t>
      </w:r>
      <w:r/>
    </w:p>
    <w:p w14:paraId="134C8A74">
      <w:pPr>
        <w:pStyle w:val="723"/>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 diseño de datos requiere una planificación adecuada antes de iniciar la codificación.</w:t>
      </w:r>
      <w:r/>
    </w:p>
    <w:p w14:paraId="48EFFC9F">
      <w:pPr>
        <w:pStyle w:val="723"/>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revisión de código debe formar parte de cada ciclo de desarrollo para detectar errores antes de llegar a las pruebas.</w:t>
      </w:r>
      <w:r/>
    </w:p>
    <w:p w14:paraId="5DAA9F0C">
      <w:pPr>
        <w:pStyle w:val="723"/>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Centralizar la lógica crítica permite mantener consistencia en operaciones como precios, impuestos y disponibilidad de inventario.</w:t>
      </w:r>
      <w:r/>
    </w:p>
    <w:p w14:paraId="7C5C50D2">
      <w:pPr>
        <w:pStyle w:val="723"/>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documentación debe revisarse continuamente para garantizar que permanezca alineada con el código.</w:t>
      </w:r>
      <w:r/>
    </w:p>
    <w:p w14:paraId="12B8A666">
      <w:pPr>
        <w:pStyle w:val="723"/>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Utilizar una convención de commits facilita la trazabilidad entre funcionalidades, cambios y pruebas.</w:t>
      </w:r>
      <w:r/>
    </w:p>
    <w:p w14:paraId="71BFE53E">
      <w:pPr>
        <w:pStyle w:val="723"/>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integración continua permite automatizar las verificaciones de calidad y reducir errores durante el desarrollo.</w:t>
      </w:r>
      <w:r/>
    </w:p>
    <w:p w14:paraId="688DEA17">
      <w:pPr>
        <w:pStyle w:val="723"/>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Las pruebas automatizadas son fundamentales para validar operaciones críticas como autenticación, checkout, inventario y transacciones.</w:t>
      </w:r>
      <w:r/>
    </w:p>
    <w:p w14:paraId="2B24E064">
      <w:pPr>
        <w:pStyle w:val="723"/>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contenerización mediante Docker facilita la reproducción del entorno y mejora la portabilidad del sistema.</w:t>
      </w:r>
      <w:r/>
    </w:p>
    <w:p w14:paraId="34E867EE">
      <w:pPr>
        <w:pStyle w:val="723"/>
        <w:numPr>
          <w:ilvl w:val="0"/>
          <w:numId w:val="1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identificación temprana de riesgos técnicos permite reducir el costo de las correcciones durante las etapas finales.</w:t>
      </w:r>
      <w:r/>
    </w:p>
    <w:p w14:paraId="3D47B345">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12. LIMITACIONES DE LA EVALUACIÓN</w:t>
      </w:r>
      <w:r/>
    </w:p>
    <w:p w14:paraId="464DC5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Aunque el proyecto se encuentra finalizado, toda evaluación técnica posee un alcance determinado.</w:t>
      </w:r>
      <w:r/>
    </w:p>
    <w:p w14:paraId="39524E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Las principales limitaciones consideradas fueron:</w:t>
      </w:r>
      <w:r/>
    </w:p>
    <w:p w14:paraId="127A83DA">
      <w:pPr>
        <w:pStyle w:val="72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Las estimaciones de esfuerzo PSP son retrospectivas.</w:t>
      </w:r>
      <w:r/>
    </w:p>
    <w:p w14:paraId="034CB1C1">
      <w:pPr>
        <w:pStyle w:val="72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se realizó una certificación formal bajo ISO/IEC 25010.</w:t>
      </w:r>
      <w:r/>
    </w:p>
    <w:p w14:paraId="58554655">
      <w:pPr>
        <w:pStyle w:val="72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No se realizó una certificación formal CMMI.</w:t>
      </w:r>
      <w:r/>
    </w:p>
    <w:p w14:paraId="69FF7465">
      <w:pPr>
        <w:pStyle w:val="72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evaluación de accesibilidad se realizó mediante revisión técnica y buenas prácticas, no mediante una auditoría de certificación externa.</w:t>
      </w:r>
      <w:r/>
    </w:p>
    <w:p w14:paraId="68D912B2">
      <w:pPr>
        <w:pStyle w:val="72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Las pruebas de rendimiento corresponden a la línea base definida para el proyecto y no representan una certificación de rendimiento para cualquier volumen de usuarios.</w:t>
      </w:r>
      <w:r/>
    </w:p>
    <w:p w14:paraId="57FF8DAD">
      <w:pPr>
        <w:pStyle w:val="723"/>
        <w:numPr>
          <w:ilvl w:val="0"/>
          <w:numId w:val="1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 densidad de defectos por KLOC no fue calculada debido a que el registro histórico de defectos se reconstruyó posteriormente.</w:t>
      </w:r>
      <w:r/>
    </w:p>
    <w:p w14:paraId="5F1844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Estas limitaciones </w:t>
      </w:r>
      <w:r>
        <w:rPr>
          <w:rFonts w:ascii="Times New Roman" w:hAnsi="Times New Roman" w:eastAsia="Times New Roman" w:cs="Times New Roman"/>
          <w:b/>
          <w:color w:val="000000"/>
          <w:sz w:val="24"/>
        </w:rPr>
        <w:t xml:space="preserve">no afectan la finalización del proyecto</w:t>
      </w:r>
      <w:r>
        <w:rPr>
          <w:rFonts w:ascii="Times New Roman" w:hAnsi="Times New Roman" w:eastAsia="Times New Roman" w:cs="Times New Roman"/>
          <w:color w:val="000000"/>
          <w:sz w:val="24"/>
        </w:rPr>
        <w:t xml:space="preserve">, sino que delimitan el alcance de la evaluación realizada.</w:t>
      </w:r>
      <w:r/>
    </w:p>
    <w:p w14:paraId="2CD92048">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13. PLAN DE MEJORA DEL PROCESO PERSONAL</w:t>
      </w:r>
      <w:r/>
    </w:p>
    <w:p w14:paraId="399FC094">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Tabla 10. Acciones de mejora del proceso personal para el próximo proyecto</w:t>
      </w:r>
      <w:r/>
    </w:p>
    <w:tbl>
      <w:tblPr>
        <w:tblStyle w:val="76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07"/>
        <w:gridCol w:w="7919"/>
        <w:gridCol w:w="828"/>
      </w:tblGrid>
      <w:tr>
        <w:trPr/>
        <w:tc>
          <w:tcPr>
            <w:tcBorders/>
            <w:tcMar>
              <w:left w:w="15" w:type="dxa"/>
              <w:top w:w="15" w:type="dxa"/>
              <w:right w:w="15" w:type="dxa"/>
              <w:bottom w:w="15" w:type="dxa"/>
            </w:tcMar>
            <w:tcW w:w="607" w:type="dxa"/>
            <w:vAlign w:val="center"/>
          </w:tcPr>
          <w:p w14:paraId="6578013A">
            <w:pPr>
              <w:pBdr/>
              <w:spacing w:after="0" w:before="0" w:line="240"/>
              <w:ind/>
              <w:jc w:val="center"/>
              <w:rPr/>
            </w:pPr>
            <w:r>
              <w:rPr>
                <w:rFonts w:ascii="Times New Roman" w:hAnsi="Times New Roman" w:eastAsia="Times New Roman" w:cs="Times New Roman"/>
                <w:b/>
                <w:color w:val="000000"/>
                <w:sz w:val="24"/>
              </w:rPr>
              <w:t xml:space="preserve">Código</w:t>
            </w:r>
            <w:r/>
          </w:p>
        </w:tc>
        <w:tc>
          <w:tcPr>
            <w:tcBorders/>
            <w:tcMar>
              <w:left w:w="15" w:type="dxa"/>
              <w:top w:w="15" w:type="dxa"/>
              <w:right w:w="15" w:type="dxa"/>
              <w:bottom w:w="15" w:type="dxa"/>
            </w:tcMar>
            <w:tcW w:w="7919" w:type="dxa"/>
            <w:vAlign w:val="center"/>
          </w:tcPr>
          <w:p w14:paraId="0A2E9B6C">
            <w:pPr>
              <w:pBdr/>
              <w:spacing w:after="0" w:before="0" w:line="240"/>
              <w:ind/>
              <w:jc w:val="center"/>
              <w:rPr/>
            </w:pPr>
            <w:r>
              <w:rPr>
                <w:rFonts w:ascii="Times New Roman" w:hAnsi="Times New Roman" w:eastAsia="Times New Roman" w:cs="Times New Roman"/>
                <w:b/>
                <w:color w:val="000000"/>
                <w:sz w:val="24"/>
              </w:rPr>
              <w:t xml:space="preserve">Acción</w:t>
            </w:r>
            <w:r/>
          </w:p>
        </w:tc>
        <w:tc>
          <w:tcPr>
            <w:tcBorders/>
            <w:tcMar>
              <w:left w:w="15" w:type="dxa"/>
              <w:top w:w="15" w:type="dxa"/>
              <w:right w:w="15" w:type="dxa"/>
              <w:bottom w:w="15" w:type="dxa"/>
            </w:tcMar>
            <w:tcW w:w="828" w:type="dxa"/>
            <w:vAlign w:val="center"/>
          </w:tcPr>
          <w:p w14:paraId="28EF1E94">
            <w:pPr>
              <w:pBdr/>
              <w:spacing w:after="0" w:before="0" w:line="240"/>
              <w:ind/>
              <w:jc w:val="center"/>
              <w:rPr/>
            </w:pPr>
            <w:r>
              <w:rPr>
                <w:rFonts w:ascii="Times New Roman" w:hAnsi="Times New Roman" w:eastAsia="Times New Roman" w:cs="Times New Roman"/>
                <w:b/>
                <w:color w:val="000000"/>
                <w:sz w:val="24"/>
              </w:rPr>
              <w:t xml:space="preserve">Prioridad</w:t>
            </w:r>
            <w:r/>
          </w:p>
        </w:tc>
      </w:tr>
      <w:tr>
        <w:trPr/>
        <w:tc>
          <w:tcPr>
            <w:tcBorders/>
            <w:tcMar>
              <w:left w:w="15" w:type="dxa"/>
              <w:top w:w="15" w:type="dxa"/>
              <w:right w:w="15" w:type="dxa"/>
              <w:bottom w:w="15" w:type="dxa"/>
            </w:tcMar>
            <w:tcW w:w="607" w:type="dxa"/>
            <w:vAlign w:val="center"/>
          </w:tcPr>
          <w:p w14:paraId="1A6C6918">
            <w:pPr>
              <w:pBdr/>
              <w:spacing w:after="0" w:before="0" w:line="240"/>
              <w:ind/>
              <w:rPr/>
            </w:pPr>
            <w:r>
              <w:rPr>
                <w:rFonts w:ascii="Times New Roman" w:hAnsi="Times New Roman" w:eastAsia="Times New Roman" w:cs="Times New Roman"/>
                <w:color w:val="000000"/>
                <w:sz w:val="24"/>
              </w:rPr>
              <w:t xml:space="preserve">PSP-1</w:t>
            </w:r>
            <w:r/>
          </w:p>
        </w:tc>
        <w:tc>
          <w:tcPr>
            <w:tcBorders/>
            <w:tcMar>
              <w:left w:w="15" w:type="dxa"/>
              <w:top w:w="15" w:type="dxa"/>
              <w:right w:w="15" w:type="dxa"/>
              <w:bottom w:w="15" w:type="dxa"/>
            </w:tcMar>
            <w:tcW w:w="7919" w:type="dxa"/>
            <w:vAlign w:val="center"/>
          </w:tcPr>
          <w:p w14:paraId="412F0EF9">
            <w:pPr>
              <w:pBdr/>
              <w:spacing w:after="0" w:before="0" w:line="240"/>
              <w:ind/>
              <w:rPr/>
            </w:pPr>
            <w:r>
              <w:rPr>
                <w:rFonts w:ascii="Times New Roman" w:hAnsi="Times New Roman" w:eastAsia="Times New Roman" w:cs="Times New Roman"/>
                <w:color w:val="000000"/>
                <w:sz w:val="24"/>
              </w:rPr>
              <w:t xml:space="preserve">Utilizar una hoja de registro de tiempo por fase desde el primer día</w:t>
            </w:r>
            <w:r/>
          </w:p>
        </w:tc>
        <w:tc>
          <w:tcPr>
            <w:tcBorders/>
            <w:tcMar>
              <w:left w:w="15" w:type="dxa"/>
              <w:top w:w="15" w:type="dxa"/>
              <w:right w:w="15" w:type="dxa"/>
              <w:bottom w:w="15" w:type="dxa"/>
            </w:tcMar>
            <w:tcW w:w="828" w:type="dxa"/>
            <w:vAlign w:val="center"/>
          </w:tcPr>
          <w:p w14:paraId="6E9AF71B">
            <w:pPr>
              <w:pBdr/>
              <w:spacing w:after="0" w:before="0" w:line="240"/>
              <w:ind/>
              <w:rPr/>
            </w:pPr>
            <w:r>
              <w:rPr>
                <w:rFonts w:ascii="Times New Roman" w:hAnsi="Times New Roman" w:eastAsia="Times New Roman" w:cs="Times New Roman"/>
                <w:color w:val="000000"/>
                <w:sz w:val="24"/>
              </w:rPr>
              <w:t xml:space="preserve">Alta</w:t>
            </w:r>
            <w:r/>
          </w:p>
        </w:tc>
      </w:tr>
      <w:tr>
        <w:trPr/>
        <w:tc>
          <w:tcPr>
            <w:tcBorders/>
            <w:tcMar>
              <w:left w:w="15" w:type="dxa"/>
              <w:top w:w="15" w:type="dxa"/>
              <w:right w:w="15" w:type="dxa"/>
              <w:bottom w:w="15" w:type="dxa"/>
            </w:tcMar>
            <w:tcW w:w="607" w:type="dxa"/>
            <w:vAlign w:val="center"/>
          </w:tcPr>
          <w:p w14:paraId="5CEABBBD">
            <w:pPr>
              <w:pBdr/>
              <w:spacing w:after="0" w:before="0" w:line="240"/>
              <w:ind/>
              <w:rPr/>
            </w:pPr>
            <w:r>
              <w:rPr>
                <w:rFonts w:ascii="Times New Roman" w:hAnsi="Times New Roman" w:eastAsia="Times New Roman" w:cs="Times New Roman"/>
                <w:color w:val="000000"/>
                <w:sz w:val="24"/>
              </w:rPr>
              <w:t xml:space="preserve">PSP-2</w:t>
            </w:r>
            <w:r/>
          </w:p>
        </w:tc>
        <w:tc>
          <w:tcPr>
            <w:tcBorders/>
            <w:tcMar>
              <w:left w:w="15" w:type="dxa"/>
              <w:top w:w="15" w:type="dxa"/>
              <w:right w:w="15" w:type="dxa"/>
              <w:bottom w:w="15" w:type="dxa"/>
            </w:tcMar>
            <w:tcW w:w="7919" w:type="dxa"/>
            <w:vAlign w:val="center"/>
          </w:tcPr>
          <w:p w14:paraId="79FF52B2">
            <w:pPr>
              <w:pBdr/>
              <w:spacing w:after="0" w:before="0" w:line="240"/>
              <w:ind/>
              <w:rPr/>
            </w:pPr>
            <w:r>
              <w:rPr>
                <w:rFonts w:ascii="Times New Roman" w:hAnsi="Times New Roman" w:eastAsia="Times New Roman" w:cs="Times New Roman"/>
                <w:color w:val="000000"/>
                <w:sz w:val="24"/>
              </w:rPr>
              <w:t xml:space="preserve">Mantener una lista de comprobación para revisión de código</w:t>
            </w:r>
            <w:r/>
          </w:p>
        </w:tc>
        <w:tc>
          <w:tcPr>
            <w:tcBorders/>
            <w:tcMar>
              <w:left w:w="15" w:type="dxa"/>
              <w:top w:w="15" w:type="dxa"/>
              <w:right w:w="15" w:type="dxa"/>
              <w:bottom w:w="15" w:type="dxa"/>
            </w:tcMar>
            <w:tcW w:w="828" w:type="dxa"/>
            <w:vAlign w:val="center"/>
          </w:tcPr>
          <w:p w14:paraId="7144E3F2">
            <w:pPr>
              <w:pBdr/>
              <w:spacing w:after="0" w:before="0" w:line="240"/>
              <w:ind/>
              <w:rPr/>
            </w:pPr>
            <w:r>
              <w:rPr>
                <w:rFonts w:ascii="Times New Roman" w:hAnsi="Times New Roman" w:eastAsia="Times New Roman" w:cs="Times New Roman"/>
                <w:color w:val="000000"/>
                <w:sz w:val="24"/>
              </w:rPr>
              <w:t xml:space="preserve">Alta</w:t>
            </w:r>
            <w:r/>
          </w:p>
        </w:tc>
      </w:tr>
      <w:tr>
        <w:trPr/>
        <w:tc>
          <w:tcPr>
            <w:tcBorders/>
            <w:tcMar>
              <w:left w:w="15" w:type="dxa"/>
              <w:top w:w="15" w:type="dxa"/>
              <w:right w:w="15" w:type="dxa"/>
              <w:bottom w:w="15" w:type="dxa"/>
            </w:tcMar>
            <w:tcW w:w="607" w:type="dxa"/>
            <w:vAlign w:val="center"/>
          </w:tcPr>
          <w:p w14:paraId="6FB37C08">
            <w:pPr>
              <w:pBdr/>
              <w:spacing w:after="0" w:before="0" w:line="240"/>
              <w:ind/>
              <w:rPr/>
            </w:pPr>
            <w:r>
              <w:rPr>
                <w:rFonts w:ascii="Times New Roman" w:hAnsi="Times New Roman" w:eastAsia="Times New Roman" w:cs="Times New Roman"/>
                <w:color w:val="000000"/>
                <w:sz w:val="24"/>
              </w:rPr>
              <w:t xml:space="preserve">PSP-3</w:t>
            </w:r>
            <w:r/>
          </w:p>
        </w:tc>
        <w:tc>
          <w:tcPr>
            <w:tcBorders/>
            <w:tcMar>
              <w:left w:w="15" w:type="dxa"/>
              <w:top w:w="15" w:type="dxa"/>
              <w:right w:w="15" w:type="dxa"/>
              <w:bottom w:w="15" w:type="dxa"/>
            </w:tcMar>
            <w:tcW w:w="7919" w:type="dxa"/>
            <w:vAlign w:val="center"/>
          </w:tcPr>
          <w:p w14:paraId="4EB0DD97">
            <w:pPr>
              <w:pBdr/>
              <w:spacing w:after="0" w:before="0" w:line="240"/>
              <w:ind/>
              <w:rPr/>
            </w:pPr>
            <w:r>
              <w:rPr>
                <w:rFonts w:ascii="Times New Roman" w:hAnsi="Times New Roman" w:eastAsia="Times New Roman" w:cs="Times New Roman"/>
                <w:color w:val="000000"/>
                <w:sz w:val="24"/>
              </w:rPr>
              <w:t xml:space="preserve">Utilizar Conventional Commits y ramas por funcionalidad</w:t>
            </w:r>
            <w:r/>
          </w:p>
        </w:tc>
        <w:tc>
          <w:tcPr>
            <w:tcBorders/>
            <w:tcMar>
              <w:left w:w="15" w:type="dxa"/>
              <w:top w:w="15" w:type="dxa"/>
              <w:right w:w="15" w:type="dxa"/>
              <w:bottom w:w="15" w:type="dxa"/>
            </w:tcMar>
            <w:tcW w:w="828" w:type="dxa"/>
            <w:vAlign w:val="center"/>
          </w:tcPr>
          <w:p w14:paraId="19A0E172">
            <w:pPr>
              <w:pBdr/>
              <w:spacing w:after="0" w:before="0" w:line="240"/>
              <w:ind/>
              <w:rPr/>
            </w:pPr>
            <w:r>
              <w:rPr>
                <w:rFonts w:ascii="Times New Roman" w:hAnsi="Times New Roman" w:eastAsia="Times New Roman" w:cs="Times New Roman"/>
                <w:color w:val="000000"/>
                <w:sz w:val="24"/>
              </w:rPr>
              <w:t xml:space="preserve">Media</w:t>
            </w:r>
            <w:r/>
          </w:p>
        </w:tc>
      </w:tr>
      <w:tr>
        <w:trPr/>
        <w:tc>
          <w:tcPr>
            <w:tcBorders/>
            <w:tcMar>
              <w:left w:w="15" w:type="dxa"/>
              <w:top w:w="15" w:type="dxa"/>
              <w:right w:w="15" w:type="dxa"/>
              <w:bottom w:w="15" w:type="dxa"/>
            </w:tcMar>
            <w:tcW w:w="607" w:type="dxa"/>
            <w:vAlign w:val="center"/>
          </w:tcPr>
          <w:p w14:paraId="79C9951A">
            <w:pPr>
              <w:pBdr/>
              <w:spacing w:after="0" w:before="0" w:line="240"/>
              <w:ind/>
              <w:rPr/>
            </w:pPr>
            <w:r>
              <w:rPr>
                <w:rFonts w:ascii="Times New Roman" w:hAnsi="Times New Roman" w:eastAsia="Times New Roman" w:cs="Times New Roman"/>
                <w:color w:val="000000"/>
                <w:sz w:val="24"/>
              </w:rPr>
              <w:t xml:space="preserve">PSP-4</w:t>
            </w:r>
            <w:r/>
          </w:p>
        </w:tc>
        <w:tc>
          <w:tcPr>
            <w:tcBorders/>
            <w:tcMar>
              <w:left w:w="15" w:type="dxa"/>
              <w:top w:w="15" w:type="dxa"/>
              <w:right w:w="15" w:type="dxa"/>
              <w:bottom w:w="15" w:type="dxa"/>
            </w:tcMar>
            <w:tcW w:w="7919" w:type="dxa"/>
            <w:vAlign w:val="center"/>
          </w:tcPr>
          <w:p w14:paraId="33BA088D">
            <w:pPr>
              <w:pBdr/>
              <w:spacing w:after="0" w:before="0" w:line="240"/>
              <w:ind/>
              <w:rPr/>
            </w:pPr>
            <w:r>
              <w:rPr>
                <w:rFonts w:ascii="Times New Roman" w:hAnsi="Times New Roman" w:eastAsia="Times New Roman" w:cs="Times New Roman"/>
                <w:color w:val="000000"/>
                <w:sz w:val="24"/>
              </w:rPr>
              <w:t xml:space="preserve">Implementar integración continua con pytest, TypeScript, ESLint y auditoría de dependencias</w:t>
            </w:r>
            <w:r/>
          </w:p>
        </w:tc>
        <w:tc>
          <w:tcPr>
            <w:tcBorders/>
            <w:tcMar>
              <w:left w:w="15" w:type="dxa"/>
              <w:top w:w="15" w:type="dxa"/>
              <w:right w:w="15" w:type="dxa"/>
              <w:bottom w:w="15" w:type="dxa"/>
            </w:tcMar>
            <w:tcW w:w="828" w:type="dxa"/>
            <w:vAlign w:val="center"/>
          </w:tcPr>
          <w:p w14:paraId="67B79B3E">
            <w:pPr>
              <w:pBdr/>
              <w:spacing w:after="0" w:before="0" w:line="240"/>
              <w:ind/>
              <w:rPr/>
            </w:pPr>
            <w:r>
              <w:rPr>
                <w:rFonts w:ascii="Times New Roman" w:hAnsi="Times New Roman" w:eastAsia="Times New Roman" w:cs="Times New Roman"/>
                <w:color w:val="000000"/>
                <w:sz w:val="24"/>
              </w:rPr>
              <w:t xml:space="preserve">Alta</w:t>
            </w:r>
            <w:r/>
          </w:p>
        </w:tc>
      </w:tr>
      <w:tr>
        <w:trPr/>
        <w:tc>
          <w:tcPr>
            <w:tcBorders/>
            <w:tcMar>
              <w:left w:w="15" w:type="dxa"/>
              <w:top w:w="15" w:type="dxa"/>
              <w:right w:w="15" w:type="dxa"/>
              <w:bottom w:w="15" w:type="dxa"/>
            </w:tcMar>
            <w:tcW w:w="607" w:type="dxa"/>
            <w:vAlign w:val="center"/>
          </w:tcPr>
          <w:p w14:paraId="69691680">
            <w:pPr>
              <w:pBdr/>
              <w:spacing w:after="0" w:before="0" w:line="240"/>
              <w:ind/>
              <w:rPr/>
            </w:pPr>
            <w:r>
              <w:rPr>
                <w:rFonts w:ascii="Times New Roman" w:hAnsi="Times New Roman" w:eastAsia="Times New Roman" w:cs="Times New Roman"/>
                <w:color w:val="000000"/>
                <w:sz w:val="24"/>
              </w:rPr>
              <w:t xml:space="preserve">PSP-5</w:t>
            </w:r>
            <w:r/>
          </w:p>
        </w:tc>
        <w:tc>
          <w:tcPr>
            <w:tcBorders/>
            <w:tcMar>
              <w:left w:w="15" w:type="dxa"/>
              <w:top w:w="15" w:type="dxa"/>
              <w:right w:w="15" w:type="dxa"/>
              <w:bottom w:w="15" w:type="dxa"/>
            </w:tcMar>
            <w:tcW w:w="7919" w:type="dxa"/>
            <w:vAlign w:val="center"/>
          </w:tcPr>
          <w:p w14:paraId="59824F52">
            <w:pPr>
              <w:pBdr/>
              <w:spacing w:after="0" w:before="0" w:line="240"/>
              <w:ind/>
              <w:rPr/>
            </w:pPr>
            <w:r>
              <w:rPr>
                <w:rFonts w:ascii="Times New Roman" w:hAnsi="Times New Roman" w:eastAsia="Times New Roman" w:cs="Times New Roman"/>
                <w:color w:val="000000"/>
                <w:sz w:val="24"/>
              </w:rPr>
              <w:t xml:space="preserve">Mantener una matriz de trazabilidad entre historia, endpoint y prueba</w:t>
            </w:r>
            <w:r/>
          </w:p>
        </w:tc>
        <w:tc>
          <w:tcPr>
            <w:tcBorders/>
            <w:tcMar>
              <w:left w:w="15" w:type="dxa"/>
              <w:top w:w="15" w:type="dxa"/>
              <w:right w:w="15" w:type="dxa"/>
              <w:bottom w:w="15" w:type="dxa"/>
            </w:tcMar>
            <w:tcW w:w="828" w:type="dxa"/>
            <w:vAlign w:val="center"/>
          </w:tcPr>
          <w:p w14:paraId="5F7DD4F3">
            <w:pPr>
              <w:pBdr/>
              <w:spacing w:after="0" w:before="0" w:line="240"/>
              <w:ind/>
              <w:rPr/>
            </w:pPr>
            <w:r>
              <w:rPr>
                <w:rFonts w:ascii="Times New Roman" w:hAnsi="Times New Roman" w:eastAsia="Times New Roman" w:cs="Times New Roman"/>
                <w:color w:val="000000"/>
                <w:sz w:val="24"/>
              </w:rPr>
              <w:t xml:space="preserve">Media</w:t>
            </w:r>
            <w:r/>
          </w:p>
        </w:tc>
      </w:tr>
      <w:tr>
        <w:trPr/>
        <w:tc>
          <w:tcPr>
            <w:tcBorders/>
            <w:tcMar>
              <w:left w:w="15" w:type="dxa"/>
              <w:top w:w="15" w:type="dxa"/>
              <w:right w:w="15" w:type="dxa"/>
              <w:bottom w:w="15" w:type="dxa"/>
            </w:tcMar>
            <w:tcW w:w="607" w:type="dxa"/>
            <w:vAlign w:val="center"/>
          </w:tcPr>
          <w:p w14:paraId="534E2E80">
            <w:pPr>
              <w:pBdr/>
              <w:spacing w:after="0" w:before="0" w:line="240"/>
              <w:ind/>
              <w:rPr/>
            </w:pPr>
            <w:r>
              <w:rPr>
                <w:rFonts w:ascii="Times New Roman" w:hAnsi="Times New Roman" w:eastAsia="Times New Roman" w:cs="Times New Roman"/>
                <w:color w:val="000000"/>
                <w:sz w:val="24"/>
              </w:rPr>
              <w:t xml:space="preserve">PSP-6</w:t>
            </w:r>
            <w:r/>
          </w:p>
        </w:tc>
        <w:tc>
          <w:tcPr>
            <w:tcBorders/>
            <w:tcMar>
              <w:left w:w="15" w:type="dxa"/>
              <w:top w:w="15" w:type="dxa"/>
              <w:right w:w="15" w:type="dxa"/>
              <w:bottom w:w="15" w:type="dxa"/>
            </w:tcMar>
            <w:tcW w:w="7919" w:type="dxa"/>
            <w:vAlign w:val="center"/>
          </w:tcPr>
          <w:p w14:paraId="3E2F13EB">
            <w:pPr>
              <w:pBdr/>
              <w:spacing w:after="0" w:before="0" w:line="240"/>
              <w:ind/>
              <w:rPr/>
            </w:pPr>
            <w:r>
              <w:rPr>
                <w:rFonts w:ascii="Times New Roman" w:hAnsi="Times New Roman" w:eastAsia="Times New Roman" w:cs="Times New Roman"/>
                <w:color w:val="000000"/>
                <w:sz w:val="24"/>
              </w:rPr>
              <w:t xml:space="preserve">Registrar los defectos en el momento en que sean detectados</w:t>
            </w:r>
            <w:r/>
          </w:p>
        </w:tc>
        <w:tc>
          <w:tcPr>
            <w:tcBorders/>
            <w:tcMar>
              <w:left w:w="15" w:type="dxa"/>
              <w:top w:w="15" w:type="dxa"/>
              <w:right w:w="15" w:type="dxa"/>
              <w:bottom w:w="15" w:type="dxa"/>
            </w:tcMar>
            <w:tcW w:w="828" w:type="dxa"/>
            <w:vAlign w:val="center"/>
          </w:tcPr>
          <w:p w14:paraId="4024537D">
            <w:pPr>
              <w:pBdr/>
              <w:spacing w:after="0" w:before="0" w:line="240"/>
              <w:ind/>
              <w:rPr/>
            </w:pPr>
            <w:r>
              <w:rPr>
                <w:rFonts w:ascii="Times New Roman" w:hAnsi="Times New Roman" w:eastAsia="Times New Roman" w:cs="Times New Roman"/>
                <w:color w:val="000000"/>
                <w:sz w:val="24"/>
              </w:rPr>
              <w:t xml:space="preserve">Media</w:t>
            </w:r>
            <w:r/>
          </w:p>
        </w:tc>
      </w:tr>
      <w:tr>
        <w:trPr/>
        <w:tc>
          <w:tcPr>
            <w:tcBorders/>
            <w:tcMar>
              <w:left w:w="15" w:type="dxa"/>
              <w:top w:w="15" w:type="dxa"/>
              <w:right w:w="15" w:type="dxa"/>
              <w:bottom w:w="15" w:type="dxa"/>
            </w:tcMar>
            <w:tcW w:w="607" w:type="dxa"/>
            <w:vAlign w:val="center"/>
          </w:tcPr>
          <w:p w14:paraId="4F386136">
            <w:pPr>
              <w:pBdr/>
              <w:spacing w:after="0" w:before="0" w:line="240"/>
              <w:ind/>
              <w:rPr/>
            </w:pPr>
            <w:r>
              <w:rPr>
                <w:rFonts w:ascii="Times New Roman" w:hAnsi="Times New Roman" w:eastAsia="Times New Roman" w:cs="Times New Roman"/>
                <w:color w:val="000000"/>
                <w:sz w:val="24"/>
              </w:rPr>
              <w:t xml:space="preserve">PSP-7</w:t>
            </w:r>
            <w:r/>
          </w:p>
        </w:tc>
        <w:tc>
          <w:tcPr>
            <w:tcBorders/>
            <w:tcMar>
              <w:left w:w="15" w:type="dxa"/>
              <w:top w:w="15" w:type="dxa"/>
              <w:right w:w="15" w:type="dxa"/>
              <w:bottom w:w="15" w:type="dxa"/>
            </w:tcMar>
            <w:tcW w:w="7919" w:type="dxa"/>
            <w:vAlign w:val="center"/>
          </w:tcPr>
          <w:p w14:paraId="0AF2423B">
            <w:pPr>
              <w:pBdr/>
              <w:spacing w:after="0" w:before="0" w:line="240"/>
              <w:ind/>
              <w:rPr/>
            </w:pPr>
            <w:r>
              <w:rPr>
                <w:rFonts w:ascii="Times New Roman" w:hAnsi="Times New Roman" w:eastAsia="Times New Roman" w:cs="Times New Roman"/>
                <w:color w:val="000000"/>
                <w:sz w:val="24"/>
              </w:rPr>
              <w:t xml:space="preserve">Reservar un porcentaje específico del tiempo para el diseño de datos antes de iniciar la codificación</w:t>
            </w:r>
            <w:r/>
          </w:p>
        </w:tc>
        <w:tc>
          <w:tcPr>
            <w:tcBorders/>
            <w:tcMar>
              <w:left w:w="15" w:type="dxa"/>
              <w:top w:w="15" w:type="dxa"/>
              <w:right w:w="15" w:type="dxa"/>
              <w:bottom w:w="15" w:type="dxa"/>
            </w:tcMar>
            <w:tcW w:w="828" w:type="dxa"/>
            <w:vAlign w:val="center"/>
          </w:tcPr>
          <w:p w14:paraId="576895D1">
            <w:pPr>
              <w:pBdr/>
              <w:spacing w:after="0" w:before="0" w:line="240"/>
              <w:ind/>
              <w:rPr/>
            </w:pPr>
            <w:r>
              <w:rPr>
                <w:rFonts w:ascii="Times New Roman" w:hAnsi="Times New Roman" w:eastAsia="Times New Roman" w:cs="Times New Roman"/>
                <w:color w:val="000000"/>
                <w:sz w:val="24"/>
              </w:rPr>
              <w:t xml:space="preserve">Alta</w:t>
            </w:r>
            <w:r/>
          </w:p>
        </w:tc>
      </w:tr>
    </w:tbl>
    <w:p w14:paraId="1BFD5E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Este plan representa acciones de mejora para futuros proyectos y no indica que RehniMarket se encuentre incompleto.</w:t>
      </w:r>
      <w:r/>
    </w:p>
    <w:p w14:paraId="58EEEF28">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14. EVIDENCIAS</w:t>
      </w:r>
      <w:r/>
    </w:p>
    <w:p w14:paraId="47394908">
      <w:pPr>
        <w:pStyle w:val="704"/>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Tabla 11. Evidencias del criterio 7</w:t>
      </w:r>
      <w:r/>
    </w:p>
    <w:tbl>
      <w:tblPr>
        <w:tblStyle w:val="76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81"/>
        <w:gridCol w:w="1257"/>
        <w:gridCol w:w="1782"/>
        <w:gridCol w:w="3817"/>
        <w:gridCol w:w="718"/>
      </w:tblGrid>
      <w:tr>
        <w:trPr/>
        <w:tc>
          <w:tcPr>
            <w:tcBorders/>
            <w:tcMar>
              <w:left w:w="15" w:type="dxa"/>
              <w:top w:w="15" w:type="dxa"/>
              <w:right w:w="15" w:type="dxa"/>
              <w:bottom w:w="15" w:type="dxa"/>
            </w:tcMar>
            <w:tcW w:w="1781" w:type="dxa"/>
            <w:vAlign w:val="center"/>
          </w:tcPr>
          <w:p w14:paraId="69E5BE15">
            <w:pPr>
              <w:pBdr/>
              <w:spacing w:after="0" w:before="0" w:line="240"/>
              <w:ind/>
              <w:jc w:val="center"/>
              <w:rPr/>
            </w:pPr>
            <w:r>
              <w:rPr>
                <w:rFonts w:ascii="Times New Roman" w:hAnsi="Times New Roman" w:eastAsia="Times New Roman" w:cs="Times New Roman"/>
                <w:b/>
                <w:color w:val="000000"/>
                <w:sz w:val="24"/>
              </w:rPr>
              <w:t xml:space="preserve">Evidencia</w:t>
            </w:r>
            <w:r/>
          </w:p>
        </w:tc>
        <w:tc>
          <w:tcPr>
            <w:tcBorders/>
            <w:tcMar>
              <w:left w:w="15" w:type="dxa"/>
              <w:top w:w="15" w:type="dxa"/>
              <w:right w:w="15" w:type="dxa"/>
              <w:bottom w:w="15" w:type="dxa"/>
            </w:tcMar>
            <w:tcW w:w="1257" w:type="dxa"/>
            <w:vAlign w:val="center"/>
          </w:tcPr>
          <w:p w14:paraId="04A934F6">
            <w:pPr>
              <w:pBdr/>
              <w:spacing w:after="0" w:before="0" w:line="240"/>
              <w:ind/>
              <w:jc w:val="center"/>
              <w:rPr/>
            </w:pPr>
            <w:r>
              <w:rPr>
                <w:rFonts w:ascii="Times New Roman" w:hAnsi="Times New Roman" w:eastAsia="Times New Roman" w:cs="Times New Roman"/>
                <w:b/>
                <w:color w:val="000000"/>
                <w:sz w:val="24"/>
              </w:rPr>
              <w:t xml:space="preserve">Tipo</w:t>
            </w:r>
            <w:r/>
          </w:p>
        </w:tc>
        <w:tc>
          <w:tcPr>
            <w:tcBorders/>
            <w:tcMar>
              <w:left w:w="15" w:type="dxa"/>
              <w:top w:w="15" w:type="dxa"/>
              <w:right w:w="15" w:type="dxa"/>
              <w:bottom w:w="15" w:type="dxa"/>
            </w:tcMar>
            <w:tcW w:w="1782" w:type="dxa"/>
            <w:vAlign w:val="center"/>
          </w:tcPr>
          <w:p w14:paraId="3B6E1F8F">
            <w:pPr>
              <w:pBdr/>
              <w:spacing w:after="0" w:before="0" w:line="240"/>
              <w:ind/>
              <w:jc w:val="center"/>
              <w:rPr/>
            </w:pPr>
            <w:r>
              <w:rPr>
                <w:rFonts w:ascii="Times New Roman" w:hAnsi="Times New Roman" w:eastAsia="Times New Roman" w:cs="Times New Roman"/>
                <w:b/>
                <w:color w:val="000000"/>
                <w:sz w:val="24"/>
              </w:rPr>
              <w:t xml:space="preserve">Ubicación</w:t>
            </w:r>
            <w:r/>
          </w:p>
        </w:tc>
        <w:tc>
          <w:tcPr>
            <w:tcBorders/>
            <w:tcMar>
              <w:left w:w="15" w:type="dxa"/>
              <w:top w:w="15" w:type="dxa"/>
              <w:right w:w="15" w:type="dxa"/>
              <w:bottom w:w="15" w:type="dxa"/>
            </w:tcMar>
            <w:tcW w:w="3817" w:type="dxa"/>
            <w:vAlign w:val="center"/>
          </w:tcPr>
          <w:p w14:paraId="46A0CBAD">
            <w:pPr>
              <w:pBdr/>
              <w:spacing w:after="0" w:before="0" w:line="240"/>
              <w:ind/>
              <w:jc w:val="center"/>
              <w:rPr/>
            </w:pPr>
            <w:r>
              <w:rPr>
                <w:rFonts w:ascii="Times New Roman" w:hAnsi="Times New Roman" w:eastAsia="Times New Roman" w:cs="Times New Roman"/>
                <w:b/>
                <w:color w:val="000000"/>
                <w:sz w:val="24"/>
              </w:rPr>
              <w:t xml:space="preserve">Qué demuestra</w:t>
            </w:r>
            <w:r/>
          </w:p>
        </w:tc>
        <w:tc>
          <w:tcPr>
            <w:tcBorders/>
            <w:tcMar>
              <w:left w:w="15" w:type="dxa"/>
              <w:top w:w="15" w:type="dxa"/>
              <w:right w:w="15" w:type="dxa"/>
              <w:bottom w:w="15" w:type="dxa"/>
            </w:tcMar>
            <w:tcW w:w="718" w:type="dxa"/>
            <w:vAlign w:val="center"/>
          </w:tcPr>
          <w:p w14:paraId="0A2898DC">
            <w:pPr>
              <w:pBdr/>
              <w:spacing w:after="0" w:before="0" w:line="240"/>
              <w:ind/>
              <w:jc w:val="center"/>
              <w:rPr/>
            </w:pPr>
            <w:r>
              <w:rPr>
                <w:rFonts w:ascii="Times New Roman" w:hAnsi="Times New Roman" w:eastAsia="Times New Roman" w:cs="Times New Roman"/>
                <w:b/>
                <w:color w:val="000000"/>
                <w:sz w:val="24"/>
              </w:rPr>
              <w:t xml:space="preserve">Estado</w:t>
            </w:r>
            <w:r/>
          </w:p>
        </w:tc>
      </w:tr>
      <w:tr>
        <w:trPr/>
        <w:tc>
          <w:tcPr>
            <w:tcBorders/>
            <w:tcMar>
              <w:left w:w="15" w:type="dxa"/>
              <w:top w:w="15" w:type="dxa"/>
              <w:right w:w="15" w:type="dxa"/>
              <w:bottom w:w="15" w:type="dxa"/>
            </w:tcMar>
            <w:tcW w:w="1781" w:type="dxa"/>
            <w:vAlign w:val="center"/>
          </w:tcPr>
          <w:p w14:paraId="3FFE92C7">
            <w:pPr>
              <w:pBdr/>
              <w:spacing w:after="0" w:before="0" w:line="240"/>
              <w:ind/>
              <w:rPr/>
            </w:pPr>
            <w:r>
              <w:rPr>
                <w:rFonts w:ascii="Courier New" w:hAnsi="Courier New" w:eastAsia="Courier New" w:cs="Courier New"/>
                <w:color w:val="000000"/>
                <w:sz w:val="20"/>
              </w:rPr>
              <w:t xml:space="preserve">INFORME_CALIDAD_REHNIMARKET.md</w:t>
            </w:r>
            <w:r/>
          </w:p>
        </w:tc>
        <w:tc>
          <w:tcPr>
            <w:tcBorders/>
            <w:tcMar>
              <w:left w:w="15" w:type="dxa"/>
              <w:top w:w="15" w:type="dxa"/>
              <w:right w:w="15" w:type="dxa"/>
              <w:bottom w:w="15" w:type="dxa"/>
            </w:tcMar>
            <w:tcW w:w="1257" w:type="dxa"/>
            <w:vAlign w:val="center"/>
          </w:tcPr>
          <w:p w14:paraId="360A164F">
            <w:pPr>
              <w:pBdr/>
              <w:spacing w:after="0" w:before="0" w:line="240"/>
              <w:ind/>
              <w:rPr/>
            </w:pPr>
            <w:r>
              <w:rPr>
                <w:rFonts w:ascii="Times New Roman" w:hAnsi="Times New Roman" w:eastAsia="Times New Roman" w:cs="Times New Roman"/>
                <w:color w:val="000000"/>
                <w:sz w:val="24"/>
              </w:rPr>
              <w:t xml:space="preserve">Documento</w:t>
            </w:r>
            <w:r/>
          </w:p>
        </w:tc>
        <w:tc>
          <w:tcPr>
            <w:tcBorders/>
            <w:tcMar>
              <w:left w:w="15" w:type="dxa"/>
              <w:top w:w="15" w:type="dxa"/>
              <w:right w:w="15" w:type="dxa"/>
              <w:bottom w:w="15" w:type="dxa"/>
            </w:tcMar>
            <w:tcW w:w="1782" w:type="dxa"/>
            <w:vAlign w:val="center"/>
          </w:tcPr>
          <w:p w14:paraId="03734C29">
            <w:pPr>
              <w:pBdr/>
              <w:spacing w:after="0" w:before="0" w:line="240"/>
              <w:ind/>
              <w:rPr/>
            </w:pPr>
            <w:r>
              <w:rPr>
                <w:rFonts w:ascii="Courier New" w:hAnsi="Courier New" w:eastAsia="Courier New" w:cs="Courier New"/>
                <w:color w:val="000000"/>
                <w:sz w:val="20"/>
              </w:rPr>
              <w:t xml:space="preserve">docs/</w:t>
            </w:r>
            <w:r/>
          </w:p>
        </w:tc>
        <w:tc>
          <w:tcPr>
            <w:tcBorders/>
            <w:tcMar>
              <w:left w:w="15" w:type="dxa"/>
              <w:top w:w="15" w:type="dxa"/>
              <w:right w:w="15" w:type="dxa"/>
              <w:bottom w:w="15" w:type="dxa"/>
            </w:tcMar>
            <w:tcW w:w="3817" w:type="dxa"/>
            <w:vAlign w:val="center"/>
          </w:tcPr>
          <w:p w14:paraId="0FD03909">
            <w:pPr>
              <w:pBdr/>
              <w:spacing w:after="0" w:before="0" w:line="240"/>
              <w:ind/>
              <w:rPr/>
            </w:pPr>
            <w:r>
              <w:rPr>
                <w:rFonts w:ascii="Times New Roman" w:hAnsi="Times New Roman" w:eastAsia="Times New Roman" w:cs="Times New Roman"/>
                <w:color w:val="000000"/>
                <w:sz w:val="24"/>
              </w:rPr>
              <w:t xml:space="preserve">Evaluación de calidad basada en ISO/IEC 25010</w:t>
            </w:r>
            <w:r/>
          </w:p>
        </w:tc>
        <w:tc>
          <w:tcPr>
            <w:tcBorders/>
            <w:tcMar>
              <w:left w:w="15" w:type="dxa"/>
              <w:top w:w="15" w:type="dxa"/>
              <w:right w:w="15" w:type="dxa"/>
              <w:bottom w:w="15" w:type="dxa"/>
            </w:tcMar>
            <w:tcW w:w="718" w:type="dxa"/>
            <w:vAlign w:val="center"/>
          </w:tcPr>
          <w:p w14:paraId="4B53D7DA">
            <w:pPr>
              <w:pBdr/>
              <w:spacing w:after="0" w:before="0" w:line="240"/>
              <w:ind/>
              <w:rPr/>
            </w:pPr>
            <w:r>
              <w:rPr>
                <w:rFonts w:ascii="Times New Roman" w:hAnsi="Times New Roman" w:eastAsia="Times New Roman" w:cs="Times New Roman"/>
                <w:b/>
                <w:color w:val="000000"/>
                <w:sz w:val="24"/>
              </w:rPr>
              <w:t xml:space="preserve">EJECUTADO</w:t>
            </w:r>
            <w:r/>
          </w:p>
        </w:tc>
      </w:tr>
      <w:tr>
        <w:trPr/>
        <w:tc>
          <w:tcPr>
            <w:tcBorders/>
            <w:tcMar>
              <w:left w:w="15" w:type="dxa"/>
              <w:top w:w="15" w:type="dxa"/>
              <w:right w:w="15" w:type="dxa"/>
              <w:bottom w:w="15" w:type="dxa"/>
            </w:tcMar>
            <w:tcW w:w="1781" w:type="dxa"/>
            <w:vAlign w:val="center"/>
          </w:tcPr>
          <w:p w14:paraId="5034AE10">
            <w:pPr>
              <w:pBdr/>
              <w:spacing w:after="0" w:before="0" w:line="240"/>
              <w:ind/>
              <w:rPr/>
            </w:pPr>
            <w:r>
              <w:rPr>
                <w:rFonts w:ascii="Courier New" w:hAnsi="Courier New" w:eastAsia="Courier New" w:cs="Courier New"/>
                <w:color w:val="000000"/>
                <w:sz w:val="20"/>
              </w:rPr>
              <w:t xml:space="preserve">BITACORA_PSP_REHNIMARKET.md</w:t>
            </w:r>
            <w:r/>
          </w:p>
        </w:tc>
        <w:tc>
          <w:tcPr>
            <w:tcBorders/>
            <w:tcMar>
              <w:left w:w="15" w:type="dxa"/>
              <w:top w:w="15" w:type="dxa"/>
              <w:right w:w="15" w:type="dxa"/>
              <w:bottom w:w="15" w:type="dxa"/>
            </w:tcMar>
            <w:tcW w:w="1257" w:type="dxa"/>
            <w:vAlign w:val="center"/>
          </w:tcPr>
          <w:p w14:paraId="7130B9A7">
            <w:pPr>
              <w:pBdr/>
              <w:spacing w:after="0" w:before="0" w:line="240"/>
              <w:ind/>
              <w:rPr/>
            </w:pPr>
            <w:r>
              <w:rPr>
                <w:rFonts w:ascii="Times New Roman" w:hAnsi="Times New Roman" w:eastAsia="Times New Roman" w:cs="Times New Roman"/>
                <w:color w:val="000000"/>
                <w:sz w:val="24"/>
              </w:rPr>
              <w:t xml:space="preserve">Documento</w:t>
            </w:r>
            <w:r/>
          </w:p>
        </w:tc>
        <w:tc>
          <w:tcPr>
            <w:tcBorders/>
            <w:tcMar>
              <w:left w:w="15" w:type="dxa"/>
              <w:top w:w="15" w:type="dxa"/>
              <w:right w:w="15" w:type="dxa"/>
              <w:bottom w:w="15" w:type="dxa"/>
            </w:tcMar>
            <w:tcW w:w="1782" w:type="dxa"/>
            <w:vAlign w:val="center"/>
          </w:tcPr>
          <w:p w14:paraId="53A308DD">
            <w:pPr>
              <w:pBdr/>
              <w:spacing w:after="0" w:before="0" w:line="240"/>
              <w:ind/>
              <w:rPr/>
            </w:pPr>
            <w:r>
              <w:rPr>
                <w:rFonts w:ascii="Courier New" w:hAnsi="Courier New" w:eastAsia="Courier New" w:cs="Courier New"/>
                <w:color w:val="000000"/>
                <w:sz w:val="20"/>
              </w:rPr>
              <w:t xml:space="preserve">docs/</w:t>
            </w:r>
            <w:r/>
          </w:p>
        </w:tc>
        <w:tc>
          <w:tcPr>
            <w:tcBorders/>
            <w:tcMar>
              <w:left w:w="15" w:type="dxa"/>
              <w:top w:w="15" w:type="dxa"/>
              <w:right w:w="15" w:type="dxa"/>
              <w:bottom w:w="15" w:type="dxa"/>
            </w:tcMar>
            <w:tcW w:w="3817" w:type="dxa"/>
            <w:vAlign w:val="center"/>
          </w:tcPr>
          <w:p w14:paraId="7751AE28">
            <w:pPr>
              <w:pBdr/>
              <w:spacing w:after="0" w:before="0" w:line="240"/>
              <w:ind/>
              <w:rPr/>
            </w:pPr>
            <w:r>
              <w:rPr>
                <w:rFonts w:ascii="Times New Roman" w:hAnsi="Times New Roman" w:eastAsia="Times New Roman" w:cs="Times New Roman"/>
                <w:color w:val="000000"/>
                <w:sz w:val="24"/>
              </w:rPr>
              <w:t xml:space="preserve">Aplicación de PSP, planificación, seguimiento, defectos, esfuerzo y retrospectiva</w:t>
            </w:r>
            <w:r/>
          </w:p>
        </w:tc>
        <w:tc>
          <w:tcPr>
            <w:tcBorders/>
            <w:tcMar>
              <w:left w:w="15" w:type="dxa"/>
              <w:top w:w="15" w:type="dxa"/>
              <w:right w:w="15" w:type="dxa"/>
              <w:bottom w:w="15" w:type="dxa"/>
            </w:tcMar>
            <w:tcW w:w="718" w:type="dxa"/>
            <w:vAlign w:val="center"/>
          </w:tcPr>
          <w:p w14:paraId="72E291F0">
            <w:pPr>
              <w:pBdr/>
              <w:spacing w:after="0" w:before="0" w:line="240"/>
              <w:ind/>
              <w:rPr/>
            </w:pPr>
            <w:r>
              <w:rPr>
                <w:rFonts w:ascii="Times New Roman" w:hAnsi="Times New Roman" w:eastAsia="Times New Roman" w:cs="Times New Roman"/>
                <w:b/>
                <w:color w:val="000000"/>
                <w:sz w:val="24"/>
              </w:rPr>
              <w:t xml:space="preserve">EJECUTADO</w:t>
            </w:r>
            <w:r/>
          </w:p>
        </w:tc>
      </w:tr>
      <w:tr>
        <w:trPr/>
        <w:tc>
          <w:tcPr>
            <w:tcBorders/>
            <w:tcMar>
              <w:left w:w="15" w:type="dxa"/>
              <w:top w:w="15" w:type="dxa"/>
              <w:right w:w="15" w:type="dxa"/>
              <w:bottom w:w="15" w:type="dxa"/>
            </w:tcMar>
            <w:tcW w:w="1781" w:type="dxa"/>
            <w:vAlign w:val="center"/>
          </w:tcPr>
          <w:p w14:paraId="49196496">
            <w:pPr>
              <w:pBdr/>
              <w:spacing w:after="0" w:before="0" w:line="240"/>
              <w:ind/>
              <w:rPr/>
            </w:pPr>
            <w:r>
              <w:rPr>
                <w:rFonts w:ascii="Courier New" w:hAnsi="Courier New" w:eastAsia="Courier New" w:cs="Courier New"/>
                <w:color w:val="000000"/>
                <w:sz w:val="20"/>
              </w:rPr>
              <w:t xml:space="preserve">pytest.txt</w:t>
            </w:r>
            <w:r>
              <w:rPr>
                <w:rFonts w:ascii="Times New Roman" w:hAnsi="Times New Roman" w:eastAsia="Times New Roman" w:cs="Times New Roman"/>
                <w:color w:val="000000"/>
                <w:sz w:val="24"/>
              </w:rPr>
              <w:t xml:space="preserve"> y </w:t>
            </w:r>
            <w:r>
              <w:rPr>
                <w:rFonts w:ascii="Courier New" w:hAnsi="Courier New" w:eastAsia="Courier New" w:cs="Courier New"/>
                <w:color w:val="000000"/>
                <w:sz w:val="20"/>
              </w:rPr>
              <w:t xml:space="preserve">pytest-cov.txt</w:t>
            </w:r>
            <w:r/>
          </w:p>
        </w:tc>
        <w:tc>
          <w:tcPr>
            <w:tcBorders/>
            <w:tcMar>
              <w:left w:w="15" w:type="dxa"/>
              <w:top w:w="15" w:type="dxa"/>
              <w:right w:w="15" w:type="dxa"/>
              <w:bottom w:w="15" w:type="dxa"/>
            </w:tcMar>
            <w:tcW w:w="1257" w:type="dxa"/>
            <w:vAlign w:val="center"/>
          </w:tcPr>
          <w:p w14:paraId="72F120AE">
            <w:pPr>
              <w:pBdr/>
              <w:spacing w:after="0" w:before="0" w:line="240"/>
              <w:ind/>
              <w:rPr/>
            </w:pPr>
            <w:r>
              <w:rPr>
                <w:rFonts w:ascii="Times New Roman" w:hAnsi="Times New Roman" w:eastAsia="Times New Roman" w:cs="Times New Roman"/>
                <w:color w:val="000000"/>
                <w:sz w:val="24"/>
              </w:rPr>
              <w:t xml:space="preserve">Salida de comandos</w:t>
            </w:r>
            <w:r/>
          </w:p>
        </w:tc>
        <w:tc>
          <w:tcPr>
            <w:tcBorders/>
            <w:tcMar>
              <w:left w:w="15" w:type="dxa"/>
              <w:top w:w="15" w:type="dxa"/>
              <w:right w:w="15" w:type="dxa"/>
              <w:bottom w:w="15" w:type="dxa"/>
            </w:tcMar>
            <w:tcW w:w="1782" w:type="dxa"/>
            <w:vAlign w:val="center"/>
          </w:tcPr>
          <w:p w14:paraId="21CDEA29">
            <w:pPr>
              <w:pBdr/>
              <w:spacing w:after="0" w:before="0" w:line="240"/>
              <w:ind/>
              <w:rPr/>
            </w:pPr>
            <w:r>
              <w:rPr>
                <w:rFonts w:ascii="Courier New" w:hAnsi="Courier New" w:eastAsia="Courier New" w:cs="Courier New"/>
                <w:color w:val="000000"/>
                <w:sz w:val="20"/>
              </w:rPr>
              <w:t xml:space="preserve">evidencias/tests/</w:t>
            </w:r>
            <w:r/>
          </w:p>
        </w:tc>
        <w:tc>
          <w:tcPr>
            <w:tcBorders/>
            <w:tcMar>
              <w:left w:w="15" w:type="dxa"/>
              <w:top w:w="15" w:type="dxa"/>
              <w:right w:w="15" w:type="dxa"/>
              <w:bottom w:w="15" w:type="dxa"/>
            </w:tcMar>
            <w:tcW w:w="3817" w:type="dxa"/>
            <w:vAlign w:val="center"/>
          </w:tcPr>
          <w:p w14:paraId="238D42B9">
            <w:pPr>
              <w:pBdr/>
              <w:spacing w:after="0" w:before="0" w:line="240"/>
              <w:ind/>
              <w:rPr/>
            </w:pPr>
            <w:r>
              <w:rPr>
                <w:rFonts w:ascii="Times New Roman" w:hAnsi="Times New Roman" w:eastAsia="Times New Roman" w:cs="Times New Roman"/>
                <w:color w:val="000000"/>
                <w:sz w:val="24"/>
              </w:rPr>
              <w:t xml:space="preserve">113/113 pruebas aprobadas y cobertura del 62 %</w:t>
            </w:r>
            <w:r/>
          </w:p>
        </w:tc>
        <w:tc>
          <w:tcPr>
            <w:tcBorders/>
            <w:tcMar>
              <w:left w:w="15" w:type="dxa"/>
              <w:top w:w="15" w:type="dxa"/>
              <w:right w:w="15" w:type="dxa"/>
              <w:bottom w:w="15" w:type="dxa"/>
            </w:tcMar>
            <w:tcW w:w="718" w:type="dxa"/>
            <w:vAlign w:val="center"/>
          </w:tcPr>
          <w:p w14:paraId="6134CF8E">
            <w:pPr>
              <w:pBdr/>
              <w:spacing w:after="0" w:before="0" w:line="240"/>
              <w:ind/>
              <w:rPr/>
            </w:pPr>
            <w:r>
              <w:rPr>
                <w:rFonts w:ascii="Times New Roman" w:hAnsi="Times New Roman" w:eastAsia="Times New Roman" w:cs="Times New Roman"/>
                <w:b/>
                <w:color w:val="000000"/>
                <w:sz w:val="24"/>
              </w:rPr>
              <w:t xml:space="preserve">EJECUTADO</w:t>
            </w:r>
            <w:r/>
          </w:p>
        </w:tc>
      </w:tr>
      <w:tr>
        <w:trPr/>
        <w:tc>
          <w:tcPr>
            <w:tcBorders/>
            <w:tcMar>
              <w:left w:w="15" w:type="dxa"/>
              <w:top w:w="15" w:type="dxa"/>
              <w:right w:w="15" w:type="dxa"/>
              <w:bottom w:w="15" w:type="dxa"/>
            </w:tcMar>
            <w:tcW w:w="1781" w:type="dxa"/>
            <w:vAlign w:val="center"/>
          </w:tcPr>
          <w:p w14:paraId="5E625A91">
            <w:pPr>
              <w:pBdr/>
              <w:spacing w:after="0" w:before="0" w:line="240"/>
              <w:ind/>
              <w:rPr/>
            </w:pPr>
            <w:r>
              <w:rPr>
                <w:rFonts w:ascii="Courier New" w:hAnsi="Courier New" w:eastAsia="Courier New" w:cs="Courier New"/>
                <w:color w:val="000000"/>
                <w:sz w:val="20"/>
              </w:rPr>
              <w:t xml:space="preserve">pip-audit.txt</w:t>
            </w:r>
            <w:r>
              <w:rPr>
                <w:rFonts w:ascii="Times New Roman" w:hAnsi="Times New Roman" w:eastAsia="Times New Roman" w:cs="Times New Roman"/>
                <w:color w:val="000000"/>
                <w:sz w:val="24"/>
              </w:rPr>
              <w:t xml:space="preserve"> y </w:t>
            </w:r>
            <w:r>
              <w:rPr>
                <w:rFonts w:ascii="Courier New" w:hAnsi="Courier New" w:eastAsia="Courier New" w:cs="Courier New"/>
                <w:color w:val="000000"/>
                <w:sz w:val="20"/>
              </w:rPr>
              <w:t xml:space="preserve">reporte.json</w:t>
            </w:r>
            <w:r/>
          </w:p>
        </w:tc>
        <w:tc>
          <w:tcPr>
            <w:tcBorders/>
            <w:tcMar>
              <w:left w:w="15" w:type="dxa"/>
              <w:top w:w="15" w:type="dxa"/>
              <w:right w:w="15" w:type="dxa"/>
              <w:bottom w:w="15" w:type="dxa"/>
            </w:tcMar>
            <w:tcW w:w="1257" w:type="dxa"/>
            <w:vAlign w:val="center"/>
          </w:tcPr>
          <w:p w14:paraId="1467CDB9">
            <w:pPr>
              <w:pBdr/>
              <w:spacing w:after="0" w:before="0" w:line="240"/>
              <w:ind/>
              <w:rPr/>
            </w:pPr>
            <w:r>
              <w:rPr>
                <w:rFonts w:ascii="Times New Roman" w:hAnsi="Times New Roman" w:eastAsia="Times New Roman" w:cs="Times New Roman"/>
                <w:color w:val="000000"/>
                <w:sz w:val="24"/>
              </w:rPr>
              <w:t xml:space="preserve">Auditoría de seguridad</w:t>
            </w:r>
            <w:r/>
          </w:p>
        </w:tc>
        <w:tc>
          <w:tcPr>
            <w:tcBorders/>
            <w:tcMar>
              <w:left w:w="15" w:type="dxa"/>
              <w:top w:w="15" w:type="dxa"/>
              <w:right w:w="15" w:type="dxa"/>
              <w:bottom w:w="15" w:type="dxa"/>
            </w:tcMar>
            <w:tcW w:w="1782" w:type="dxa"/>
            <w:vAlign w:val="center"/>
          </w:tcPr>
          <w:p w14:paraId="06F54E85">
            <w:pPr>
              <w:pBdr/>
              <w:spacing w:after="0" w:before="0" w:line="240"/>
              <w:ind/>
              <w:rPr/>
            </w:pPr>
            <w:r>
              <w:rPr>
                <w:rFonts w:ascii="Courier New" w:hAnsi="Courier New" w:eastAsia="Courier New" w:cs="Courier New"/>
                <w:color w:val="000000"/>
                <w:sz w:val="20"/>
              </w:rPr>
              <w:t xml:space="preserve">evidencias/security/</w:t>
            </w:r>
            <w:r/>
          </w:p>
        </w:tc>
        <w:tc>
          <w:tcPr>
            <w:tcBorders/>
            <w:tcMar>
              <w:left w:w="15" w:type="dxa"/>
              <w:top w:w="15" w:type="dxa"/>
              <w:right w:w="15" w:type="dxa"/>
              <w:bottom w:w="15" w:type="dxa"/>
            </w:tcMar>
            <w:tcW w:w="3817" w:type="dxa"/>
            <w:vAlign w:val="center"/>
          </w:tcPr>
          <w:p w14:paraId="74F732C1">
            <w:pPr>
              <w:pBdr/>
              <w:spacing w:after="0" w:before="0" w:line="240"/>
              <w:ind/>
              <w:rPr/>
            </w:pPr>
            <w:r>
              <w:rPr>
                <w:rFonts w:ascii="Times New Roman" w:hAnsi="Times New Roman" w:eastAsia="Times New Roman" w:cs="Times New Roman"/>
                <w:color w:val="000000"/>
                <w:sz w:val="24"/>
              </w:rPr>
              <w:t xml:space="preserve">Análisis y tratamiento de vulnerabilidades de dependencias</w:t>
            </w:r>
            <w:r/>
          </w:p>
        </w:tc>
        <w:tc>
          <w:tcPr>
            <w:tcBorders/>
            <w:tcMar>
              <w:left w:w="15" w:type="dxa"/>
              <w:top w:w="15" w:type="dxa"/>
              <w:right w:w="15" w:type="dxa"/>
              <w:bottom w:w="15" w:type="dxa"/>
            </w:tcMar>
            <w:tcW w:w="718" w:type="dxa"/>
            <w:vAlign w:val="center"/>
          </w:tcPr>
          <w:p w14:paraId="19FF5820">
            <w:pPr>
              <w:pBdr/>
              <w:spacing w:after="0" w:before="0" w:line="240"/>
              <w:ind/>
              <w:rPr/>
            </w:pPr>
            <w:r>
              <w:rPr>
                <w:rFonts w:ascii="Times New Roman" w:hAnsi="Times New Roman" w:eastAsia="Times New Roman" w:cs="Times New Roman"/>
                <w:b/>
                <w:color w:val="000000"/>
                <w:sz w:val="24"/>
              </w:rPr>
              <w:t xml:space="preserve">EJECUTADO</w:t>
            </w:r>
            <w:r/>
          </w:p>
        </w:tc>
      </w:tr>
      <w:tr>
        <w:trPr/>
        <w:tc>
          <w:tcPr>
            <w:tcBorders/>
            <w:tcMar>
              <w:left w:w="15" w:type="dxa"/>
              <w:top w:w="15" w:type="dxa"/>
              <w:right w:w="15" w:type="dxa"/>
              <w:bottom w:w="15" w:type="dxa"/>
            </w:tcMar>
            <w:tcW w:w="1781" w:type="dxa"/>
            <w:vAlign w:val="center"/>
          </w:tcPr>
          <w:p w14:paraId="63F348A9">
            <w:pPr>
              <w:pBdr/>
              <w:spacing w:after="0" w:before="0" w:line="240"/>
              <w:ind/>
              <w:rPr/>
            </w:pPr>
            <w:r>
              <w:rPr>
                <w:rFonts w:ascii="Courier New" w:hAnsi="Courier New" w:eastAsia="Courier New" w:cs="Courier New"/>
                <w:color w:val="000000"/>
                <w:sz w:val="20"/>
              </w:rPr>
              <w:t xml:space="preserve">pnpm-audit-*.txt</w:t>
            </w:r>
            <w:r/>
          </w:p>
        </w:tc>
        <w:tc>
          <w:tcPr>
            <w:tcBorders/>
            <w:tcMar>
              <w:left w:w="15" w:type="dxa"/>
              <w:top w:w="15" w:type="dxa"/>
              <w:right w:w="15" w:type="dxa"/>
              <w:bottom w:w="15" w:type="dxa"/>
            </w:tcMar>
            <w:tcW w:w="1257" w:type="dxa"/>
            <w:vAlign w:val="center"/>
          </w:tcPr>
          <w:p w14:paraId="3D2B9A15">
            <w:pPr>
              <w:pBdr/>
              <w:spacing w:after="0" w:before="0" w:line="240"/>
              <w:ind/>
              <w:rPr/>
            </w:pPr>
            <w:r>
              <w:rPr>
                <w:rFonts w:ascii="Times New Roman" w:hAnsi="Times New Roman" w:eastAsia="Times New Roman" w:cs="Times New Roman"/>
                <w:color w:val="000000"/>
                <w:sz w:val="24"/>
              </w:rPr>
              <w:t xml:space="preserve">Auditoría de dependencias</w:t>
            </w:r>
            <w:r/>
          </w:p>
        </w:tc>
        <w:tc>
          <w:tcPr>
            <w:tcBorders/>
            <w:tcMar>
              <w:left w:w="15" w:type="dxa"/>
              <w:top w:w="15" w:type="dxa"/>
              <w:right w:w="15" w:type="dxa"/>
              <w:bottom w:w="15" w:type="dxa"/>
            </w:tcMar>
            <w:tcW w:w="1782" w:type="dxa"/>
            <w:vAlign w:val="center"/>
          </w:tcPr>
          <w:p w14:paraId="26F83D10">
            <w:pPr>
              <w:pBdr/>
              <w:spacing w:after="0" w:before="0" w:line="240"/>
              <w:ind/>
              <w:rPr/>
            </w:pPr>
            <w:r>
              <w:rPr>
                <w:rFonts w:ascii="Courier New" w:hAnsi="Courier New" w:eastAsia="Courier New" w:cs="Courier New"/>
                <w:color w:val="000000"/>
                <w:sz w:val="20"/>
              </w:rPr>
              <w:t xml:space="preserve">evidencias/security/</w:t>
            </w:r>
            <w:r/>
          </w:p>
        </w:tc>
        <w:tc>
          <w:tcPr>
            <w:tcBorders/>
            <w:tcMar>
              <w:left w:w="15" w:type="dxa"/>
              <w:top w:w="15" w:type="dxa"/>
              <w:right w:w="15" w:type="dxa"/>
              <w:bottom w:w="15" w:type="dxa"/>
            </w:tcMar>
            <w:tcW w:w="3817" w:type="dxa"/>
            <w:vAlign w:val="center"/>
          </w:tcPr>
          <w:p w14:paraId="2F1F286D">
            <w:pPr>
              <w:pBdr/>
              <w:spacing w:after="0" w:before="0" w:line="240"/>
              <w:ind/>
              <w:rPr/>
            </w:pPr>
            <w:r>
              <w:rPr>
                <w:rFonts w:ascii="Times New Roman" w:hAnsi="Times New Roman" w:eastAsia="Times New Roman" w:cs="Times New Roman"/>
                <w:color w:val="000000"/>
                <w:sz w:val="24"/>
              </w:rPr>
              <w:t xml:space="preserve">Verificación de dependencias frontend y móvil</w:t>
            </w:r>
            <w:r/>
          </w:p>
        </w:tc>
        <w:tc>
          <w:tcPr>
            <w:tcBorders/>
            <w:tcMar>
              <w:left w:w="15" w:type="dxa"/>
              <w:top w:w="15" w:type="dxa"/>
              <w:right w:w="15" w:type="dxa"/>
              <w:bottom w:w="15" w:type="dxa"/>
            </w:tcMar>
            <w:tcW w:w="718" w:type="dxa"/>
            <w:vAlign w:val="center"/>
          </w:tcPr>
          <w:p w14:paraId="4215FF52">
            <w:pPr>
              <w:pBdr/>
              <w:spacing w:after="0" w:before="0" w:line="240"/>
              <w:ind/>
              <w:rPr/>
            </w:pPr>
            <w:r>
              <w:rPr>
                <w:rFonts w:ascii="Times New Roman" w:hAnsi="Times New Roman" w:eastAsia="Times New Roman" w:cs="Times New Roman"/>
                <w:b/>
                <w:color w:val="000000"/>
                <w:sz w:val="24"/>
              </w:rPr>
              <w:t xml:space="preserve">EJECUTADO</w:t>
            </w:r>
            <w:r/>
          </w:p>
        </w:tc>
      </w:tr>
      <w:tr>
        <w:trPr/>
        <w:tc>
          <w:tcPr>
            <w:tcBorders/>
            <w:tcMar>
              <w:left w:w="15" w:type="dxa"/>
              <w:top w:w="15" w:type="dxa"/>
              <w:right w:w="15" w:type="dxa"/>
              <w:bottom w:w="15" w:type="dxa"/>
            </w:tcMar>
            <w:tcW w:w="1781" w:type="dxa"/>
            <w:vAlign w:val="center"/>
          </w:tcPr>
          <w:p w14:paraId="68F7EE8F">
            <w:pPr>
              <w:pBdr/>
              <w:spacing w:after="0" w:before="0" w:line="240"/>
              <w:ind/>
              <w:rPr/>
            </w:pPr>
            <w:r>
              <w:rPr>
                <w:rFonts w:ascii="Courier New" w:hAnsi="Courier New" w:eastAsia="Courier New" w:cs="Courier New"/>
                <w:color w:val="000000"/>
                <w:sz w:val="20"/>
              </w:rPr>
              <w:t xml:space="preserve">resultado.txt</w:t>
            </w:r>
            <w:r/>
          </w:p>
        </w:tc>
        <w:tc>
          <w:tcPr>
            <w:tcBorders/>
            <w:tcMar>
              <w:left w:w="15" w:type="dxa"/>
              <w:top w:w="15" w:type="dxa"/>
              <w:right w:w="15" w:type="dxa"/>
              <w:bottom w:w="15" w:type="dxa"/>
            </w:tcMar>
            <w:tcW w:w="1257" w:type="dxa"/>
            <w:vAlign w:val="center"/>
          </w:tcPr>
          <w:p w14:paraId="60DD198A">
            <w:pPr>
              <w:pBdr/>
              <w:spacing w:after="0" w:before="0" w:line="240"/>
              <w:ind/>
              <w:rPr/>
            </w:pPr>
            <w:r>
              <w:rPr>
                <w:rFonts w:ascii="Times New Roman" w:hAnsi="Times New Roman" w:eastAsia="Times New Roman" w:cs="Times New Roman"/>
                <w:color w:val="000000"/>
                <w:sz w:val="24"/>
              </w:rPr>
              <w:t xml:space="preserve">Prueba de rendimiento</w:t>
            </w:r>
            <w:r/>
          </w:p>
        </w:tc>
        <w:tc>
          <w:tcPr>
            <w:tcBorders/>
            <w:tcMar>
              <w:left w:w="15" w:type="dxa"/>
              <w:top w:w="15" w:type="dxa"/>
              <w:right w:w="15" w:type="dxa"/>
              <w:bottom w:w="15" w:type="dxa"/>
            </w:tcMar>
            <w:tcW w:w="1782" w:type="dxa"/>
            <w:vAlign w:val="center"/>
          </w:tcPr>
          <w:p w14:paraId="369D336A">
            <w:pPr>
              <w:pBdr/>
              <w:spacing w:after="0" w:before="0" w:line="240"/>
              <w:ind/>
              <w:rPr/>
            </w:pPr>
            <w:r>
              <w:rPr>
                <w:rFonts w:ascii="Courier New" w:hAnsi="Courier New" w:eastAsia="Courier New" w:cs="Courier New"/>
                <w:color w:val="000000"/>
                <w:sz w:val="20"/>
              </w:rPr>
              <w:t xml:space="preserve">evidencias/performance/</w:t>
            </w:r>
            <w:r/>
          </w:p>
        </w:tc>
        <w:tc>
          <w:tcPr>
            <w:tcBorders/>
            <w:tcMar>
              <w:left w:w="15" w:type="dxa"/>
              <w:top w:w="15" w:type="dxa"/>
              <w:right w:w="15" w:type="dxa"/>
              <w:bottom w:w="15" w:type="dxa"/>
            </w:tcMar>
            <w:tcW w:w="3817" w:type="dxa"/>
            <w:vAlign w:val="center"/>
          </w:tcPr>
          <w:p w14:paraId="1D9A8943">
            <w:pPr>
              <w:pBdr/>
              <w:spacing w:after="0" w:before="0" w:line="240"/>
              <w:ind/>
              <w:rPr/>
            </w:pPr>
            <w:r>
              <w:rPr>
                <w:rFonts w:ascii="Times New Roman" w:hAnsi="Times New Roman" w:eastAsia="Times New Roman" w:cs="Times New Roman"/>
                <w:color w:val="000000"/>
                <w:sz w:val="24"/>
              </w:rPr>
              <w:t xml:space="preserve">Línea base de rendimiento con 900 solicitudes y 0 errores</w:t>
            </w:r>
            <w:r/>
          </w:p>
        </w:tc>
        <w:tc>
          <w:tcPr>
            <w:tcBorders/>
            <w:tcMar>
              <w:left w:w="15" w:type="dxa"/>
              <w:top w:w="15" w:type="dxa"/>
              <w:right w:w="15" w:type="dxa"/>
              <w:bottom w:w="15" w:type="dxa"/>
            </w:tcMar>
            <w:tcW w:w="718" w:type="dxa"/>
            <w:vAlign w:val="center"/>
          </w:tcPr>
          <w:p w14:paraId="2EFFF84E">
            <w:pPr>
              <w:pBdr/>
              <w:spacing w:after="0" w:before="0" w:line="240"/>
              <w:ind/>
              <w:rPr/>
            </w:pPr>
            <w:r>
              <w:rPr>
                <w:rFonts w:ascii="Times New Roman" w:hAnsi="Times New Roman" w:eastAsia="Times New Roman" w:cs="Times New Roman"/>
                <w:b/>
                <w:color w:val="000000"/>
                <w:sz w:val="24"/>
              </w:rPr>
              <w:t xml:space="preserve">EJECUTADO</w:t>
            </w:r>
            <w:r/>
          </w:p>
        </w:tc>
      </w:tr>
      <w:tr>
        <w:trPr/>
        <w:tc>
          <w:tcPr>
            <w:tcBorders/>
            <w:tcMar>
              <w:left w:w="15" w:type="dxa"/>
              <w:top w:w="15" w:type="dxa"/>
              <w:right w:w="15" w:type="dxa"/>
              <w:bottom w:w="15" w:type="dxa"/>
            </w:tcMar>
            <w:tcW w:w="1781" w:type="dxa"/>
            <w:vAlign w:val="center"/>
          </w:tcPr>
          <w:p w14:paraId="137DF9D6">
            <w:pPr>
              <w:pBdr/>
              <w:spacing w:after="0" w:before="0" w:line="240"/>
              <w:ind/>
              <w:rPr/>
            </w:pPr>
            <w:r>
              <w:rPr>
                <w:rFonts w:ascii="Times New Roman" w:hAnsi="Times New Roman" w:eastAsia="Times New Roman" w:cs="Times New Roman"/>
                <w:color w:val="000000"/>
                <w:sz w:val="24"/>
              </w:rPr>
              <w:t xml:space="preserve">Evidencias de respaldo y restauración</w:t>
            </w:r>
            <w:r/>
          </w:p>
        </w:tc>
        <w:tc>
          <w:tcPr>
            <w:tcBorders/>
            <w:tcMar>
              <w:left w:w="15" w:type="dxa"/>
              <w:top w:w="15" w:type="dxa"/>
              <w:right w:w="15" w:type="dxa"/>
              <w:bottom w:w="15" w:type="dxa"/>
            </w:tcMar>
            <w:tcW w:w="1257" w:type="dxa"/>
            <w:vAlign w:val="center"/>
          </w:tcPr>
          <w:p w14:paraId="78C4FF45">
            <w:pPr>
              <w:pBdr/>
              <w:spacing w:after="0" w:before="0" w:line="240"/>
              <w:ind/>
              <w:rPr/>
            </w:pPr>
            <w:r>
              <w:rPr>
                <w:rFonts w:ascii="Times New Roman" w:hAnsi="Times New Roman" w:eastAsia="Times New Roman" w:cs="Times New Roman"/>
                <w:color w:val="000000"/>
                <w:sz w:val="24"/>
              </w:rPr>
              <w:t xml:space="preserve">Prueba técnica</w:t>
            </w:r>
            <w:r/>
          </w:p>
        </w:tc>
        <w:tc>
          <w:tcPr>
            <w:tcBorders/>
            <w:tcMar>
              <w:left w:w="15" w:type="dxa"/>
              <w:top w:w="15" w:type="dxa"/>
              <w:right w:w="15" w:type="dxa"/>
              <w:bottom w:w="15" w:type="dxa"/>
            </w:tcMar>
            <w:tcW w:w="1782" w:type="dxa"/>
            <w:vAlign w:val="center"/>
          </w:tcPr>
          <w:p w14:paraId="0F2E1564">
            <w:pPr>
              <w:pBdr/>
              <w:spacing w:after="0" w:before="0" w:line="240"/>
              <w:ind/>
              <w:rPr/>
            </w:pPr>
            <w:r>
              <w:rPr>
                <w:rFonts w:ascii="Courier New" w:hAnsi="Courier New" w:eastAsia="Courier New" w:cs="Courier New"/>
                <w:color w:val="000000"/>
                <w:sz w:val="20"/>
              </w:rPr>
              <w:t xml:space="preserve">evidencias/backup/</w:t>
            </w:r>
            <w:r/>
          </w:p>
        </w:tc>
        <w:tc>
          <w:tcPr>
            <w:tcBorders/>
            <w:tcMar>
              <w:left w:w="15" w:type="dxa"/>
              <w:top w:w="15" w:type="dxa"/>
              <w:right w:w="15" w:type="dxa"/>
              <w:bottom w:w="15" w:type="dxa"/>
            </w:tcMar>
            <w:tcW w:w="3817" w:type="dxa"/>
            <w:vAlign w:val="center"/>
          </w:tcPr>
          <w:p w14:paraId="471757FF">
            <w:pPr>
              <w:pBdr/>
              <w:spacing w:after="0" w:before="0" w:line="240"/>
              <w:ind/>
              <w:rPr/>
            </w:pPr>
            <w:r>
              <w:rPr>
                <w:rFonts w:ascii="Times New Roman" w:hAnsi="Times New Roman" w:eastAsia="Times New Roman" w:cs="Times New Roman"/>
                <w:color w:val="000000"/>
                <w:sz w:val="24"/>
              </w:rPr>
              <w:t xml:space="preserve">Validación de respaldo y restauración de la base de datos</w:t>
            </w:r>
            <w:r/>
          </w:p>
        </w:tc>
        <w:tc>
          <w:tcPr>
            <w:tcBorders/>
            <w:tcMar>
              <w:left w:w="15" w:type="dxa"/>
              <w:top w:w="15" w:type="dxa"/>
              <w:right w:w="15" w:type="dxa"/>
              <w:bottom w:w="15" w:type="dxa"/>
            </w:tcMar>
            <w:tcW w:w="718" w:type="dxa"/>
            <w:vAlign w:val="center"/>
          </w:tcPr>
          <w:p w14:paraId="5B080DBB">
            <w:pPr>
              <w:pBdr/>
              <w:spacing w:after="0" w:before="0" w:line="240"/>
              <w:ind/>
              <w:rPr/>
            </w:pPr>
            <w:r>
              <w:rPr>
                <w:rFonts w:ascii="Times New Roman" w:hAnsi="Times New Roman" w:eastAsia="Times New Roman" w:cs="Times New Roman"/>
                <w:b/>
                <w:color w:val="000000"/>
                <w:sz w:val="24"/>
              </w:rPr>
              <w:t xml:space="preserve">EJECUTADO</w:t>
            </w:r>
            <w:r/>
          </w:p>
        </w:tc>
      </w:tr>
      <w:tr>
        <w:trPr/>
        <w:tc>
          <w:tcPr>
            <w:tcBorders/>
            <w:tcMar>
              <w:left w:w="15" w:type="dxa"/>
              <w:top w:w="15" w:type="dxa"/>
              <w:right w:w="15" w:type="dxa"/>
              <w:bottom w:w="15" w:type="dxa"/>
            </w:tcMar>
            <w:tcW w:w="1781" w:type="dxa"/>
            <w:vAlign w:val="center"/>
          </w:tcPr>
          <w:p w14:paraId="1A8E6242">
            <w:pPr>
              <w:pBdr/>
              <w:spacing w:after="0" w:before="0" w:line="240"/>
              <w:ind/>
              <w:rPr/>
            </w:pPr>
            <w:r>
              <w:rPr>
                <w:rFonts w:ascii="Courier New" w:hAnsi="Courier New" w:eastAsia="Courier New" w:cs="Courier New"/>
                <w:color w:val="000000"/>
                <w:sz w:val="20"/>
              </w:rPr>
              <w:t xml:space="preserve">resultados.txt</w:t>
            </w:r>
            <w:r/>
          </w:p>
        </w:tc>
        <w:tc>
          <w:tcPr>
            <w:tcBorders/>
            <w:tcMar>
              <w:left w:w="15" w:type="dxa"/>
              <w:top w:w="15" w:type="dxa"/>
              <w:right w:w="15" w:type="dxa"/>
              <w:bottom w:w="15" w:type="dxa"/>
            </w:tcMar>
            <w:tcW w:w="1257" w:type="dxa"/>
            <w:vAlign w:val="center"/>
          </w:tcPr>
          <w:p w14:paraId="2ADD4CEB">
            <w:pPr>
              <w:pBdr/>
              <w:spacing w:after="0" w:before="0" w:line="240"/>
              <w:ind/>
              <w:rPr/>
            </w:pPr>
            <w:r>
              <w:rPr>
                <w:rFonts w:ascii="Times New Roman" w:hAnsi="Times New Roman" w:eastAsia="Times New Roman" w:cs="Times New Roman"/>
                <w:color w:val="000000"/>
                <w:sz w:val="24"/>
              </w:rPr>
              <w:t xml:space="preserve">Prueba de aceptación</w:t>
            </w:r>
            <w:r/>
          </w:p>
        </w:tc>
        <w:tc>
          <w:tcPr>
            <w:tcBorders/>
            <w:tcMar>
              <w:left w:w="15" w:type="dxa"/>
              <w:top w:w="15" w:type="dxa"/>
              <w:right w:w="15" w:type="dxa"/>
              <w:bottom w:w="15" w:type="dxa"/>
            </w:tcMar>
            <w:tcW w:w="1782" w:type="dxa"/>
            <w:vAlign w:val="center"/>
          </w:tcPr>
          <w:p w14:paraId="736653AB">
            <w:pPr>
              <w:pBdr/>
              <w:spacing w:after="0" w:before="0" w:line="240"/>
              <w:ind/>
              <w:rPr/>
            </w:pPr>
            <w:r>
              <w:rPr>
                <w:rFonts w:ascii="Courier New" w:hAnsi="Courier New" w:eastAsia="Courier New" w:cs="Courier New"/>
                <w:color w:val="000000"/>
                <w:sz w:val="20"/>
              </w:rPr>
              <w:t xml:space="preserve">evidencias/acceptance/</w:t>
            </w:r>
            <w:r/>
          </w:p>
        </w:tc>
        <w:tc>
          <w:tcPr>
            <w:tcBorders/>
            <w:tcMar>
              <w:left w:w="15" w:type="dxa"/>
              <w:top w:w="15" w:type="dxa"/>
              <w:right w:w="15" w:type="dxa"/>
              <w:bottom w:w="15" w:type="dxa"/>
            </w:tcMar>
            <w:tcW w:w="3817" w:type="dxa"/>
            <w:vAlign w:val="center"/>
          </w:tcPr>
          <w:p w14:paraId="311BA294">
            <w:pPr>
              <w:pBdr/>
              <w:spacing w:after="0" w:before="0" w:line="240"/>
              <w:ind/>
              <w:rPr/>
            </w:pPr>
            <w:r>
              <w:rPr>
                <w:rFonts w:ascii="Times New Roman" w:hAnsi="Times New Roman" w:eastAsia="Times New Roman" w:cs="Times New Roman"/>
                <w:color w:val="000000"/>
                <w:sz w:val="24"/>
              </w:rPr>
              <w:t xml:space="preserve">28/28 comprobaciones aprobadas</w:t>
            </w:r>
            <w:r/>
          </w:p>
        </w:tc>
        <w:tc>
          <w:tcPr>
            <w:tcBorders/>
            <w:tcMar>
              <w:left w:w="15" w:type="dxa"/>
              <w:top w:w="15" w:type="dxa"/>
              <w:right w:w="15" w:type="dxa"/>
              <w:bottom w:w="15" w:type="dxa"/>
            </w:tcMar>
            <w:tcW w:w="718" w:type="dxa"/>
            <w:vAlign w:val="center"/>
          </w:tcPr>
          <w:p w14:paraId="01346902">
            <w:pPr>
              <w:pBdr/>
              <w:spacing w:after="0" w:before="0" w:line="240"/>
              <w:ind/>
              <w:rPr/>
            </w:pPr>
            <w:r>
              <w:rPr>
                <w:rFonts w:ascii="Times New Roman" w:hAnsi="Times New Roman" w:eastAsia="Times New Roman" w:cs="Times New Roman"/>
                <w:b/>
                <w:color w:val="000000"/>
                <w:sz w:val="24"/>
              </w:rPr>
              <w:t xml:space="preserve">EJECUTADO</w:t>
            </w:r>
            <w:r/>
          </w:p>
        </w:tc>
      </w:tr>
      <w:tr>
        <w:trPr/>
        <w:tc>
          <w:tcPr>
            <w:tcBorders/>
            <w:tcMar>
              <w:left w:w="15" w:type="dxa"/>
              <w:top w:w="15" w:type="dxa"/>
              <w:right w:w="15" w:type="dxa"/>
              <w:bottom w:w="15" w:type="dxa"/>
            </w:tcMar>
            <w:tcW w:w="1781" w:type="dxa"/>
            <w:vAlign w:val="center"/>
          </w:tcPr>
          <w:p w14:paraId="1AD1A925">
            <w:pPr>
              <w:pBdr/>
              <w:spacing w:after="0" w:before="0" w:line="240"/>
              <w:ind/>
              <w:rPr/>
            </w:pPr>
            <w:r>
              <w:rPr>
                <w:rFonts w:ascii="Times New Roman" w:hAnsi="Times New Roman" w:eastAsia="Times New Roman" w:cs="Times New Roman"/>
                <w:color w:val="000000"/>
                <w:sz w:val="24"/>
              </w:rPr>
              <w:t xml:space="preserve">Capturas de la sustentación</w:t>
            </w:r>
            <w:r/>
          </w:p>
        </w:tc>
        <w:tc>
          <w:tcPr>
            <w:tcBorders/>
            <w:tcMar>
              <w:left w:w="15" w:type="dxa"/>
              <w:top w:w="15" w:type="dxa"/>
              <w:right w:w="15" w:type="dxa"/>
              <w:bottom w:w="15" w:type="dxa"/>
            </w:tcMar>
            <w:tcW w:w="1257" w:type="dxa"/>
            <w:vAlign w:val="center"/>
          </w:tcPr>
          <w:p w14:paraId="0847F0DE">
            <w:pPr>
              <w:pBdr/>
              <w:spacing w:after="0" w:before="0" w:line="240"/>
              <w:ind/>
              <w:rPr/>
            </w:pPr>
            <w:r>
              <w:rPr>
                <w:rFonts w:ascii="Times New Roman" w:hAnsi="Times New Roman" w:eastAsia="Times New Roman" w:cs="Times New Roman"/>
                <w:color w:val="000000"/>
                <w:sz w:val="24"/>
              </w:rPr>
              <w:t xml:space="preserve">Captura de pantalla</w:t>
            </w:r>
            <w:r/>
          </w:p>
        </w:tc>
        <w:tc>
          <w:tcPr>
            <w:tcBorders/>
            <w:tcMar>
              <w:left w:w="15" w:type="dxa"/>
              <w:top w:w="15" w:type="dxa"/>
              <w:right w:w="15" w:type="dxa"/>
              <w:bottom w:w="15" w:type="dxa"/>
            </w:tcMar>
            <w:tcW w:w="1782" w:type="dxa"/>
            <w:vAlign w:val="center"/>
          </w:tcPr>
          <w:p w14:paraId="548E89D6">
            <w:pPr>
              <w:pBdr/>
              <w:spacing w:after="0" w:before="0" w:line="240"/>
              <w:ind/>
              <w:rPr/>
            </w:pPr>
            <w:r>
              <w:rPr>
                <w:rFonts w:ascii="Courier New" w:hAnsi="Courier New" w:eastAsia="Courier New" w:cs="Courier New"/>
                <w:color w:val="000000"/>
                <w:sz w:val="20"/>
              </w:rPr>
              <w:t xml:space="preserve">docs/evidencias/07_calidad_psp/</w:t>
            </w:r>
            <w:r/>
          </w:p>
        </w:tc>
        <w:tc>
          <w:tcPr>
            <w:tcBorders/>
            <w:tcMar>
              <w:left w:w="15" w:type="dxa"/>
              <w:top w:w="15" w:type="dxa"/>
              <w:right w:w="15" w:type="dxa"/>
              <w:bottom w:w="15" w:type="dxa"/>
            </w:tcMar>
            <w:tcW w:w="3817" w:type="dxa"/>
            <w:vAlign w:val="center"/>
          </w:tcPr>
          <w:p w14:paraId="5B878DF6">
            <w:pPr>
              <w:pBdr/>
              <w:spacing w:after="0" w:before="0" w:line="240"/>
              <w:ind/>
              <w:rPr/>
            </w:pPr>
            <w:r>
              <w:rPr>
                <w:rFonts w:ascii="Times New Roman" w:hAnsi="Times New Roman" w:eastAsia="Times New Roman" w:cs="Times New Roman"/>
                <w:color w:val="000000"/>
                <w:sz w:val="24"/>
              </w:rPr>
              <w:t xml:space="preserve">Presentación y sustentación del trabajo realizado</w:t>
            </w:r>
            <w:r/>
          </w:p>
        </w:tc>
        <w:tc>
          <w:tcPr>
            <w:tcBorders/>
            <w:tcMar>
              <w:left w:w="15" w:type="dxa"/>
              <w:top w:w="15" w:type="dxa"/>
              <w:right w:w="15" w:type="dxa"/>
              <w:bottom w:w="15" w:type="dxa"/>
            </w:tcMar>
            <w:tcW w:w="718" w:type="dxa"/>
            <w:vAlign w:val="center"/>
          </w:tcPr>
          <w:p w14:paraId="7B292ED7">
            <w:pPr>
              <w:pBdr/>
              <w:spacing w:after="0" w:before="0" w:line="240"/>
              <w:ind/>
              <w:rPr/>
            </w:pPr>
            <w:r>
              <w:rPr>
                <w:rFonts w:ascii="Times New Roman" w:hAnsi="Times New Roman" w:eastAsia="Times New Roman" w:cs="Times New Roman"/>
                <w:b/>
                <w:color w:val="000000"/>
                <w:sz w:val="24"/>
              </w:rPr>
              <w:t xml:space="preserve">EJECUTADO</w:t>
            </w:r>
            <w:r/>
          </w:p>
        </w:tc>
      </w:tr>
    </w:tbl>
    <w:p w14:paraId="11AAAC43">
      <w:pPr>
        <w:pStyle w:val="703"/>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15. CONCLUSIÓN</w:t>
      </w:r>
      <w:r/>
    </w:p>
    <w:p w14:paraId="0C23E7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RehniMarket es un proyecto de software </w:t>
      </w:r>
      <w:r>
        <w:rPr>
          <w:rFonts w:ascii="Times New Roman" w:hAnsi="Times New Roman" w:eastAsia="Times New Roman" w:cs="Times New Roman"/>
          <w:b/>
          <w:color w:val="000000"/>
          <w:sz w:val="24"/>
        </w:rPr>
        <w:t xml:space="preserve">finalizado</w:t>
      </w:r>
      <w:r>
        <w:rPr>
          <w:rFonts w:ascii="Times New Roman" w:hAnsi="Times New Roman" w:eastAsia="Times New Roman" w:cs="Times New Roman"/>
          <w:color w:val="000000"/>
          <w:sz w:val="24"/>
        </w:rPr>
        <w:t xml:space="preserve">, desarrollado bajo una arquitectura organizada y con funcionalidades orientadas a un escenario de comercio electrónico.</w:t>
      </w:r>
      <w:r/>
    </w:p>
    <w:p w14:paraId="49826A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evaluación realizada tomó como referencia </w:t>
      </w:r>
      <w:r>
        <w:rPr>
          <w:rFonts w:ascii="Times New Roman" w:hAnsi="Times New Roman" w:eastAsia="Times New Roman" w:cs="Times New Roman"/>
          <w:b/>
          <w:color w:val="000000"/>
          <w:sz w:val="24"/>
        </w:rPr>
        <w:t xml:space="preserve">ISO/IEC 25010</w:t>
      </w:r>
      <w:r>
        <w:rPr>
          <w:rFonts w:ascii="Times New Roman" w:hAnsi="Times New Roman" w:eastAsia="Times New Roman" w:cs="Times New Roman"/>
          <w:color w:val="000000"/>
          <w:sz w:val="24"/>
        </w:rPr>
        <w:t xml:space="preserve"> para analizar las ocho características de calidad del producto y </w:t>
      </w:r>
      <w:r>
        <w:rPr>
          <w:rFonts w:ascii="Times New Roman" w:hAnsi="Times New Roman" w:eastAsia="Times New Roman" w:cs="Times New Roman"/>
          <w:b/>
          <w:color w:val="000000"/>
          <w:sz w:val="24"/>
        </w:rPr>
        <w:t xml:space="preserve">ISO/IEC 25000 (SQuaRE)</w:t>
      </w:r>
      <w:r>
        <w:rPr>
          <w:rFonts w:ascii="Times New Roman" w:hAnsi="Times New Roman" w:eastAsia="Times New Roman" w:cs="Times New Roman"/>
          <w:color w:val="000000"/>
          <w:sz w:val="24"/>
        </w:rPr>
        <w:t xml:space="preserve"> como marco general de evaluación. Adicionalmente, se aplicaron principios de </w:t>
      </w:r>
      <w:r>
        <w:rPr>
          <w:rFonts w:ascii="Times New Roman" w:hAnsi="Times New Roman" w:eastAsia="Times New Roman" w:cs="Times New Roman"/>
          <w:b/>
          <w:color w:val="000000"/>
          <w:sz w:val="24"/>
        </w:rPr>
        <w:t xml:space="preserve">Personal Software Process (PSP)</w:t>
      </w:r>
      <w:r>
        <w:rPr>
          <w:rFonts w:ascii="Times New Roman" w:hAnsi="Times New Roman" w:eastAsia="Times New Roman" w:cs="Times New Roman"/>
          <w:color w:val="000000"/>
          <w:sz w:val="24"/>
        </w:rPr>
        <w:t xml:space="preserve"> para analizar la planificación, esfuerzo, defectos, seguimiento y mejora del proceso individual de desarrollo.</w:t>
      </w:r>
      <w:r/>
    </w:p>
    <w:p w14:paraId="3E3B7C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Durante la evaluación se verificaron las funcionalidades principales del sistema, incluyendo autenticación, autorización, gestión de usuarios, empresas, productos, carrito, checkout, pedidos, RehniCoin, reseñas, favoritos, paneles administrativos y empresa</w:t>
      </w:r>
      <w:r>
        <w:rPr>
          <w:rFonts w:ascii="Times New Roman" w:hAnsi="Times New Roman" w:eastAsia="Times New Roman" w:cs="Times New Roman"/>
          <w:color w:val="000000"/>
          <w:sz w:val="24"/>
        </w:rPr>
        <w:t xml:space="preserve">riales, almacenamiento mediante MinIO y despliegue mediante Docker.</w:t>
      </w:r>
      <w:r/>
    </w:p>
    <w:p w14:paraId="255BDD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Los resultados obtenidos evidencian </w:t>
      </w:r>
      <w:r>
        <w:rPr>
          <w:rFonts w:ascii="Times New Roman" w:hAnsi="Times New Roman" w:eastAsia="Times New Roman" w:cs="Times New Roman"/>
          <w:b/>
          <w:color w:val="000000"/>
          <w:sz w:val="24"/>
        </w:rPr>
        <w:t xml:space="preserve">113 pruebas automatizadas del backend aprobadas</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28 comprobaciones de aceptación aprobadas</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900 solicitudes procesadas sin errores durante la prueba de rendimiento</w:t>
      </w:r>
      <w:r>
        <w:rPr>
          <w:rFonts w:ascii="Times New Roman" w:hAnsi="Times New Roman" w:eastAsia="Times New Roman" w:cs="Times New Roman"/>
          <w:color w:val="000000"/>
          <w:sz w:val="24"/>
        </w:rPr>
        <w:t xml:space="preserve">, verificación estática de los clientes sin errores y validación del proceso de respaldo y restauración.</w:t>
      </w:r>
      <w:r/>
    </w:p>
    <w:p w14:paraId="66490E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También se identificaron y corrigieron los defectos encontrados durante el desarrollo. El registro final contempla </w:t>
      </w:r>
      <w:r>
        <w:rPr>
          <w:rFonts w:ascii="Times New Roman" w:hAnsi="Times New Roman" w:eastAsia="Times New Roman" w:cs="Times New Roman"/>
          <w:b/>
          <w:color w:val="000000"/>
          <w:sz w:val="24"/>
        </w:rPr>
        <w:t xml:space="preserve">20 defectos identificados, 20 corregidos y 0 defectos abiertos</w:t>
      </w:r>
      <w:r>
        <w:rPr>
          <w:rFonts w:ascii="Times New Roman" w:hAnsi="Times New Roman" w:eastAsia="Times New Roman" w:cs="Times New Roman"/>
          <w:color w:val="000000"/>
          <w:sz w:val="24"/>
        </w:rPr>
        <w:t xml:space="preserve"> dentro del alcance evaluado.</w:t>
      </w:r>
      <w:r/>
    </w:p>
    <w:p w14:paraId="3897F2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evaluación permitió además identificar oportunidades de mejora para futuros proyectos, principalmente en el registro de tiempos desde el inicio, la planificación del diseño, la revisión de código, la integración continua, la trazabilidad y la gestión de</w:t>
      </w:r>
      <w:r>
        <w:rPr>
          <w:rFonts w:ascii="Times New Roman" w:hAnsi="Times New Roman" w:eastAsia="Times New Roman" w:cs="Times New Roman"/>
          <w:color w:val="000000"/>
          <w:sz w:val="24"/>
        </w:rPr>
        <w:t xml:space="preserve"> defectos.</w:t>
      </w:r>
      <w:r/>
    </w:p>
    <w:p w14:paraId="51EF14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 conclusión, </w:t>
      </w:r>
      <w:r>
        <w:rPr>
          <w:rFonts w:ascii="Times New Roman" w:hAnsi="Times New Roman" w:eastAsia="Times New Roman" w:cs="Times New Roman"/>
          <w:b/>
          <w:color w:val="000000"/>
          <w:sz w:val="24"/>
        </w:rPr>
        <w:t xml:space="preserve">RehniMarket se encuentra terminado, funcional, probado y documentado</w:t>
      </w:r>
      <w:r>
        <w:rPr>
          <w:rFonts w:ascii="Times New Roman" w:hAnsi="Times New Roman" w:eastAsia="Times New Roman" w:cs="Times New Roman"/>
          <w:color w:val="000000"/>
          <w:sz w:val="24"/>
        </w:rPr>
        <w:t xml:space="preserve">, cumpliendo con el alcance establecido para la entrega y contando con evidencias técnicas que respaldan las actividades de calidad y proceso realizadas durante su desarrollo.</w:t>
      </w:r>
      <w:r/>
    </w:p>
    <w:p w14:paraId="024EE7D6">
      <w:pPr>
        <w:pBdr/>
        <w:spacing/>
        <w:ind/>
        <w:rPr/>
      </w:pPr>
      <w:r/>
      <w:r/>
      <w:r/>
    </w:p>
    <w:sectPr>
      <w:footerReference w:type="default" r:id="rId9"/>
      <w:footnotePr/>
      <w:endnotePr/>
      <w:type w:val="nextPage"/>
      <w:pgSz w:h="15840" w:orient="portrait" w:w="12240"/>
      <w:pgMar w:top="1440" w:right="1440" w:bottom="1440" w:left="1440" w:header="720" w:footer="72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urier">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1"/>
      <w:pBdr/>
      <w:spacing w:line="240" w:lineRule="auto"/>
      <w:ind/>
      <w:jc w:val="center"/>
      <w:rPr/>
    </w:pPr>
    <w:r>
      <w:rPr>
        <w:rFonts w:ascii="Times New Roman" w:hAnsi="Times New Roman" w:cs="Times New Roman"/>
        <w:b w:val="0"/>
        <w:i w:val="0"/>
        <w:color w:val="000000"/>
        <w:sz w:val="20"/>
      </w:rPr>
      <w:fldChar w:fldCharType="begin"/>
      <w:instrText xml:space="preserve">PAGE</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782AB77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09457FB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
    <w:nsid w:val="71B649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8"/>
    <w:link w:val="182"/>
    <w:uiPriority w:val="99"/>
    <w:semiHidden/>
    <w:unhideWhenUsed/>
    <w:pPr>
      <w:pBdr/>
      <w:spacing w:after="0" w:line="240" w:lineRule="auto"/>
      <w:ind/>
    </w:pPr>
    <w:rPr>
      <w:sz w:val="20"/>
      <w:szCs w:val="20"/>
    </w:rPr>
  </w:style>
  <w:style w:type="character" w:styleId="182">
    <w:name w:val="Footnote Text Char"/>
    <w:basedOn w:val="712"/>
    <w:link w:val="181"/>
    <w:uiPriority w:val="99"/>
    <w:semiHidden/>
    <w:pPr>
      <w:pBdr/>
      <w:spacing/>
      <w:ind/>
    </w:pPr>
    <w:rPr>
      <w:sz w:val="20"/>
      <w:szCs w:val="20"/>
    </w:rPr>
  </w:style>
  <w:style w:type="character" w:styleId="183">
    <w:name w:val="footnote reference"/>
    <w:basedOn w:val="712"/>
    <w:uiPriority w:val="99"/>
    <w:semiHidden/>
    <w:unhideWhenUsed/>
    <w:pPr>
      <w:pBdr/>
      <w:spacing/>
      <w:ind/>
    </w:pPr>
    <w:rPr>
      <w:vertAlign w:val="superscript"/>
    </w:rPr>
  </w:style>
  <w:style w:type="paragraph" w:styleId="184">
    <w:name w:val="endnote text"/>
    <w:basedOn w:val="698"/>
    <w:link w:val="185"/>
    <w:uiPriority w:val="99"/>
    <w:semiHidden/>
    <w:unhideWhenUsed/>
    <w:pPr>
      <w:pBdr/>
      <w:spacing w:after="0" w:line="240" w:lineRule="auto"/>
      <w:ind/>
    </w:pPr>
    <w:rPr>
      <w:sz w:val="20"/>
      <w:szCs w:val="20"/>
    </w:rPr>
  </w:style>
  <w:style w:type="character" w:styleId="185">
    <w:name w:val="Endnote Text Char"/>
    <w:basedOn w:val="712"/>
    <w:link w:val="184"/>
    <w:uiPriority w:val="99"/>
    <w:semiHidden/>
    <w:pPr>
      <w:pBdr/>
      <w:spacing/>
      <w:ind/>
    </w:pPr>
    <w:rPr>
      <w:sz w:val="20"/>
      <w:szCs w:val="20"/>
    </w:rPr>
  </w:style>
  <w:style w:type="character" w:styleId="186">
    <w:name w:val="endnote reference"/>
    <w:basedOn w:val="712"/>
    <w:uiPriority w:val="99"/>
    <w:semiHidden/>
    <w:unhideWhenUsed/>
    <w:pPr>
      <w:pBdr/>
      <w:spacing/>
      <w:ind/>
    </w:pPr>
    <w:rPr>
      <w:vertAlign w:val="superscript"/>
    </w:rPr>
  </w:style>
  <w:style w:type="character" w:styleId="187">
    <w:name w:val="Hyperlink"/>
    <w:basedOn w:val="712"/>
    <w:uiPriority w:val="99"/>
    <w:unhideWhenUsed/>
    <w:pPr>
      <w:pBdr/>
      <w:spacing/>
      <w:ind/>
    </w:pPr>
    <w:rPr>
      <w:color w:val="0563c1" w:themeColor="hyperlink"/>
      <w:u w:val="single"/>
    </w:rPr>
  </w:style>
  <w:style w:type="character" w:styleId="188">
    <w:name w:val="FollowedHyperlink"/>
    <w:basedOn w:val="712"/>
    <w:uiPriority w:val="99"/>
    <w:semiHidden/>
    <w:unhideWhenUsed/>
    <w:pPr>
      <w:pBdr/>
      <w:spacing/>
      <w:ind/>
    </w:pPr>
    <w:rPr>
      <w:color w:val="954f72" w:themeColor="followedHyperlink"/>
      <w:u w:val="single"/>
    </w:rPr>
  </w:style>
  <w:style w:type="paragraph" w:styleId="189">
    <w:name w:val="toc 1"/>
    <w:basedOn w:val="698"/>
    <w:next w:val="698"/>
    <w:uiPriority w:val="39"/>
    <w:unhideWhenUsed/>
    <w:pPr>
      <w:pBdr/>
      <w:spacing w:after="100"/>
      <w:ind/>
    </w:pPr>
  </w:style>
  <w:style w:type="paragraph" w:styleId="190">
    <w:name w:val="toc 2"/>
    <w:basedOn w:val="698"/>
    <w:next w:val="698"/>
    <w:uiPriority w:val="39"/>
    <w:unhideWhenUsed/>
    <w:pPr>
      <w:pBdr/>
      <w:spacing w:after="100"/>
      <w:ind w:left="220"/>
    </w:pPr>
  </w:style>
  <w:style w:type="paragraph" w:styleId="191">
    <w:name w:val="toc 3"/>
    <w:basedOn w:val="698"/>
    <w:next w:val="698"/>
    <w:uiPriority w:val="39"/>
    <w:unhideWhenUsed/>
    <w:pPr>
      <w:pBdr/>
      <w:spacing w:after="100"/>
      <w:ind w:left="440"/>
    </w:pPr>
  </w:style>
  <w:style w:type="paragraph" w:styleId="192">
    <w:name w:val="toc 4"/>
    <w:basedOn w:val="698"/>
    <w:next w:val="698"/>
    <w:uiPriority w:val="39"/>
    <w:unhideWhenUsed/>
    <w:pPr>
      <w:pBdr/>
      <w:spacing w:after="100"/>
      <w:ind w:left="660"/>
    </w:pPr>
  </w:style>
  <w:style w:type="paragraph" w:styleId="193">
    <w:name w:val="toc 5"/>
    <w:basedOn w:val="698"/>
    <w:next w:val="698"/>
    <w:uiPriority w:val="39"/>
    <w:unhideWhenUsed/>
    <w:pPr>
      <w:pBdr/>
      <w:spacing w:after="100"/>
      <w:ind w:left="880"/>
    </w:pPr>
  </w:style>
  <w:style w:type="paragraph" w:styleId="194">
    <w:name w:val="toc 6"/>
    <w:basedOn w:val="698"/>
    <w:next w:val="698"/>
    <w:uiPriority w:val="39"/>
    <w:unhideWhenUsed/>
    <w:pPr>
      <w:pBdr/>
      <w:spacing w:after="100"/>
      <w:ind w:left="1100"/>
    </w:pPr>
  </w:style>
  <w:style w:type="paragraph" w:styleId="195">
    <w:name w:val="toc 7"/>
    <w:basedOn w:val="698"/>
    <w:next w:val="698"/>
    <w:uiPriority w:val="39"/>
    <w:unhideWhenUsed/>
    <w:pPr>
      <w:pBdr/>
      <w:spacing w:after="100"/>
      <w:ind w:left="1320"/>
    </w:pPr>
  </w:style>
  <w:style w:type="paragraph" w:styleId="196">
    <w:name w:val="toc 8"/>
    <w:basedOn w:val="698"/>
    <w:next w:val="698"/>
    <w:uiPriority w:val="39"/>
    <w:unhideWhenUsed/>
    <w:pPr>
      <w:pBdr/>
      <w:spacing w:after="100"/>
      <w:ind w:left="1540"/>
    </w:pPr>
  </w:style>
  <w:style w:type="paragraph" w:styleId="197">
    <w:name w:val="toc 9"/>
    <w:basedOn w:val="698"/>
    <w:next w:val="698"/>
    <w:uiPriority w:val="39"/>
    <w:unhideWhenUsed/>
    <w:pPr>
      <w:pBdr/>
      <w:spacing w:after="100"/>
      <w:ind w:left="1760"/>
    </w:pPr>
  </w:style>
  <w:style w:type="character" w:styleId="198">
    <w:name w:val="Placeholder Text"/>
    <w:basedOn w:val="712"/>
    <w:uiPriority w:val="99"/>
    <w:semiHidden/>
    <w:pPr>
      <w:pBdr/>
      <w:spacing/>
      <w:ind/>
    </w:pPr>
    <w:rPr>
      <w:color w:val="666666"/>
    </w:rPr>
  </w:style>
  <w:style w:type="paragraph" w:styleId="209">
    <w:name w:val="table of figures"/>
    <w:basedOn w:val="698"/>
    <w:next w:val="698"/>
    <w:uiPriority w:val="99"/>
    <w:unhideWhenUsed/>
    <w:pPr>
      <w:pBdr/>
      <w:spacing w:after="0" w:afterAutospacing="0"/>
      <w:ind/>
    </w:pPr>
  </w:style>
  <w:style w:type="paragraph" w:styleId="698" w:default="1">
    <w:name w:val="Normal"/>
    <w:qFormat/>
    <w:pPr>
      <w:pBdr/>
      <w:spacing w:after="0" w:before="0" w:line="480" w:lineRule="auto"/>
      <w:ind/>
      <w:jc w:val="both"/>
    </w:pPr>
    <w:rPr>
      <w:rFonts w:ascii="Times New Roman" w:hAnsi="Times New Roman"/>
      <w:color w:val="000000"/>
      <w:sz w:val="24"/>
    </w:rPr>
  </w:style>
  <w:style w:type="paragraph" w:styleId="699">
    <w:name w:val="Header"/>
    <w:basedOn w:val="698"/>
    <w:link w:val="700"/>
    <w:uiPriority w:val="99"/>
    <w:unhideWhenUsed/>
    <w:pPr>
      <w:pBdr/>
      <w:tabs>
        <w:tab w:val="center" w:leader="none" w:pos="4680"/>
        <w:tab w:val="right" w:leader="none" w:pos="9360"/>
      </w:tabs>
      <w:spacing w:after="0" w:line="240" w:lineRule="auto"/>
      <w:ind/>
    </w:pPr>
  </w:style>
  <w:style w:type="character" w:styleId="700" w:customStyle="1">
    <w:name w:val="Header Char"/>
    <w:basedOn w:val="712"/>
    <w:link w:val="699"/>
    <w:uiPriority w:val="99"/>
    <w:pPr>
      <w:pBdr/>
      <w:spacing/>
      <w:ind/>
    </w:pPr>
  </w:style>
  <w:style w:type="paragraph" w:styleId="701">
    <w:name w:val="Footer"/>
    <w:basedOn w:val="698"/>
    <w:link w:val="702"/>
    <w:uiPriority w:val="99"/>
    <w:unhideWhenUsed/>
    <w:pPr>
      <w:pBdr/>
      <w:tabs>
        <w:tab w:val="center" w:leader="none" w:pos="4680"/>
        <w:tab w:val="right" w:leader="none" w:pos="9360"/>
      </w:tabs>
      <w:spacing w:after="0" w:line="240" w:lineRule="auto"/>
      <w:ind/>
    </w:pPr>
  </w:style>
  <w:style w:type="character" w:styleId="702" w:customStyle="1">
    <w:name w:val="Footer Char"/>
    <w:basedOn w:val="712"/>
    <w:link w:val="701"/>
    <w:uiPriority w:val="99"/>
    <w:pPr>
      <w:pBdr/>
      <w:spacing/>
      <w:ind/>
    </w:pPr>
  </w:style>
  <w:style w:type="paragraph" w:styleId="703">
    <w:name w:val="Heading 1"/>
    <w:basedOn w:val="698"/>
    <w:next w:val="698"/>
    <w:link w:val="716"/>
    <w:uiPriority w:val="9"/>
    <w:qFormat/>
    <w:pPr>
      <w:keepNext w:val="true"/>
      <w:keepLines w:val="true"/>
      <w:pBdr/>
      <w:spacing w:after="120" w:before="240" w:line="360" w:lineRule="auto"/>
      <w:ind/>
      <w:jc w:val="left"/>
      <w:outlineLvl w:val="0"/>
    </w:pPr>
    <w:rPr>
      <w:rFonts w:ascii="Times New Roman" w:hAnsi="Times New Roman" w:asciiTheme="majorHAnsi" w:hAnsiTheme="majorHAnsi" w:eastAsiaTheme="majorEastAsia" w:cstheme="majorBidi"/>
      <w:b/>
      <w:bCs/>
      <w:i w:val="0"/>
      <w:color w:val="000000"/>
      <w:sz w:val="28"/>
      <w:szCs w:val="28"/>
    </w:rPr>
  </w:style>
  <w:style w:type="paragraph" w:styleId="704">
    <w:name w:val="Heading 2"/>
    <w:basedOn w:val="698"/>
    <w:next w:val="698"/>
    <w:link w:val="717"/>
    <w:uiPriority w:val="9"/>
    <w:unhideWhenUsed/>
    <w:qFormat/>
    <w:pPr>
      <w:keepNext w:val="true"/>
      <w:keepLines w:val="true"/>
      <w:pBdr/>
      <w:spacing w:after="120" w:before="160" w:line="360" w:lineRule="auto"/>
      <w:ind/>
      <w:jc w:val="left"/>
      <w:outlineLvl w:val="1"/>
    </w:pPr>
    <w:rPr>
      <w:rFonts w:ascii="Times New Roman" w:hAnsi="Times New Roman" w:asciiTheme="majorHAnsi" w:hAnsiTheme="majorHAnsi" w:eastAsiaTheme="majorEastAsia" w:cstheme="majorBidi"/>
      <w:b/>
      <w:bCs/>
      <w:i w:val="0"/>
      <w:color w:val="000000"/>
      <w:sz w:val="26"/>
      <w:szCs w:val="26"/>
    </w:rPr>
  </w:style>
  <w:style w:type="paragraph" w:styleId="705">
    <w:name w:val="Heading 3"/>
    <w:basedOn w:val="698"/>
    <w:next w:val="698"/>
    <w:link w:val="718"/>
    <w:uiPriority w:val="9"/>
    <w:unhideWhenUsed/>
    <w:qFormat/>
    <w:pPr>
      <w:keepNext w:val="true"/>
      <w:keepLines w:val="true"/>
      <w:pBdr/>
      <w:spacing w:after="120" w:before="160" w:line="360" w:lineRule="auto"/>
      <w:ind/>
      <w:jc w:val="left"/>
      <w:outlineLvl w:val="2"/>
    </w:pPr>
    <w:rPr>
      <w:rFonts w:ascii="Times New Roman" w:hAnsi="Times New Roman" w:asciiTheme="majorHAnsi" w:hAnsiTheme="majorHAnsi" w:eastAsiaTheme="majorEastAsia" w:cstheme="majorBidi"/>
      <w:b/>
      <w:bCs/>
      <w:i w:val="0"/>
      <w:color w:val="000000"/>
      <w:sz w:val="24"/>
    </w:rPr>
  </w:style>
  <w:style w:type="paragraph" w:styleId="706">
    <w:name w:val="Heading 4"/>
    <w:basedOn w:val="698"/>
    <w:next w:val="698"/>
    <w:link w:val="74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7">
    <w:name w:val="Heading 5"/>
    <w:basedOn w:val="698"/>
    <w:next w:val="698"/>
    <w:link w:val="74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08">
    <w:name w:val="Heading 6"/>
    <w:basedOn w:val="698"/>
    <w:next w:val="698"/>
    <w:link w:val="74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09">
    <w:name w:val="Heading 7"/>
    <w:basedOn w:val="698"/>
    <w:next w:val="698"/>
    <w:link w:val="74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0">
    <w:name w:val="Heading 8"/>
    <w:basedOn w:val="698"/>
    <w:next w:val="698"/>
    <w:link w:val="75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1">
    <w:name w:val="Heading 9"/>
    <w:basedOn w:val="698"/>
    <w:next w:val="698"/>
    <w:link w:val="75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2" w:default="1">
    <w:name w:val="Default Paragraph Font"/>
    <w:uiPriority w:val="1"/>
    <w:semiHidden/>
    <w:unhideWhenUsed/>
    <w:pPr>
      <w:pBdr/>
      <w:spacing/>
      <w:ind/>
    </w:pPr>
  </w:style>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4" w:default="1">
    <w:name w:val="No List"/>
    <w:uiPriority w:val="99"/>
    <w:semiHidden/>
    <w:unhideWhenUsed/>
    <w:pPr>
      <w:pBdr/>
      <w:spacing/>
      <w:ind/>
    </w:pPr>
  </w:style>
  <w:style w:type="paragraph" w:styleId="715">
    <w:name w:val="No Spacing"/>
    <w:uiPriority w:val="1"/>
    <w:qFormat/>
    <w:pPr>
      <w:pBdr/>
      <w:spacing w:after="0" w:line="240" w:lineRule="auto"/>
      <w:ind/>
    </w:pPr>
  </w:style>
  <w:style w:type="character" w:styleId="716" w:customStyle="1">
    <w:name w:val="Heading 1 Char"/>
    <w:basedOn w:val="712"/>
    <w:link w:val="703"/>
    <w:uiPriority w:val="9"/>
    <w:pPr>
      <w:pBdr/>
      <w:spacing/>
      <w:ind/>
    </w:pPr>
    <w:rPr>
      <w:rFonts w:asciiTheme="majorHAnsi" w:hAnsiTheme="majorHAnsi" w:eastAsiaTheme="majorEastAsia" w:cstheme="majorBidi"/>
      <w:b/>
      <w:bCs/>
      <w:color w:val="365f91" w:themeColor="accent1" w:themeShade="BF"/>
      <w:sz w:val="28"/>
      <w:szCs w:val="28"/>
    </w:rPr>
  </w:style>
  <w:style w:type="character" w:styleId="717" w:customStyle="1">
    <w:name w:val="Heading 2 Char"/>
    <w:basedOn w:val="712"/>
    <w:link w:val="704"/>
    <w:uiPriority w:val="9"/>
    <w:pPr>
      <w:pBdr/>
      <w:spacing/>
      <w:ind/>
    </w:pPr>
    <w:rPr>
      <w:rFonts w:asciiTheme="majorHAnsi" w:hAnsiTheme="majorHAnsi" w:eastAsiaTheme="majorEastAsia" w:cstheme="majorBidi"/>
      <w:b/>
      <w:bCs/>
      <w:color w:val="4f81bd" w:themeColor="accent1"/>
      <w:sz w:val="26"/>
      <w:szCs w:val="26"/>
    </w:rPr>
  </w:style>
  <w:style w:type="character" w:styleId="718" w:customStyle="1">
    <w:name w:val="Heading 3 Char"/>
    <w:basedOn w:val="712"/>
    <w:link w:val="705"/>
    <w:uiPriority w:val="9"/>
    <w:pPr>
      <w:pBdr/>
      <w:spacing/>
      <w:ind/>
    </w:pPr>
    <w:rPr>
      <w:rFonts w:asciiTheme="majorHAnsi" w:hAnsiTheme="majorHAnsi" w:eastAsiaTheme="majorEastAsia" w:cstheme="majorBidi"/>
      <w:b/>
      <w:bCs/>
      <w:color w:val="4f81bd" w:themeColor="accent1"/>
    </w:rPr>
  </w:style>
  <w:style w:type="paragraph" w:styleId="719">
    <w:name w:val="Title"/>
    <w:basedOn w:val="698"/>
    <w:next w:val="698"/>
    <w:link w:val="72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20" w:customStyle="1">
    <w:name w:val="Title Char"/>
    <w:basedOn w:val="712"/>
    <w:link w:val="71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1">
    <w:name w:val="Subtitle"/>
    <w:basedOn w:val="698"/>
    <w:next w:val="698"/>
    <w:link w:val="72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2" w:customStyle="1">
    <w:name w:val="Subtitle Char"/>
    <w:basedOn w:val="712"/>
    <w:link w:val="72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3">
    <w:name w:val="List Paragraph"/>
    <w:basedOn w:val="698"/>
    <w:uiPriority w:val="34"/>
    <w:qFormat/>
    <w:pPr>
      <w:pBdr/>
      <w:spacing/>
      <w:ind w:left="720"/>
      <w:contextualSpacing w:val="true"/>
    </w:pPr>
  </w:style>
  <w:style w:type="paragraph" w:styleId="724">
    <w:name w:val="Body Text"/>
    <w:basedOn w:val="698"/>
    <w:link w:val="725"/>
    <w:uiPriority w:val="99"/>
    <w:unhideWhenUsed/>
    <w:pPr>
      <w:pBdr/>
      <w:spacing w:after="120"/>
      <w:ind/>
    </w:pPr>
  </w:style>
  <w:style w:type="character" w:styleId="725" w:customStyle="1">
    <w:name w:val="Body Text Char"/>
    <w:basedOn w:val="712"/>
    <w:link w:val="724"/>
    <w:uiPriority w:val="99"/>
    <w:pPr>
      <w:pBdr/>
      <w:spacing/>
      <w:ind/>
    </w:pPr>
  </w:style>
  <w:style w:type="paragraph" w:styleId="726">
    <w:name w:val="Body Text 2"/>
    <w:basedOn w:val="698"/>
    <w:link w:val="727"/>
    <w:uiPriority w:val="99"/>
    <w:unhideWhenUsed/>
    <w:pPr>
      <w:pBdr/>
      <w:spacing w:after="120" w:line="480" w:lineRule="auto"/>
      <w:ind/>
    </w:pPr>
  </w:style>
  <w:style w:type="character" w:styleId="727" w:customStyle="1">
    <w:name w:val="Body Text 2 Char"/>
    <w:basedOn w:val="712"/>
    <w:link w:val="726"/>
    <w:uiPriority w:val="99"/>
    <w:pPr>
      <w:pBdr/>
      <w:spacing/>
      <w:ind/>
    </w:pPr>
  </w:style>
  <w:style w:type="paragraph" w:styleId="728">
    <w:name w:val="Body Text 3"/>
    <w:basedOn w:val="698"/>
    <w:link w:val="729"/>
    <w:uiPriority w:val="99"/>
    <w:unhideWhenUsed/>
    <w:pPr>
      <w:pBdr/>
      <w:spacing w:after="120"/>
      <w:ind/>
    </w:pPr>
    <w:rPr>
      <w:sz w:val="16"/>
      <w:szCs w:val="16"/>
    </w:rPr>
  </w:style>
  <w:style w:type="character" w:styleId="729" w:customStyle="1">
    <w:name w:val="Body Text 3 Char"/>
    <w:basedOn w:val="712"/>
    <w:link w:val="728"/>
    <w:uiPriority w:val="99"/>
    <w:pPr>
      <w:pBdr/>
      <w:spacing/>
      <w:ind/>
    </w:pPr>
    <w:rPr>
      <w:sz w:val="16"/>
      <w:szCs w:val="16"/>
    </w:rPr>
  </w:style>
  <w:style w:type="paragraph" w:styleId="730">
    <w:name w:val="List"/>
    <w:basedOn w:val="698"/>
    <w:uiPriority w:val="99"/>
    <w:unhideWhenUsed/>
    <w:pPr>
      <w:pBdr/>
      <w:spacing/>
      <w:ind w:hanging="360" w:left="360"/>
      <w:contextualSpacing w:val="true"/>
    </w:pPr>
  </w:style>
  <w:style w:type="paragraph" w:styleId="731">
    <w:name w:val="List 2"/>
    <w:basedOn w:val="698"/>
    <w:uiPriority w:val="99"/>
    <w:unhideWhenUsed/>
    <w:pPr>
      <w:pBdr/>
      <w:spacing/>
      <w:ind w:hanging="360" w:left="720"/>
      <w:contextualSpacing w:val="true"/>
    </w:pPr>
  </w:style>
  <w:style w:type="paragraph" w:styleId="732">
    <w:name w:val="List 3"/>
    <w:basedOn w:val="698"/>
    <w:uiPriority w:val="99"/>
    <w:unhideWhenUsed/>
    <w:pPr>
      <w:pBdr/>
      <w:spacing/>
      <w:ind w:hanging="360" w:left="1080"/>
      <w:contextualSpacing w:val="true"/>
    </w:pPr>
  </w:style>
  <w:style w:type="paragraph" w:styleId="733">
    <w:name w:val="List Bullet"/>
    <w:basedOn w:val="698"/>
    <w:uiPriority w:val="99"/>
    <w:unhideWhenUsed/>
    <w:pPr>
      <w:numPr>
        <w:numId w:val="1"/>
      </w:numPr>
      <w:pBdr/>
      <w:spacing/>
      <w:ind/>
      <w:contextualSpacing w:val="true"/>
    </w:pPr>
  </w:style>
  <w:style w:type="paragraph" w:styleId="734">
    <w:name w:val="List Bullet 2"/>
    <w:basedOn w:val="698"/>
    <w:uiPriority w:val="99"/>
    <w:unhideWhenUsed/>
    <w:pPr>
      <w:numPr>
        <w:numId w:val="2"/>
      </w:numPr>
      <w:pBdr/>
      <w:spacing/>
      <w:ind/>
      <w:contextualSpacing w:val="true"/>
    </w:pPr>
  </w:style>
  <w:style w:type="paragraph" w:styleId="735">
    <w:name w:val="List Bullet 3"/>
    <w:basedOn w:val="698"/>
    <w:uiPriority w:val="99"/>
    <w:unhideWhenUsed/>
    <w:pPr>
      <w:numPr>
        <w:numId w:val="3"/>
      </w:numPr>
      <w:pBdr/>
      <w:spacing/>
      <w:ind/>
      <w:contextualSpacing w:val="true"/>
    </w:pPr>
  </w:style>
  <w:style w:type="paragraph" w:styleId="736">
    <w:name w:val="List Number"/>
    <w:basedOn w:val="698"/>
    <w:uiPriority w:val="99"/>
    <w:unhideWhenUsed/>
    <w:pPr>
      <w:numPr>
        <w:numId w:val="5"/>
      </w:numPr>
      <w:pBdr/>
      <w:spacing/>
      <w:ind/>
      <w:contextualSpacing w:val="true"/>
    </w:pPr>
  </w:style>
  <w:style w:type="paragraph" w:styleId="737">
    <w:name w:val="List Number 2"/>
    <w:basedOn w:val="698"/>
    <w:uiPriority w:val="99"/>
    <w:unhideWhenUsed/>
    <w:pPr>
      <w:numPr>
        <w:numId w:val="6"/>
      </w:numPr>
      <w:pBdr/>
      <w:spacing/>
      <w:ind/>
      <w:contextualSpacing w:val="true"/>
    </w:pPr>
  </w:style>
  <w:style w:type="paragraph" w:styleId="738">
    <w:name w:val="List Number 3"/>
    <w:basedOn w:val="698"/>
    <w:uiPriority w:val="99"/>
    <w:unhideWhenUsed/>
    <w:pPr>
      <w:numPr>
        <w:numId w:val="7"/>
      </w:numPr>
      <w:pBdr/>
      <w:spacing/>
      <w:ind/>
      <w:contextualSpacing w:val="true"/>
    </w:pPr>
  </w:style>
  <w:style w:type="paragraph" w:styleId="739">
    <w:name w:val="List Continue"/>
    <w:basedOn w:val="698"/>
    <w:uiPriority w:val="99"/>
    <w:unhideWhenUsed/>
    <w:pPr>
      <w:pBdr/>
      <w:spacing w:after="120"/>
      <w:ind w:left="360"/>
      <w:contextualSpacing w:val="true"/>
    </w:pPr>
  </w:style>
  <w:style w:type="paragraph" w:styleId="740">
    <w:name w:val="List Continue 2"/>
    <w:basedOn w:val="698"/>
    <w:uiPriority w:val="99"/>
    <w:unhideWhenUsed/>
    <w:pPr>
      <w:pBdr/>
      <w:spacing w:after="120"/>
      <w:ind w:left="720"/>
      <w:contextualSpacing w:val="true"/>
    </w:pPr>
  </w:style>
  <w:style w:type="paragraph" w:styleId="741">
    <w:name w:val="List Continue 3"/>
    <w:basedOn w:val="698"/>
    <w:uiPriority w:val="99"/>
    <w:unhideWhenUsed/>
    <w:pPr>
      <w:pBdr/>
      <w:spacing w:after="120"/>
      <w:ind w:left="1080"/>
      <w:contextualSpacing w:val="true"/>
    </w:pPr>
  </w:style>
  <w:style w:type="paragraph" w:styleId="742">
    <w:name w:val="macro"/>
    <w:link w:val="74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3" w:customStyle="1">
    <w:name w:val="Macro Text Char"/>
    <w:basedOn w:val="712"/>
    <w:link w:val="742"/>
    <w:uiPriority w:val="99"/>
    <w:pPr>
      <w:pBdr/>
      <w:spacing/>
      <w:ind/>
    </w:pPr>
    <w:rPr>
      <w:rFonts w:ascii="Courier" w:hAnsi="Courier"/>
      <w:sz w:val="20"/>
      <w:szCs w:val="20"/>
    </w:rPr>
  </w:style>
  <w:style w:type="paragraph" w:styleId="744">
    <w:name w:val="Quote"/>
    <w:basedOn w:val="698"/>
    <w:next w:val="698"/>
    <w:link w:val="745"/>
    <w:uiPriority w:val="29"/>
    <w:qFormat/>
    <w:pPr>
      <w:pBdr/>
      <w:spacing/>
      <w:ind/>
    </w:pPr>
    <w:rPr>
      <w:i/>
      <w:iCs/>
      <w:color w:val="000000" w:themeColor="text1"/>
    </w:rPr>
  </w:style>
  <w:style w:type="character" w:styleId="745" w:customStyle="1">
    <w:name w:val="Quote Char"/>
    <w:basedOn w:val="712"/>
    <w:link w:val="744"/>
    <w:uiPriority w:val="29"/>
    <w:pPr>
      <w:pBdr/>
      <w:spacing/>
      <w:ind/>
    </w:pPr>
    <w:rPr>
      <w:i/>
      <w:iCs/>
      <w:color w:val="000000" w:themeColor="text1"/>
    </w:rPr>
  </w:style>
  <w:style w:type="character" w:styleId="746" w:customStyle="1">
    <w:name w:val="Heading 4 Char"/>
    <w:basedOn w:val="712"/>
    <w:link w:val="706"/>
    <w:uiPriority w:val="9"/>
    <w:semiHidden/>
    <w:pPr>
      <w:pBdr/>
      <w:spacing/>
      <w:ind/>
    </w:pPr>
    <w:rPr>
      <w:rFonts w:asciiTheme="majorHAnsi" w:hAnsiTheme="majorHAnsi" w:eastAsiaTheme="majorEastAsia" w:cstheme="majorBidi"/>
      <w:b/>
      <w:bCs/>
      <w:i/>
      <w:iCs/>
      <w:color w:val="4f81bd" w:themeColor="accent1"/>
    </w:rPr>
  </w:style>
  <w:style w:type="character" w:styleId="747" w:customStyle="1">
    <w:name w:val="Heading 5 Char"/>
    <w:basedOn w:val="712"/>
    <w:link w:val="707"/>
    <w:uiPriority w:val="9"/>
    <w:semiHidden/>
    <w:pPr>
      <w:pBdr/>
      <w:spacing/>
      <w:ind/>
    </w:pPr>
    <w:rPr>
      <w:rFonts w:asciiTheme="majorHAnsi" w:hAnsiTheme="majorHAnsi" w:eastAsiaTheme="majorEastAsia" w:cstheme="majorBidi"/>
      <w:color w:val="243f60" w:themeColor="accent1" w:themeShade="7F"/>
    </w:rPr>
  </w:style>
  <w:style w:type="character" w:styleId="748" w:customStyle="1">
    <w:name w:val="Heading 6 Char"/>
    <w:basedOn w:val="712"/>
    <w:link w:val="708"/>
    <w:uiPriority w:val="9"/>
    <w:semiHidden/>
    <w:pPr>
      <w:pBdr/>
      <w:spacing/>
      <w:ind/>
    </w:pPr>
    <w:rPr>
      <w:rFonts w:asciiTheme="majorHAnsi" w:hAnsiTheme="majorHAnsi" w:eastAsiaTheme="majorEastAsia" w:cstheme="majorBidi"/>
      <w:i/>
      <w:iCs/>
      <w:color w:val="243f60" w:themeColor="accent1" w:themeShade="7F"/>
    </w:rPr>
  </w:style>
  <w:style w:type="character" w:styleId="749" w:customStyle="1">
    <w:name w:val="Heading 7 Char"/>
    <w:basedOn w:val="712"/>
    <w:link w:val="709"/>
    <w:uiPriority w:val="9"/>
    <w:semiHidden/>
    <w:pPr>
      <w:pBdr/>
      <w:spacing/>
      <w:ind/>
    </w:pPr>
    <w:rPr>
      <w:rFonts w:asciiTheme="majorHAnsi" w:hAnsiTheme="majorHAnsi" w:eastAsiaTheme="majorEastAsia" w:cstheme="majorBidi"/>
      <w:i/>
      <w:iCs/>
      <w:color w:val="404040" w:themeColor="text1" w:themeTint="BF"/>
    </w:rPr>
  </w:style>
  <w:style w:type="character" w:styleId="750" w:customStyle="1">
    <w:name w:val="Heading 8 Char"/>
    <w:basedOn w:val="712"/>
    <w:link w:val="710"/>
    <w:uiPriority w:val="9"/>
    <w:semiHidden/>
    <w:pPr>
      <w:pBdr/>
      <w:spacing/>
      <w:ind/>
    </w:pPr>
    <w:rPr>
      <w:rFonts w:asciiTheme="majorHAnsi" w:hAnsiTheme="majorHAnsi" w:eastAsiaTheme="majorEastAsia" w:cstheme="majorBidi"/>
      <w:color w:val="4f81bd" w:themeColor="accent1"/>
      <w:sz w:val="20"/>
      <w:szCs w:val="20"/>
    </w:rPr>
  </w:style>
  <w:style w:type="character" w:styleId="751" w:customStyle="1">
    <w:name w:val="Heading 9 Char"/>
    <w:basedOn w:val="712"/>
    <w:link w:val="71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2">
    <w:name w:val="Caption"/>
    <w:basedOn w:val="698"/>
    <w:next w:val="698"/>
    <w:uiPriority w:val="35"/>
    <w:semiHidden/>
    <w:unhideWhenUsed/>
    <w:qFormat/>
    <w:pPr>
      <w:pBdr/>
      <w:spacing w:line="240" w:lineRule="auto"/>
      <w:ind/>
    </w:pPr>
    <w:rPr>
      <w:b/>
      <w:bCs/>
      <w:color w:val="4f81bd" w:themeColor="accent1"/>
      <w:sz w:val="18"/>
      <w:szCs w:val="18"/>
    </w:rPr>
  </w:style>
  <w:style w:type="character" w:styleId="753">
    <w:name w:val="Strong"/>
    <w:basedOn w:val="712"/>
    <w:uiPriority w:val="22"/>
    <w:qFormat/>
    <w:pPr>
      <w:pBdr/>
      <w:spacing/>
      <w:ind/>
    </w:pPr>
    <w:rPr>
      <w:b/>
      <w:bCs/>
    </w:rPr>
  </w:style>
  <w:style w:type="character" w:styleId="754">
    <w:name w:val="Emphasis"/>
    <w:basedOn w:val="712"/>
    <w:uiPriority w:val="20"/>
    <w:qFormat/>
    <w:pPr>
      <w:pBdr/>
      <w:spacing/>
      <w:ind/>
    </w:pPr>
    <w:rPr>
      <w:i/>
      <w:iCs/>
    </w:rPr>
  </w:style>
  <w:style w:type="paragraph" w:styleId="755">
    <w:name w:val="Intense Quote"/>
    <w:basedOn w:val="698"/>
    <w:next w:val="698"/>
    <w:link w:val="756"/>
    <w:uiPriority w:val="30"/>
    <w:qFormat/>
    <w:pPr>
      <w:pBdr>
        <w:bottom w:val="single" w:color="4f81bd" w:themeColor="accent1" w:sz="4" w:space="4"/>
      </w:pBdr>
      <w:spacing w:after="280" w:before="200"/>
      <w:ind w:right="936" w:left="936"/>
    </w:pPr>
    <w:rPr>
      <w:b/>
      <w:bCs/>
      <w:i/>
      <w:iCs/>
      <w:color w:val="4f81bd" w:themeColor="accent1"/>
    </w:rPr>
  </w:style>
  <w:style w:type="character" w:styleId="756" w:customStyle="1">
    <w:name w:val="Intense Quote Char"/>
    <w:basedOn w:val="712"/>
    <w:link w:val="755"/>
    <w:uiPriority w:val="30"/>
    <w:pPr>
      <w:pBdr/>
      <w:spacing/>
      <w:ind/>
    </w:pPr>
    <w:rPr>
      <w:b/>
      <w:bCs/>
      <w:i/>
      <w:iCs/>
      <w:color w:val="4f81bd" w:themeColor="accent1"/>
    </w:rPr>
  </w:style>
  <w:style w:type="character" w:styleId="757">
    <w:name w:val="Subtle Emphasis"/>
    <w:basedOn w:val="712"/>
    <w:uiPriority w:val="19"/>
    <w:qFormat/>
    <w:pPr>
      <w:pBdr/>
      <w:spacing/>
      <w:ind/>
    </w:pPr>
    <w:rPr>
      <w:i/>
      <w:iCs/>
      <w:color w:val="808080" w:themeColor="text1" w:themeTint="7F"/>
    </w:rPr>
  </w:style>
  <w:style w:type="character" w:styleId="758">
    <w:name w:val="Intense Emphasis"/>
    <w:basedOn w:val="712"/>
    <w:uiPriority w:val="21"/>
    <w:qFormat/>
    <w:pPr>
      <w:pBdr/>
      <w:spacing/>
      <w:ind/>
    </w:pPr>
    <w:rPr>
      <w:b/>
      <w:bCs/>
      <w:i/>
      <w:iCs/>
      <w:color w:val="4f81bd" w:themeColor="accent1"/>
    </w:rPr>
  </w:style>
  <w:style w:type="character" w:styleId="759">
    <w:name w:val="Subtle Reference"/>
    <w:basedOn w:val="712"/>
    <w:uiPriority w:val="31"/>
    <w:qFormat/>
    <w:pPr>
      <w:pBdr/>
      <w:spacing/>
      <w:ind/>
    </w:pPr>
    <w:rPr>
      <w:smallCaps/>
      <w:color w:val="c0504d" w:themeColor="accent2"/>
      <w:u w:val="single"/>
    </w:rPr>
  </w:style>
  <w:style w:type="character" w:styleId="760">
    <w:name w:val="Intense Reference"/>
    <w:basedOn w:val="712"/>
    <w:uiPriority w:val="32"/>
    <w:qFormat/>
    <w:pPr>
      <w:pBdr/>
      <w:spacing/>
      <w:ind/>
    </w:pPr>
    <w:rPr>
      <w:b/>
      <w:bCs/>
      <w:smallCaps/>
      <w:color w:val="c0504d" w:themeColor="accent2"/>
      <w:spacing w:val="5"/>
      <w:u w:val="single"/>
    </w:rPr>
  </w:style>
  <w:style w:type="character" w:styleId="761">
    <w:name w:val="Book Title"/>
    <w:basedOn w:val="712"/>
    <w:uiPriority w:val="33"/>
    <w:qFormat/>
    <w:pPr>
      <w:pBdr/>
      <w:spacing/>
      <w:ind/>
    </w:pPr>
    <w:rPr>
      <w:b/>
      <w:bCs/>
      <w:smallCaps/>
      <w:spacing w:val="5"/>
    </w:rPr>
  </w:style>
  <w:style w:type="paragraph" w:styleId="762">
    <w:name w:val="TOC Heading"/>
    <w:basedOn w:val="703"/>
    <w:next w:val="698"/>
    <w:uiPriority w:val="39"/>
    <w:semiHidden/>
    <w:unhideWhenUsed/>
    <w:qFormat/>
    <w:pPr>
      <w:pBdr/>
      <w:spacing/>
      <w:ind/>
      <w:outlineLvl w:val="9"/>
    </w:pPr>
  </w:style>
  <w:style w:type="table" w:styleId="763">
    <w:name w:val="Table Grid"/>
    <w:basedOn w:val="7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Shading"/>
    <w:basedOn w:val="71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Accent 1"/>
    <w:basedOn w:val="71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2"/>
    <w:basedOn w:val="71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3"/>
    <w:basedOn w:val="71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4"/>
    <w:basedOn w:val="71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5"/>
    <w:basedOn w:val="71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6"/>
    <w:basedOn w:val="71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List"/>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Accent 1"/>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2"/>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3"/>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4"/>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5"/>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6"/>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Grid"/>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Accent 1"/>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2"/>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3"/>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4"/>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5"/>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6"/>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Accent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2"/>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3"/>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4"/>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5"/>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6"/>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Accent 1"/>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3"/>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4"/>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5"/>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6"/>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Accen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2"/>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3"/>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4"/>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5"/>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6"/>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Accent 1"/>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3"/>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4"/>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5"/>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6"/>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Accent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2"/>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3"/>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4"/>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5"/>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6"/>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Accent 1"/>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3"/>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4"/>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5"/>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6"/>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Accent 1"/>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2"/>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4"/>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5"/>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6"/>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Dark List"/>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Accent 1"/>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2"/>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3"/>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4"/>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5"/>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6"/>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Shading"/>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Accent 1"/>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2"/>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3"/>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4"/>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5"/>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6"/>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List"/>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Accent 1"/>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2"/>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3"/>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4"/>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5"/>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6"/>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Grid"/>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Accent 1"/>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2"/>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3"/>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4"/>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5"/>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6"/>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2026-09-01T18:19:05Z</dcterms:modified>
  <cp:category/>
</cp:coreProperties>
</file>