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jc w:val="center"/>
      </w:pPr>
      <w:r>
        <w:rPr>
          <w:rFonts w:ascii="Arial" w:cs="Arial" w:eastAsia="Arial" w:hAnsi="Arial"/>
          <w:b/>
          <w:bCs/>
          <w:color w:val="2E5FA3"/>
          <w:sz w:val="40"/>
          <w:szCs w:val="40"/>
        </w:rPr>
        <w:t xml:space="preserve">CYBERSECURITY INCIDENT RESPONSE FRAMEWORK</w:t>
      </w:r>
    </w:p>
    <w:p>
      <w:pPr>
        <w:spacing w:after="120"/>
        <w:jc w:val="center"/>
      </w:pPr>
      <w:r>
        <w:rPr>
          <w:rFonts w:ascii="Arial" w:cs="Arial" w:eastAsia="Arial" w:hAnsi="Arial"/>
          <w:color w:val="555555"/>
          <w:sz w:val="28"/>
          <w:szCs w:val="28"/>
        </w:rPr>
        <w:t xml:space="preserve">Week 1 Research Report — Foundation and Awareness</w:t>
      </w:r>
    </w:p>
    <w:p>
      <w:pPr>
        <w:spacing w:after="80"/>
        <w:jc w:val="center"/>
      </w:pPr>
      <w:r>
        <w:rPr>
          <w:rFonts w:ascii="Arial" w:cs="Arial" w:eastAsia="Arial" w:hAnsi="Arial"/>
          <w:color w:val="888888"/>
          <w:sz w:val="22"/>
          <w:szCs w:val="22"/>
        </w:rPr>
        <w:t xml:space="preserve">Academic Project | Role 2 — Technical Lead</w:t>
      </w:r>
    </w:p>
    <w:p>
      <w:r>
        <w:br w:type="page"/>
      </w:r>
    </w:p>
    <w:p>
      <w:pPr>
        <w:pStyle w:val="Heading1"/>
      </w:pPr>
      <w:r>
        <w:rPr>
          <w:rFonts w:ascii="Arial" w:cs="Arial" w:eastAsia="Arial" w:hAnsi="Arial"/>
          <w:b/>
          <w:bCs/>
          <w:color w:val="2E5FA3"/>
          <w:sz w:val="32"/>
          <w:szCs w:val="32"/>
        </w:rPr>
        <w:t xml:space="preserve">1. Introduction</w:t>
      </w:r>
    </w:p>
    <w:p>
      <w:pPr>
        <w:spacing w:after="120"/>
      </w:pPr>
      <w:r>
        <w:rPr>
          <w:rFonts w:ascii="Arial" w:cs="Arial" w:eastAsia="Arial" w:hAnsi="Arial"/>
          <w:sz w:val="22"/>
          <w:szCs w:val="22"/>
        </w:rPr>
        <w:t xml:space="preserve">Cybersecurity is the practice of protecting systems, networks, and data from digital attacks, unauthorized access, and damage. This report covers the foundational concepts underpinning the incident response framework including core security principles, common attack vectors, and network discovery techniques used by attackers.</w:t>
      </w:r>
    </w:p>
    <w:p>
      <w:pPr>
        <w:spacing w:after="80"/>
      </w:pPr>
      <w:r>
        <w:t xml:space="preserve"/>
      </w:r>
    </w:p>
    <w:p>
      <w:pPr>
        <w:pStyle w:val="Heading1"/>
      </w:pPr>
      <w:r>
        <w:rPr>
          <w:rFonts w:ascii="Arial" w:cs="Arial" w:eastAsia="Arial" w:hAnsi="Arial"/>
          <w:b/>
          <w:bCs/>
          <w:color w:val="2E5FA3"/>
          <w:sz w:val="32"/>
          <w:szCs w:val="32"/>
        </w:rPr>
        <w:t xml:space="preserve">2. Core Cybersecurity Concepts</w:t>
      </w:r>
    </w:p>
    <w:p>
      <w:pPr>
        <w:pStyle w:val="Heading2"/>
      </w:pPr>
      <w:r>
        <w:rPr>
          <w:rFonts w:ascii="Arial" w:cs="Arial" w:eastAsia="Arial" w:hAnsi="Arial"/>
          <w:b/>
          <w:bCs/>
          <w:color w:val="1F3F7A"/>
          <w:sz w:val="26"/>
          <w:szCs w:val="26"/>
        </w:rPr>
        <w:t xml:space="preserve">2.1 The CIA Triad</w:t>
      </w:r>
    </w:p>
    <w:p>
      <w:pPr>
        <w:spacing w:after="120"/>
      </w:pPr>
      <w:r>
        <w:rPr>
          <w:rFonts w:ascii="Arial" w:cs="Arial" w:eastAsia="Arial" w:hAnsi="Arial"/>
          <w:sz w:val="22"/>
          <w:szCs w:val="22"/>
        </w:rPr>
        <w:t xml:space="preserve">The CIA Triad is the foundational model of information security: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Example Threat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Confidentiality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accessible only to authorized users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breach, eavesdropping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is accurate and untampered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Man-in-the-middle, corruption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accessible when needed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DDoS, ransomware</w:t>
            </w:r>
          </w:p>
        </w:tc>
      </w:tr>
    </w:tbl>
    <w:p>
      <w:pPr>
        <w:spacing w:after="80"/>
      </w:pPr>
      <w:r>
        <w:t xml:space="preserve"/>
      </w:r>
    </w:p>
    <w:p>
      <w:pPr>
        <w:pStyle w:val="Heading2"/>
      </w:pPr>
      <w:r>
        <w:rPr>
          <w:rFonts w:ascii="Arial" w:cs="Arial" w:eastAsia="Arial" w:hAnsi="Arial"/>
          <w:b/>
          <w:bCs/>
          <w:color w:val="1F3F7A"/>
          <w:sz w:val="26"/>
          <w:szCs w:val="26"/>
        </w:rPr>
        <w:t xml:space="preserve">2.2 Defense in Depth</w:t>
      </w:r>
    </w:p>
    <w:p>
      <w:pPr>
        <w:spacing w:after="120"/>
      </w:pPr>
      <w:r>
        <w:rPr>
          <w:rFonts w:ascii="Arial" w:cs="Arial" w:eastAsia="Arial" w:hAnsi="Arial"/>
          <w:sz w:val="22"/>
          <w:szCs w:val="22"/>
        </w:rPr>
        <w:t xml:space="preserve">A layered security strategy where multiple controls protect assets. Layers: physical security, network security, host security, application security, and data security.</w:t>
      </w:r>
    </w:p>
    <w:p>
      <w:pPr>
        <w:spacing w:after="80"/>
      </w:pPr>
      <w:r>
        <w:t xml:space="preserve"/>
      </w:r>
    </w:p>
    <w:p>
      <w:pPr>
        <w:pStyle w:val="Heading2"/>
      </w:pPr>
      <w:r>
        <w:rPr>
          <w:rFonts w:ascii="Arial" w:cs="Arial" w:eastAsia="Arial" w:hAnsi="Arial"/>
          <w:b/>
          <w:bCs/>
          <w:color w:val="1F3F7A"/>
          <w:sz w:val="26"/>
          <w:szCs w:val="26"/>
        </w:rPr>
        <w:t xml:space="preserve">2.3 Principle of Least Privilege</w:t>
      </w:r>
    </w:p>
    <w:p>
      <w:pPr>
        <w:spacing w:after="120"/>
      </w:pPr>
      <w:r>
        <w:rPr>
          <w:rFonts w:ascii="Arial" w:cs="Arial" w:eastAsia="Arial" w:hAnsi="Arial"/>
          <w:sz w:val="22"/>
          <w:szCs w:val="22"/>
        </w:rPr>
        <w:t xml:space="preserve">Every user and process should have only the minimum permissions required. This limits damage if an account is compromised.</w:t>
      </w:r>
    </w:p>
    <w:p>
      <w:pPr>
        <w:spacing w:after="80"/>
      </w:pPr>
      <w:r>
        <w:t xml:space="preserve"/>
      </w:r>
    </w:p>
    <w:p>
      <w:pPr>
        <w:pStyle w:val="Heading2"/>
      </w:pPr>
      <w:r>
        <w:rPr>
          <w:rFonts w:ascii="Arial" w:cs="Arial" w:eastAsia="Arial" w:hAnsi="Arial"/>
          <w:b/>
          <w:bCs/>
          <w:color w:val="1F3F7A"/>
          <w:sz w:val="26"/>
          <w:szCs w:val="26"/>
        </w:rPr>
        <w:t xml:space="preserve">2.4 Zero Trust Security Model</w:t>
      </w:r>
    </w:p>
    <w:p>
      <w:pPr>
        <w:spacing w:after="120"/>
      </w:pPr>
      <w:r>
        <w:rPr>
          <w:rFonts w:ascii="Arial" w:cs="Arial" w:eastAsia="Arial" w:hAnsi="Arial"/>
          <w:sz w:val="22"/>
          <w:szCs w:val="22"/>
        </w:rPr>
        <w:t xml:space="preserve">Never trust, always verify. No user or device is trusted by default. Every access request must be authenticated and authorized.</w:t>
      </w:r>
    </w:p>
    <w:p>
      <w:pPr>
        <w:spacing w:after="80"/>
      </w:pPr>
      <w:r>
        <w:t xml:space="preserve"/>
      </w:r>
    </w:p>
    <w:p>
      <w:pPr>
        <w:pStyle w:val="Heading1"/>
      </w:pPr>
      <w:r>
        <w:rPr>
          <w:rFonts w:ascii="Arial" w:cs="Arial" w:eastAsia="Arial" w:hAnsi="Arial"/>
          <w:b/>
          <w:bCs/>
          <w:color w:val="2E5FA3"/>
          <w:sz w:val="32"/>
          <w:szCs w:val="32"/>
        </w:rPr>
        <w:t xml:space="preserve">3. Common Threat Types</w:t>
      </w:r>
    </w:p>
    <w:p>
      <w:pPr>
        <w:pStyle w:val="Heading2"/>
      </w:pPr>
      <w:r>
        <w:rPr>
          <w:rFonts w:ascii="Arial" w:cs="Arial" w:eastAsia="Arial" w:hAnsi="Arial"/>
          <w:b/>
          <w:bCs/>
          <w:color w:val="1F3F7A"/>
          <w:sz w:val="26"/>
          <w:szCs w:val="26"/>
        </w:rPr>
        <w:t xml:space="preserve">3.1 Malware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Attaches to files and spreads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Trojan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Disguised as legitimate software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Ransomware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Encrypts files, demands payment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Spyware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Silently collects user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Self-replicates across networks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Rootkit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Hides attacker presence in OS</w:t>
            </w:r>
          </w:p>
        </w:tc>
      </w:tr>
    </w:tbl>
    <w:p>
      <w:pPr>
        <w:spacing w:after="80"/>
      </w:pPr>
      <w:r>
        <w:t xml:space="preserve"/>
      </w:r>
    </w:p>
    <w:p>
      <w:pPr>
        <w:pStyle w:val="Heading2"/>
      </w:pPr>
      <w:r>
        <w:rPr>
          <w:rFonts w:ascii="Arial" w:cs="Arial" w:eastAsia="Arial" w:hAnsi="Arial"/>
          <w:b/>
          <w:bCs/>
          <w:color w:val="1F3F7A"/>
          <w:sz w:val="26"/>
          <w:szCs w:val="26"/>
        </w:rPr>
        <w:t xml:space="preserve">3.2 Phishing</w:t>
      </w:r>
    </w:p>
    <w:p>
      <w:pPr>
        <w:spacing w:after="120"/>
      </w:pPr>
      <w:r>
        <w:rPr>
          <w:rFonts w:ascii="Arial" w:cs="Arial" w:eastAsia="Arial" w:hAnsi="Arial"/>
          <w:sz w:val="22"/>
          <w:szCs w:val="22"/>
        </w:rPr>
        <w:t xml:space="preserve">Social engineering that tricks users into revealing credentials. Accounts for over 80% of reported security incidents. Types: email phishing, spear phishing, whaling, smishing, vishing.</w:t>
      </w:r>
    </w:p>
    <w:p>
      <w:pPr>
        <w:spacing w:after="80"/>
      </w:pPr>
      <w:r>
        <w:t xml:space="preserve"/>
      </w:r>
    </w:p>
    <w:p>
      <w:pPr>
        <w:pStyle w:val="Heading2"/>
      </w:pPr>
      <w:r>
        <w:rPr>
          <w:rFonts w:ascii="Arial" w:cs="Arial" w:eastAsia="Arial" w:hAnsi="Arial"/>
          <w:b/>
          <w:bCs/>
          <w:color w:val="1F3F7A"/>
          <w:sz w:val="26"/>
          <w:szCs w:val="26"/>
        </w:rPr>
        <w:t xml:space="preserve">3.3 DDoS Attack</w:t>
      </w:r>
    </w:p>
    <w:p>
      <w:pPr>
        <w:spacing w:after="120"/>
      </w:pPr>
      <w:r>
        <w:rPr>
          <w:rFonts w:ascii="Arial" w:cs="Arial" w:eastAsia="Arial" w:hAnsi="Arial"/>
          <w:sz w:val="22"/>
          <w:szCs w:val="22"/>
        </w:rPr>
        <w:t xml:space="preserve">Floods a target with traffic from multiple sources to exhaust resources. Types: volumetric, protocol, and application layer attacks.</w:t>
      </w:r>
    </w:p>
    <w:p>
      <w:pPr>
        <w:spacing w:after="80"/>
      </w:pPr>
      <w:r>
        <w:t xml:space="preserve"/>
      </w:r>
    </w:p>
    <w:p>
      <w:pPr>
        <w:pStyle w:val="Heading2"/>
      </w:pPr>
      <w:r>
        <w:rPr>
          <w:rFonts w:ascii="Arial" w:cs="Arial" w:eastAsia="Arial" w:hAnsi="Arial"/>
          <w:b/>
          <w:bCs/>
          <w:color w:val="1F3F7A"/>
          <w:sz w:val="26"/>
          <w:szCs w:val="26"/>
        </w:rPr>
        <w:t xml:space="preserve">3.4 Ransomware Attack Chain</w:t>
      </w:r>
    </w:p>
    <w:p>
      <w:pPr>
        <w:pStyle w:val="ListParagraph"/>
        <w:numPr>
          <w:ilvl w:val="0"/>
          <w:numId w:val="2"/>
        </w:numPr>
        <w:spacing w:after="80"/>
      </w:pPr>
      <w:r>
        <w:rPr>
          <w:rFonts w:ascii="Arial" w:cs="Arial" w:eastAsia="Arial" w:hAnsi="Arial"/>
          <w:sz w:val="22"/>
          <w:szCs w:val="22"/>
        </w:rPr>
        <w:t xml:space="preserve">Stage 1: Initial access via phishing or exposed RDP</w:t>
      </w:r>
    </w:p>
    <w:p>
      <w:pPr>
        <w:pStyle w:val="ListParagraph"/>
        <w:numPr>
          <w:ilvl w:val="0"/>
          <w:numId w:val="2"/>
        </w:numPr>
        <w:spacing w:after="80"/>
      </w:pPr>
      <w:r>
        <w:rPr>
          <w:rFonts w:ascii="Arial" w:cs="Arial" w:eastAsia="Arial" w:hAnsi="Arial"/>
          <w:sz w:val="22"/>
          <w:szCs w:val="22"/>
        </w:rPr>
        <w:t xml:space="preserve">Stage 2: Establish persistence</w:t>
      </w:r>
    </w:p>
    <w:p>
      <w:pPr>
        <w:pStyle w:val="ListParagraph"/>
        <w:numPr>
          <w:ilvl w:val="0"/>
          <w:numId w:val="2"/>
        </w:numPr>
        <w:spacing w:after="80"/>
      </w:pPr>
      <w:r>
        <w:rPr>
          <w:rFonts w:ascii="Arial" w:cs="Arial" w:eastAsia="Arial" w:hAnsi="Arial"/>
          <w:sz w:val="22"/>
          <w:szCs w:val="22"/>
        </w:rPr>
        <w:t xml:space="preserve">Stage 3: Lateral movement across network</w:t>
      </w:r>
    </w:p>
    <w:p>
      <w:pPr>
        <w:pStyle w:val="ListParagraph"/>
        <w:numPr>
          <w:ilvl w:val="0"/>
          <w:numId w:val="2"/>
        </w:numPr>
        <w:spacing w:after="80"/>
      </w:pPr>
      <w:r>
        <w:rPr>
          <w:rFonts w:ascii="Arial" w:cs="Arial" w:eastAsia="Arial" w:hAnsi="Arial"/>
          <w:sz w:val="22"/>
          <w:szCs w:val="22"/>
        </w:rPr>
        <w:t xml:space="preserve">Stage 4: Data exfiltration</w:t>
      </w:r>
    </w:p>
    <w:p>
      <w:pPr>
        <w:pStyle w:val="ListParagraph"/>
        <w:numPr>
          <w:ilvl w:val="0"/>
          <w:numId w:val="2"/>
        </w:numPr>
        <w:spacing w:after="80"/>
      </w:pPr>
      <w:r>
        <w:rPr>
          <w:rFonts w:ascii="Arial" w:cs="Arial" w:eastAsia="Arial" w:hAnsi="Arial"/>
          <w:sz w:val="22"/>
          <w:szCs w:val="22"/>
        </w:rPr>
        <w:t xml:space="preserve">Stage 5: File encryption</w:t>
      </w:r>
    </w:p>
    <w:p>
      <w:pPr>
        <w:pStyle w:val="ListParagraph"/>
        <w:numPr>
          <w:ilvl w:val="0"/>
          <w:numId w:val="2"/>
        </w:numPr>
        <w:spacing w:after="80"/>
      </w:pPr>
      <w:r>
        <w:rPr>
          <w:rFonts w:ascii="Arial" w:cs="Arial" w:eastAsia="Arial" w:hAnsi="Arial"/>
          <w:sz w:val="22"/>
          <w:szCs w:val="22"/>
        </w:rPr>
        <w:t xml:space="preserve">Stage 6: Ransom demand</w:t>
      </w:r>
    </w:p>
    <w:p>
      <w:pPr>
        <w:spacing w:after="80"/>
      </w:pPr>
      <w:r>
        <w:t xml:space="preserve"/>
      </w:r>
    </w:p>
    <w:p>
      <w:pPr>
        <w:pStyle w:val="Heading2"/>
      </w:pPr>
      <w:r>
        <w:rPr>
          <w:rFonts w:ascii="Arial" w:cs="Arial" w:eastAsia="Arial" w:hAnsi="Arial"/>
          <w:b/>
          <w:bCs/>
          <w:color w:val="1F3F7A"/>
          <w:sz w:val="26"/>
          <w:szCs w:val="26"/>
        </w:rPr>
        <w:t xml:space="preserve">3.5 Insider Threats</w:t>
      </w:r>
    </w:p>
    <w:p>
      <w:pPr>
        <w:spacing w:after="120"/>
      </w:pPr>
      <w:r>
        <w:rPr>
          <w:rFonts w:ascii="Arial" w:cs="Arial" w:eastAsia="Arial" w:hAnsi="Arial"/>
          <w:sz w:val="22"/>
          <w:szCs w:val="22"/>
        </w:rPr>
        <w:t xml:space="preserve">Threats from people inside the organization. Types: malicious insiders (intentional), negligent insiders (accidental), compromised insiders (account takeover).</w:t>
      </w:r>
    </w:p>
    <w:p>
      <w:pPr>
        <w:spacing w:after="80"/>
      </w:pPr>
      <w:r>
        <w:t xml:space="preserve"/>
      </w:r>
    </w:p>
    <w:p>
      <w:pPr>
        <w:pStyle w:val="Heading2"/>
      </w:pPr>
      <w:r>
        <w:rPr>
          <w:rFonts w:ascii="Arial" w:cs="Arial" w:eastAsia="Arial" w:hAnsi="Arial"/>
          <w:b/>
          <w:bCs/>
          <w:color w:val="1F3F7A"/>
          <w:sz w:val="26"/>
          <w:szCs w:val="26"/>
        </w:rPr>
        <w:t xml:space="preserve">3.6 Man-in-the-Middle Attack</w:t>
      </w:r>
    </w:p>
    <w:p>
      <w:pPr>
        <w:spacing w:after="120"/>
      </w:pPr>
      <w:r>
        <w:rPr>
          <w:rFonts w:ascii="Arial" w:cs="Arial" w:eastAsia="Arial" w:hAnsi="Arial"/>
          <w:sz w:val="22"/>
          <w:szCs w:val="22"/>
        </w:rPr>
        <w:t xml:space="preserve">Attacker intercepts communications between two parties. Methods include ARP poisoning, SSL stripping, and evil twin Wi-Fi hotspots.</w:t>
      </w:r>
    </w:p>
    <w:p>
      <w:pPr>
        <w:spacing w:after="80"/>
      </w:pPr>
      <w:r>
        <w:t xml:space="preserve"/>
      </w:r>
    </w:p>
    <w:p>
      <w:pPr>
        <w:pStyle w:val="Heading1"/>
      </w:pPr>
      <w:r>
        <w:rPr>
          <w:rFonts w:ascii="Arial" w:cs="Arial" w:eastAsia="Arial" w:hAnsi="Arial"/>
          <w:b/>
          <w:bCs/>
          <w:color w:val="2E5FA3"/>
          <w:sz w:val="32"/>
          <w:szCs w:val="32"/>
        </w:rPr>
        <w:t xml:space="preserve">4. Network Discovery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Defense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Ping Sweep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live hosts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ICMP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Scan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open 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unused ports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software versions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services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 Fingerprinting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responses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enum4linux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users/shares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 SNMP/DNS</w:t>
            </w:r>
          </w:p>
        </w:tc>
      </w:tr>
    </w:tbl>
    <w:p>
      <w:pPr>
        <w:spacing w:after="80"/>
      </w:pPr>
      <w:r>
        <w:t xml:space="preserve"/>
      </w:r>
    </w:p>
    <w:p>
      <w:pPr>
        <w:pStyle w:val="Heading1"/>
      </w:pPr>
      <w:r>
        <w:rPr>
          <w:rFonts w:ascii="Arial" w:cs="Arial" w:eastAsia="Arial" w:hAnsi="Arial"/>
          <w:b/>
          <w:bCs/>
          <w:color w:val="2E5FA3"/>
          <w:sz w:val="32"/>
          <w:szCs w:val="32"/>
        </w:rPr>
        <w:t xml:space="preserve">5.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CIA Triad guides all decisions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 phases must address all three principles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Phishing is the top attack vector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must include email monitoring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Ransomware follows predictable chain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detection prevents full encryption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Scanning reveals attack surface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Unused ports must be closed in Week 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Insiders bypass perimeter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monitoring is essential</w:t>
            </w:r>
          </w:p>
        </w:tc>
      </w:tr>
    </w:tbl>
    <w:p>
      <w:pPr>
        <w:spacing w:after="80"/>
      </w:pPr>
      <w:r>
        <w:t xml:space="preserve"/>
      </w:r>
    </w:p>
    <w:p>
      <w:pPr>
        <w:pStyle w:val="Heading1"/>
      </w:pPr>
      <w:r>
        <w:rPr>
          <w:rFonts w:ascii="Arial" w:cs="Arial" w:eastAsia="Arial" w:hAnsi="Arial"/>
          <w:b/>
          <w:bCs/>
          <w:color w:val="2E5FA3"/>
          <w:sz w:val="32"/>
          <w:szCs w:val="32"/>
        </w:rPr>
        <w:t xml:space="preserve">6. References</w:t>
      </w:r>
    </w:p>
    <w:p>
      <w:pPr>
        <w:pStyle w:val="ListParagraph"/>
        <w:numPr>
          <w:ilvl w:val="0"/>
          <w:numId w:val="2"/>
        </w:numPr>
        <w:spacing w:after="80"/>
      </w:pPr>
      <w:r>
        <w:rPr>
          <w:rFonts w:ascii="Arial" w:cs="Arial" w:eastAsia="Arial" w:hAnsi="Arial"/>
          <w:sz w:val="22"/>
          <w:szCs w:val="22"/>
        </w:rPr>
        <w:t xml:space="preserve">NIST SP 800-61 Rev. 2 — Computer Security Incident Handling Guide</w:t>
      </w:r>
    </w:p>
    <w:p>
      <w:pPr>
        <w:pStyle w:val="ListParagraph"/>
        <w:numPr>
          <w:ilvl w:val="0"/>
          <w:numId w:val="2"/>
        </w:numPr>
        <w:spacing w:after="80"/>
      </w:pPr>
      <w:r>
        <w:rPr>
          <w:rFonts w:ascii="Arial" w:cs="Arial" w:eastAsia="Arial" w:hAnsi="Arial"/>
          <w:sz w:val="22"/>
          <w:szCs w:val="22"/>
        </w:rPr>
        <w:t xml:space="preserve">SANS Institute — Incident Handler's Handbook</w:t>
      </w:r>
    </w:p>
    <w:p>
      <w:pPr>
        <w:pStyle w:val="ListParagraph"/>
        <w:numPr>
          <w:ilvl w:val="0"/>
          <w:numId w:val="2"/>
        </w:numPr>
        <w:spacing w:after="80"/>
      </w:pPr>
      <w:r>
        <w:rPr>
          <w:rFonts w:ascii="Arial" w:cs="Arial" w:eastAsia="Arial" w:hAnsi="Arial"/>
          <w:sz w:val="22"/>
          <w:szCs w:val="22"/>
        </w:rPr>
        <w:t xml:space="preserve">MITRE ATT&amp;CK Framework — https://attack.mitre.org</w:t>
      </w:r>
    </w:p>
    <w:p>
      <w:pPr>
        <w:pStyle w:val="ListParagraph"/>
        <w:numPr>
          <w:ilvl w:val="0"/>
          <w:numId w:val="2"/>
        </w:numPr>
        <w:spacing w:after="80"/>
      </w:pPr>
      <w:r>
        <w:rPr>
          <w:rFonts w:ascii="Arial" w:cs="Arial" w:eastAsia="Arial" w:hAnsi="Arial"/>
          <w:sz w:val="22"/>
          <w:szCs w:val="22"/>
        </w:rPr>
        <w:t xml:space="preserve">CVE Database — https://cve.mitre.org</w:t>
      </w:r>
    </w:p>
    <w:p>
      <w:pPr>
        <w:pStyle w:val="ListParagraph"/>
        <w:numPr>
          <w:ilvl w:val="0"/>
          <w:numId w:val="2"/>
        </w:numPr>
        <w:spacing w:after="80"/>
      </w:pPr>
      <w:r>
        <w:rPr>
          <w:rFonts w:ascii="Arial" w:cs="Arial" w:eastAsia="Arial" w:hAnsi="Arial"/>
          <w:sz w:val="22"/>
          <w:szCs w:val="22"/>
        </w:rPr>
        <w:t xml:space="preserve">Nmap Official Documentation — https://nmap.org/docs.html</w:t>
      </w:r>
    </w:p>
    <w:p>
      <w:pPr>
        <w:pStyle w:val="ListParagraph"/>
        <w:numPr>
          <w:ilvl w:val="0"/>
          <w:numId w:val="2"/>
        </w:numPr>
        <w:spacing w:after="80"/>
      </w:pPr>
      <w:r>
        <w:rPr>
          <w:rFonts w:ascii="Arial" w:cs="Arial" w:eastAsia="Arial" w:hAnsi="Arial"/>
          <w:sz w:val="22"/>
          <w:szCs w:val="22"/>
        </w:rPr>
        <w:t xml:space="preserve">Verizon DBIR 2023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Cybersecurity IR Framework | Week 1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F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2026-03-24T05:21:48.699Z</dcterms:created>
  <dcterms:modified xsi:type="dcterms:W3CDTF">2026-03-24T05:21:48.700Z</dcterms:modified>
</cp:coreProperties>
</file>

<file path=docProps/custom.xml><?xml version="1.0" encoding="utf-8"?>
<Properties xmlns="http://schemas.openxmlformats.org/officeDocument/2006/custom-properties" xmlns:vt="http://schemas.openxmlformats.org/officeDocument/2006/docPropsVTypes"/>
</file>