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153"/>
          <w:sz w:val="28"/>
        </w:rPr>
        <w:t>LAB 1: REQUIREMENTS ENGINEERING &amp; UML USE-CASE MODELLING</w:t>
      </w:r>
    </w:p>
    <w:p>
      <w:pPr>
        <w:jc w:val="center"/>
      </w:pPr>
      <w:r>
        <w:rPr>
          <w:b/>
          <w:sz w:val="20"/>
        </w:rPr>
        <w:t>Problem Statement #62 — Food Bank Surplus Redistribution Platform</w:t>
      </w:r>
    </w:p>
    <w:p>
      <w:pPr>
        <w:jc w:val="center"/>
      </w:pPr>
      <w:r>
        <w:t>Name: Reia S   |   SRN: PES2UG24CS921</w:t>
      </w:r>
    </w:p>
    <w:p>
      <w:r>
        <w:t>Scenario: Restaurants and grocery stores post surplus edible food batches; verified local shelters reserve pickup windows before food expiry.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1848"/>
            <w:shd w:fill="183153"/>
            <w:vAlign w:val="top"/>
          </w:tcPr>
          <w:p>
            <w:r>
              <w:rPr>
                <w:b/>
                <w:color w:val="FFFFFF"/>
                <w:sz w:val="14"/>
              </w:rPr>
              <w:t>Req ID</w:t>
            </w:r>
          </w:p>
        </w:tc>
        <w:tc>
          <w:tcPr>
            <w:tcW w:type="dxa" w:w="1848"/>
            <w:shd w:fill="183153"/>
            <w:vAlign w:val="top"/>
          </w:tcPr>
          <w:p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848"/>
            <w:shd w:fill="183153"/>
            <w:vAlign w:val="top"/>
          </w:tcPr>
          <w:p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848"/>
            <w:shd w:fill="183153"/>
            <w:vAlign w:val="top"/>
          </w:tcPr>
          <w:p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848"/>
            <w:shd w:fill="183153"/>
            <w:vAlign w:val="top"/>
          </w:tcPr>
          <w:p>
            <w:r>
              <w:rPr>
                <w:b/>
                <w:color w:val="FFFFFF"/>
                <w:sz w:val="14"/>
              </w:rPr>
              <w:t>Acceptance Criteria (Pass/Fail)</w:t>
            </w:r>
          </w:p>
        </w:tc>
        <w:tc>
          <w:tcPr>
            <w:tcW w:type="dxa" w:w="1848"/>
            <w:shd w:fill="183153"/>
            <w:vAlign w:val="top"/>
          </w:tcPr>
          <w:p>
            <w:r>
              <w:rPr>
                <w:b/>
                <w:color w:val="FFFFFF"/>
                <w:sz w:val="14"/>
              </w:rPr>
              <w:t>Rationale</w:t>
            </w:r>
          </w:p>
        </w:tc>
      </w:tr>
      <w:tr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FR-001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Functional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The system shall allow donors to post surplus food packages with perishable expiry countdown timers and dietary tags.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Pass: A donor creates a batch with quantity, expiry time and dietary tags; the countdown appears on the active listing. Fail: a required field or countdown is missing.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Core function; helps shelters identify suitable food before expiry.</w:t>
            </w:r>
          </w:p>
        </w:tc>
      </w:tr>
      <w:tr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FR-002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Functional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The system shall allow verified shelter coordinators to search and filter available food batches by location, expiry time, quantity and dietary tags.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Pass: results contain only active batches matching selected filters. Fail: expired or non-matching batches appear as available.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Helps shelters find suitable nearby food quickly.</w:t>
            </w:r>
          </w:p>
        </w:tc>
      </w:tr>
      <w:tr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FR-003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Functional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The system shall allow a verified shelter coordinator to reserve an available food batch and select a pickup window.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Pass: reservation marks the batch Reserved and records shelter and pickup window. Fail: two shelters reserve the same batch.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Prevents duplicate claims and coordinates collection.</w:t>
            </w:r>
          </w:p>
        </w:tc>
      </w:tr>
      <w:tr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FR-004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Functional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The system shall generate a unique pickup verification code for each confirmed reservation and allow the donor to verify collection.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Pass: each reservation receives a unique code; donor validates it once and status becomes Collected. Fail: invalid or reused code is accepted.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Records that food was collected by the intended shelter.</w:t>
            </w:r>
          </w:p>
        </w:tc>
      </w:tr>
      <w:tr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FR-005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Functional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The system shall deactivate a food batch when its expiry time is reached and notify the donor and any shelter with a reservation.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Pass: at expiry, batch disappears from active search and relevant parties are notified. Fail: expired batch remains reservable.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Reduces unsafe claims and keeps availability accurate.</w:t>
            </w:r>
          </w:p>
        </w:tc>
      </w:tr>
      <w:tr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NFR-001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Non-functional: Performance &amp; Security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The platform shall dispatch instant push notifications to shelters within a 5 km radius when high-quantity perishable food is listed.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Pass: eligible shelters within 5 km receive a notification within 10 seconds and only authenticated users can access reservation details. Fail: delay exceeds 10 seconds or access is unauthenticated.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Timely alerts help shelters claim perishable food.</w:t>
            </w:r>
          </w:p>
        </w:tc>
      </w:tr>
      <w:tr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NFR-002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Non-functional: Availability &amp; Data Integrity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The platform shall maintain reservation and food-batch status consistency during concurrent reservation attempts and provide 99.5% monthly service availability.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Pass: in 100 simultaneous attempts for one batch, exactly one reservation succeeds; monthly uptime is at least 99.5%. Fail: duplicate reservations or lower uptime.</w:t>
            </w:r>
          </w:p>
        </w:tc>
        <w:tc>
          <w:tcPr>
            <w:tcW w:type="dxa" w:w="1848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2"/>
              </w:rPr>
              <w:t>Supports reliable, fair redistribution and consistent records.</w:t>
            </w:r>
          </w:p>
        </w:tc>
      </w:tr>
    </w:tbl>
    <w:p>
      <w:r>
        <w:rPr>
          <w:b/>
        </w:rPr>
        <w:t xml:space="preserve">Actors: </w:t>
      </w:r>
      <w:r>
        <w:t>Donor Partner, Shelter Coordinator, Platform Administrator, Notification Service.</w:t>
      </w:r>
    </w:p>
    <w:p>
      <w:r>
        <w:rPr>
          <w:b/>
        </w:rPr>
        <w:t xml:space="preserve">Note: </w:t>
      </w:r>
      <w:r>
        <w:t>The supplied FR-001 and NFR-001 are retained in substance; measurable acceptance criteria have been specified.</w:t>
      </w:r>
    </w:p>
    <w:sectPr w:rsidR="00FC693F" w:rsidRPr="0006063C" w:rsidSect="00034616">
      <w:pgSz w:w="12240" w:h="15840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