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968" w:rsidRPr="00E61968" w:rsidRDefault="00E61968" w:rsidP="00AF3944">
      <w:pPr>
        <w:shd w:val="clear" w:color="auto" w:fill="FFFFFF"/>
        <w:spacing w:after="0" w:line="420" w:lineRule="atLeast"/>
        <w:jc w:val="center"/>
        <w:outlineLvl w:val="0"/>
        <w:rPr>
          <w:rFonts w:ascii="Arial" w:eastAsia="Times New Roman" w:hAnsi="Arial" w:cs="Arial"/>
          <w:b/>
          <w:bCs/>
          <w:color w:val="2B2D31"/>
          <w:kern w:val="36"/>
          <w:sz w:val="48"/>
          <w:szCs w:val="48"/>
        </w:rPr>
      </w:pPr>
      <w:r w:rsidRPr="00E61968">
        <w:rPr>
          <w:rFonts w:ascii="Arial" w:eastAsia="Times New Roman" w:hAnsi="Arial" w:cs="Arial"/>
          <w:b/>
          <w:bCs/>
          <w:color w:val="2B2D31"/>
          <w:kern w:val="36"/>
          <w:sz w:val="48"/>
          <w:szCs w:val="48"/>
        </w:rPr>
        <w:t>Technical Report: Industrial Multi-Agent Supply Chain Risk Mitigation System</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4"/>
          <w:szCs w:val="24"/>
        </w:rPr>
      </w:pPr>
      <w:r w:rsidRPr="00E61968">
        <w:rPr>
          <w:rFonts w:ascii="Arial" w:eastAsia="Times New Roman" w:hAnsi="Arial" w:cs="Arial"/>
          <w:b/>
          <w:bCs/>
          <w:color w:val="2B2D31"/>
          <w:sz w:val="24"/>
          <w:szCs w:val="24"/>
        </w:rPr>
        <w:t>Course:</w:t>
      </w:r>
      <w:r w:rsidRPr="00E61968">
        <w:rPr>
          <w:rFonts w:ascii="Arial" w:eastAsia="Times New Roman" w:hAnsi="Arial" w:cs="Arial"/>
          <w:color w:val="2B2D31"/>
          <w:sz w:val="24"/>
          <w:szCs w:val="24"/>
        </w:rPr>
        <w:t> </w:t>
      </w:r>
      <w:r w:rsidRPr="007B1A9C">
        <w:rPr>
          <w:rFonts w:ascii="Arial" w:eastAsia="Times New Roman" w:hAnsi="Arial" w:cs="Arial"/>
          <w:color w:val="2B2D31"/>
          <w:sz w:val="24"/>
          <w:szCs w:val="24"/>
        </w:rPr>
        <w:t>AI407L AI Capstone</w:t>
      </w:r>
      <w:r w:rsidRPr="00E61968">
        <w:rPr>
          <w:rFonts w:ascii="Arial" w:eastAsia="Times New Roman" w:hAnsi="Arial" w:cs="Arial"/>
          <w:color w:val="2B2D31"/>
          <w:sz w:val="24"/>
          <w:szCs w:val="24"/>
        </w:rPr>
        <w:t xml:space="preserve"> Lab</w:t>
      </w:r>
      <w:r w:rsidRPr="00E61968">
        <w:rPr>
          <w:rFonts w:ascii="Arial" w:eastAsia="Times New Roman" w:hAnsi="Arial" w:cs="Arial"/>
          <w:color w:val="2B2D31"/>
          <w:sz w:val="24"/>
          <w:szCs w:val="24"/>
        </w:rPr>
        <w:br/>
      </w:r>
      <w:r w:rsidRPr="00E61968">
        <w:rPr>
          <w:rFonts w:ascii="Arial" w:eastAsia="Times New Roman" w:hAnsi="Arial" w:cs="Arial"/>
          <w:b/>
          <w:bCs/>
          <w:color w:val="2B2D31"/>
          <w:sz w:val="24"/>
          <w:szCs w:val="24"/>
        </w:rPr>
        <w:t>Student Name:</w:t>
      </w:r>
      <w:r w:rsidRPr="007B1A9C">
        <w:rPr>
          <w:rFonts w:ascii="Arial" w:eastAsia="Times New Roman" w:hAnsi="Arial" w:cs="Arial"/>
          <w:color w:val="2B2D31"/>
          <w:sz w:val="24"/>
          <w:szCs w:val="24"/>
        </w:rPr>
        <w:t> </w:t>
      </w:r>
      <w:proofErr w:type="spellStart"/>
      <w:r w:rsidRPr="007B1A9C">
        <w:rPr>
          <w:rFonts w:ascii="Arial" w:eastAsia="Times New Roman" w:hAnsi="Arial" w:cs="Arial"/>
          <w:color w:val="2B2D31"/>
          <w:sz w:val="24"/>
          <w:szCs w:val="24"/>
        </w:rPr>
        <w:t>Reiaan</w:t>
      </w:r>
      <w:proofErr w:type="spellEnd"/>
      <w:r w:rsidRPr="007B1A9C">
        <w:rPr>
          <w:rFonts w:ascii="Arial" w:eastAsia="Times New Roman" w:hAnsi="Arial" w:cs="Arial"/>
          <w:color w:val="2B2D31"/>
          <w:sz w:val="24"/>
          <w:szCs w:val="24"/>
        </w:rPr>
        <w:t xml:space="preserve"> </w:t>
      </w:r>
      <w:proofErr w:type="spellStart"/>
      <w:r w:rsidRPr="007B1A9C">
        <w:rPr>
          <w:rFonts w:ascii="Arial" w:eastAsia="Times New Roman" w:hAnsi="Arial" w:cs="Arial"/>
          <w:color w:val="2B2D31"/>
          <w:sz w:val="24"/>
          <w:szCs w:val="24"/>
        </w:rPr>
        <w:t>Mazhar</w:t>
      </w:r>
      <w:proofErr w:type="spellEnd"/>
      <w:r w:rsidRPr="00E61968">
        <w:rPr>
          <w:rFonts w:ascii="Arial" w:eastAsia="Times New Roman" w:hAnsi="Arial" w:cs="Arial"/>
          <w:color w:val="2B2D31"/>
          <w:sz w:val="24"/>
          <w:szCs w:val="24"/>
        </w:rPr>
        <w:t xml:space="preserve"> | </w:t>
      </w:r>
      <w:proofErr w:type="spellStart"/>
      <w:r w:rsidRPr="00E61968">
        <w:rPr>
          <w:rFonts w:ascii="Arial" w:eastAsia="Times New Roman" w:hAnsi="Arial" w:cs="Arial"/>
          <w:b/>
          <w:bCs/>
          <w:color w:val="2B2D31"/>
          <w:sz w:val="24"/>
          <w:szCs w:val="24"/>
        </w:rPr>
        <w:t>Reg</w:t>
      </w:r>
      <w:proofErr w:type="spellEnd"/>
      <w:r w:rsidRPr="00E61968">
        <w:rPr>
          <w:rFonts w:ascii="Arial" w:eastAsia="Times New Roman" w:hAnsi="Arial" w:cs="Arial"/>
          <w:b/>
          <w:bCs/>
          <w:color w:val="2B2D31"/>
          <w:sz w:val="24"/>
          <w:szCs w:val="24"/>
        </w:rPr>
        <w:t xml:space="preserve"> No:</w:t>
      </w:r>
      <w:r w:rsidRPr="00E61968">
        <w:rPr>
          <w:rFonts w:ascii="Arial" w:eastAsia="Times New Roman" w:hAnsi="Arial" w:cs="Arial"/>
          <w:color w:val="2B2D31"/>
          <w:sz w:val="24"/>
          <w:szCs w:val="24"/>
        </w:rPr>
        <w:t> </w:t>
      </w:r>
      <w:r w:rsidRPr="007B1A9C">
        <w:rPr>
          <w:rFonts w:ascii="Arial" w:eastAsia="Times New Roman" w:hAnsi="Arial" w:cs="Arial"/>
          <w:color w:val="2B2D31"/>
          <w:sz w:val="24"/>
          <w:szCs w:val="24"/>
        </w:rPr>
        <w:t xml:space="preserve">2022502 </w:t>
      </w:r>
    </w:p>
    <w:p w:rsidR="00E61968" w:rsidRPr="00E61968" w:rsidRDefault="00E61968" w:rsidP="00E61968">
      <w:pPr>
        <w:spacing w:before="240" w:after="240" w:line="240" w:lineRule="auto"/>
        <w:rPr>
          <w:rFonts w:ascii="Times New Roman" w:eastAsia="Times New Roman" w:hAnsi="Times New Roman" w:cs="Times New Roman"/>
          <w:sz w:val="24"/>
          <w:szCs w:val="24"/>
        </w:rPr>
      </w:pPr>
      <w:r w:rsidRPr="00E61968">
        <w:rPr>
          <w:rFonts w:ascii="Times New Roman" w:eastAsia="Times New Roman" w:hAnsi="Times New Roman" w:cs="Times New Roman"/>
          <w:sz w:val="24"/>
          <w:szCs w:val="24"/>
        </w:rPr>
        <w:pict>
          <v:rect id="_x0000_i1025" style="width:521pt;height:1.5pt" o:hrpct="0" o:hralign="center" o:hrstd="t" o:hr="t" fillcolor="#a0a0a0" stroked="f"/>
        </w:pict>
      </w:r>
    </w:p>
    <w:p w:rsidR="00E61968" w:rsidRP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t>1. Project Overview &amp; Problem Framing (Lab 1)</w:t>
      </w:r>
      <w:bookmarkStart w:id="0" w:name="_GoBack"/>
      <w:bookmarkEnd w:id="0"/>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 xml:space="preserve">The primary objective of this project is to move beyond the limitations of standard LLM </w:t>
      </w:r>
      <w:proofErr w:type="spellStart"/>
      <w:r w:rsidRPr="00E61968">
        <w:rPr>
          <w:rFonts w:ascii="Arial" w:eastAsia="Times New Roman" w:hAnsi="Arial" w:cs="Arial"/>
          <w:color w:val="2B2D31"/>
          <w:sz w:val="21"/>
          <w:szCs w:val="21"/>
        </w:rPr>
        <w:t>chatbots</w:t>
      </w:r>
      <w:proofErr w:type="spellEnd"/>
      <w:r w:rsidRPr="00E61968">
        <w:rPr>
          <w:rFonts w:ascii="Arial" w:eastAsia="Times New Roman" w:hAnsi="Arial" w:cs="Arial"/>
          <w:color w:val="2B2D31"/>
          <w:sz w:val="21"/>
          <w:szCs w:val="21"/>
        </w:rPr>
        <w:t xml:space="preserve"> toward a </w:t>
      </w:r>
      <w:r w:rsidRPr="00E61968">
        <w:rPr>
          <w:rFonts w:ascii="Arial" w:eastAsia="Times New Roman" w:hAnsi="Arial" w:cs="Arial"/>
          <w:b/>
          <w:bCs/>
          <w:color w:val="2B2D31"/>
          <w:sz w:val="21"/>
          <w:szCs w:val="21"/>
        </w:rPr>
        <w:t>reliable, industrial-grade Agentic System</w:t>
      </w:r>
      <w:r w:rsidRPr="00E61968">
        <w:rPr>
          <w:rFonts w:ascii="Arial" w:eastAsia="Times New Roman" w:hAnsi="Arial" w:cs="Arial"/>
          <w:color w:val="2B2D31"/>
          <w:sz w:val="21"/>
          <w:szCs w:val="21"/>
        </w:rPr>
        <w:t>. In a global supply chain context, information is fragmented across contracts, SOPs, and live port data.</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1.1 The Problem Statement</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Logistics managers face "Information Overload" when disruptions occur (e.g., port strikes). Manual assessment of risk levels, contractual penalties, and shipping alternatives takes hours, leading to reactive rather than proactive decisions.</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1.2 The Agentic Boundary</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This system is designed to perform three core industrial functions:</w:t>
      </w:r>
    </w:p>
    <w:p w:rsidR="00E61968" w:rsidRPr="00E61968" w:rsidRDefault="00E61968" w:rsidP="00E61968">
      <w:pPr>
        <w:numPr>
          <w:ilvl w:val="0"/>
          <w:numId w:val="1"/>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Perceive:</w:t>
      </w:r>
      <w:r w:rsidRPr="00E61968">
        <w:rPr>
          <w:rFonts w:ascii="Arial" w:eastAsia="Times New Roman" w:hAnsi="Arial" w:cs="Arial"/>
          <w:color w:val="2B2D31"/>
          <w:sz w:val="21"/>
          <w:szCs w:val="21"/>
        </w:rPr>
        <w:t> Ingest and filter unstructured PDF data (Contracts, SOPs).</w:t>
      </w:r>
    </w:p>
    <w:p w:rsidR="00E61968" w:rsidRPr="00E61968" w:rsidRDefault="00E61968" w:rsidP="00E61968">
      <w:pPr>
        <w:numPr>
          <w:ilvl w:val="0"/>
          <w:numId w:val="1"/>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Reason:</w:t>
      </w:r>
      <w:r w:rsidRPr="00E61968">
        <w:rPr>
          <w:rFonts w:ascii="Arial" w:eastAsia="Times New Roman" w:hAnsi="Arial" w:cs="Arial"/>
          <w:color w:val="2B2D31"/>
          <w:sz w:val="21"/>
          <w:szCs w:val="21"/>
        </w:rPr>
        <w:t> Use multi-agent logic to assess if a port strike impacts specific high-priority components.</w:t>
      </w:r>
    </w:p>
    <w:p w:rsidR="00E61968" w:rsidRPr="00E61968" w:rsidRDefault="00E61968" w:rsidP="00E61968">
      <w:pPr>
        <w:numPr>
          <w:ilvl w:val="0"/>
          <w:numId w:val="1"/>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Execute:</w:t>
      </w:r>
      <w:r w:rsidRPr="00E61968">
        <w:rPr>
          <w:rFonts w:ascii="Arial" w:eastAsia="Times New Roman" w:hAnsi="Arial" w:cs="Arial"/>
          <w:color w:val="2B2D31"/>
          <w:sz w:val="21"/>
          <w:szCs w:val="21"/>
        </w:rPr>
        <w:t> Calculate numerical risk scores and propose financial mitigation strategies.</w:t>
      </w:r>
    </w:p>
    <w:p w:rsidR="00E61968" w:rsidRPr="00E61968" w:rsidRDefault="00E61968" w:rsidP="00E61968">
      <w:pPr>
        <w:spacing w:before="240" w:after="240" w:line="240" w:lineRule="auto"/>
        <w:rPr>
          <w:rFonts w:ascii="Times New Roman" w:eastAsia="Times New Roman" w:hAnsi="Times New Roman" w:cs="Times New Roman"/>
          <w:sz w:val="24"/>
          <w:szCs w:val="24"/>
        </w:rPr>
      </w:pPr>
      <w:r w:rsidRPr="00E61968">
        <w:rPr>
          <w:rFonts w:ascii="Times New Roman" w:eastAsia="Times New Roman" w:hAnsi="Times New Roman" w:cs="Times New Roman"/>
          <w:sz w:val="24"/>
          <w:szCs w:val="24"/>
        </w:rPr>
        <w:pict>
          <v:rect id="_x0000_i1026" style="width:521pt;height:1.5pt" o:hrpct="0" o:hralign="center" o:hrstd="t" o:hr="t" fillcolor="#a0a0a0" stroked="f"/>
        </w:pict>
      </w:r>
    </w:p>
    <w:p w:rsidR="00E61968" w:rsidRP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t>2. Knowledge Engineering &amp; Domain Grounding (Lab 2)</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To eliminate "hallucinations" and ensure "Domain Grounding," a custom </w:t>
      </w:r>
      <w:r w:rsidRPr="00E61968">
        <w:rPr>
          <w:rFonts w:ascii="Arial" w:eastAsia="Times New Roman" w:hAnsi="Arial" w:cs="Arial"/>
          <w:b/>
          <w:bCs/>
          <w:color w:val="2B2D31"/>
          <w:sz w:val="21"/>
          <w:szCs w:val="21"/>
        </w:rPr>
        <w:t>Retrieval-Augmented Generation (RAG)</w:t>
      </w:r>
      <w:r w:rsidRPr="00E61968">
        <w:rPr>
          <w:rFonts w:ascii="Arial" w:eastAsia="Times New Roman" w:hAnsi="Arial" w:cs="Arial"/>
          <w:color w:val="2B2D31"/>
          <w:sz w:val="21"/>
          <w:szCs w:val="21"/>
        </w:rPr>
        <w:t> pipeline was implemented.</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2.1 Ingestion &amp; Metadata Enrichment</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lastRenderedPageBreak/>
        <w:t>The system ingests 7 professional-grade documents. Every document is enriched with three searchable metadata tags: </w:t>
      </w:r>
      <w:proofErr w:type="spellStart"/>
      <w:r w:rsidRPr="00E61968">
        <w:rPr>
          <w:rFonts w:ascii="Courier New" w:eastAsia="Times New Roman" w:hAnsi="Courier New" w:cs="Courier New"/>
          <w:color w:val="2B2D31"/>
          <w:sz w:val="21"/>
          <w:szCs w:val="21"/>
          <w:bdr w:val="none" w:sz="0" w:space="0" w:color="auto" w:frame="1"/>
        </w:rPr>
        <w:t>doc_type</w:t>
      </w:r>
      <w:proofErr w:type="spellEnd"/>
      <w:r w:rsidRPr="00E61968">
        <w:rPr>
          <w:rFonts w:ascii="Arial" w:eastAsia="Times New Roman" w:hAnsi="Arial" w:cs="Arial"/>
          <w:color w:val="2B2D31"/>
          <w:sz w:val="21"/>
          <w:szCs w:val="21"/>
        </w:rPr>
        <w:t>, </w:t>
      </w:r>
      <w:r w:rsidRPr="00E61968">
        <w:rPr>
          <w:rFonts w:ascii="Courier New" w:eastAsia="Times New Roman" w:hAnsi="Courier New" w:cs="Courier New"/>
          <w:color w:val="2B2D31"/>
          <w:sz w:val="21"/>
          <w:szCs w:val="21"/>
          <w:bdr w:val="none" w:sz="0" w:space="0" w:color="auto" w:frame="1"/>
        </w:rPr>
        <w:t>department</w:t>
      </w:r>
      <w:r w:rsidRPr="00E61968">
        <w:rPr>
          <w:rFonts w:ascii="Arial" w:eastAsia="Times New Roman" w:hAnsi="Arial" w:cs="Arial"/>
          <w:color w:val="2B2D31"/>
          <w:sz w:val="21"/>
          <w:szCs w:val="21"/>
        </w:rPr>
        <w:t>, and </w:t>
      </w:r>
      <w:proofErr w:type="spellStart"/>
      <w:r w:rsidRPr="00E61968">
        <w:rPr>
          <w:rFonts w:ascii="Courier New" w:eastAsia="Times New Roman" w:hAnsi="Courier New" w:cs="Courier New"/>
          <w:color w:val="2B2D31"/>
          <w:sz w:val="21"/>
          <w:szCs w:val="21"/>
          <w:bdr w:val="none" w:sz="0" w:space="0" w:color="auto" w:frame="1"/>
        </w:rPr>
        <w:t>priority_level</w:t>
      </w:r>
      <w:proofErr w:type="spellEnd"/>
      <w:r w:rsidRPr="00E61968">
        <w:rPr>
          <w:rFonts w:ascii="Arial" w:eastAsia="Times New Roman" w:hAnsi="Arial" w:cs="Arial"/>
          <w:color w:val="2B2D31"/>
          <w:sz w:val="21"/>
          <w:szCs w:val="21"/>
        </w:rPr>
        <w:t>.</w:t>
      </w:r>
    </w:p>
    <w:p w:rsidR="00E61968" w:rsidRPr="00E61968" w:rsidRDefault="00E61968" w:rsidP="00E61968">
      <w:pPr>
        <w:numPr>
          <w:ilvl w:val="0"/>
          <w:numId w:val="2"/>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Cleaning:</w:t>
      </w:r>
      <w:r w:rsidRPr="00E61968">
        <w:rPr>
          <w:rFonts w:ascii="Arial" w:eastAsia="Times New Roman" w:hAnsi="Arial" w:cs="Arial"/>
          <w:color w:val="2B2D31"/>
          <w:sz w:val="21"/>
          <w:szCs w:val="21"/>
        </w:rPr>
        <w:t> Raw PDF text is normalized by stripping excessive whitespace and domain-specific noise (headers/footers).</w:t>
      </w:r>
    </w:p>
    <w:p w:rsidR="00E61968" w:rsidRPr="00E61968" w:rsidRDefault="00E61968" w:rsidP="00E61968">
      <w:pPr>
        <w:numPr>
          <w:ilvl w:val="0"/>
          <w:numId w:val="2"/>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Semantic Chunking:</w:t>
      </w:r>
      <w:r w:rsidRPr="00E61968">
        <w:rPr>
          <w:rFonts w:ascii="Arial" w:eastAsia="Times New Roman" w:hAnsi="Arial" w:cs="Arial"/>
          <w:color w:val="2B2D31"/>
          <w:sz w:val="21"/>
          <w:szCs w:val="21"/>
        </w:rPr>
        <w:t> Documents are split using a </w:t>
      </w:r>
      <w:proofErr w:type="spellStart"/>
      <w:r w:rsidRPr="00E61968">
        <w:rPr>
          <w:rFonts w:ascii="Courier New" w:eastAsia="Times New Roman" w:hAnsi="Courier New" w:cs="Courier New"/>
          <w:color w:val="2B2D31"/>
          <w:sz w:val="21"/>
          <w:szCs w:val="21"/>
          <w:bdr w:val="none" w:sz="0" w:space="0" w:color="auto" w:frame="1"/>
        </w:rPr>
        <w:t>RecursiveCharacterTextSplitter</w:t>
      </w:r>
      <w:proofErr w:type="spellEnd"/>
      <w:r w:rsidRPr="00E61968">
        <w:rPr>
          <w:rFonts w:ascii="Arial" w:eastAsia="Times New Roman" w:hAnsi="Arial" w:cs="Arial"/>
          <w:color w:val="2B2D31"/>
          <w:sz w:val="21"/>
          <w:szCs w:val="21"/>
        </w:rPr>
        <w:t> with a chunk size of 300 characters and a 10% overlap to preserve context at the edges of facts.</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2.2 Vector Indexing</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We utilized </w:t>
      </w:r>
      <w:proofErr w:type="spellStart"/>
      <w:r w:rsidRPr="00E61968">
        <w:rPr>
          <w:rFonts w:ascii="Arial" w:eastAsia="Times New Roman" w:hAnsi="Arial" w:cs="Arial"/>
          <w:b/>
          <w:bCs/>
          <w:color w:val="2B2D31"/>
          <w:sz w:val="21"/>
          <w:szCs w:val="21"/>
        </w:rPr>
        <w:t>FastEmbed</w:t>
      </w:r>
      <w:proofErr w:type="spellEnd"/>
      <w:r w:rsidRPr="00E61968">
        <w:rPr>
          <w:rFonts w:ascii="Arial" w:eastAsia="Times New Roman" w:hAnsi="Arial" w:cs="Arial"/>
          <w:color w:val="2B2D31"/>
          <w:sz w:val="21"/>
          <w:szCs w:val="21"/>
        </w:rPr>
        <w:t> for local, high-performance vectorization and </w:t>
      </w:r>
      <w:proofErr w:type="spellStart"/>
      <w:r w:rsidRPr="00E61968">
        <w:rPr>
          <w:rFonts w:ascii="Arial" w:eastAsia="Times New Roman" w:hAnsi="Arial" w:cs="Arial"/>
          <w:b/>
          <w:bCs/>
          <w:color w:val="2B2D31"/>
          <w:sz w:val="21"/>
          <w:szCs w:val="21"/>
        </w:rPr>
        <w:t>ChromaDB</w:t>
      </w:r>
      <w:proofErr w:type="spellEnd"/>
      <w:r w:rsidRPr="00E61968">
        <w:rPr>
          <w:rFonts w:ascii="Arial" w:eastAsia="Times New Roman" w:hAnsi="Arial" w:cs="Arial"/>
          <w:color w:val="2B2D31"/>
          <w:sz w:val="21"/>
          <w:szCs w:val="21"/>
        </w:rPr>
        <w:t> for persistent storage. This enables the agent to perform "Semantic Search" to find the origin of a component or a specific force majeure clause with sub-second latency.</w:t>
      </w:r>
    </w:p>
    <w:p w:rsidR="00E61968" w:rsidRPr="00E61968" w:rsidRDefault="00E61968" w:rsidP="00E61968">
      <w:pPr>
        <w:spacing w:before="240" w:after="240" w:line="240" w:lineRule="auto"/>
        <w:rPr>
          <w:rFonts w:ascii="Times New Roman" w:eastAsia="Times New Roman" w:hAnsi="Times New Roman" w:cs="Times New Roman"/>
          <w:sz w:val="24"/>
          <w:szCs w:val="24"/>
        </w:rPr>
      </w:pPr>
      <w:r w:rsidRPr="00E61968">
        <w:rPr>
          <w:rFonts w:ascii="Times New Roman" w:eastAsia="Times New Roman" w:hAnsi="Times New Roman" w:cs="Times New Roman"/>
          <w:sz w:val="24"/>
          <w:szCs w:val="24"/>
        </w:rPr>
        <w:pict>
          <v:rect id="_x0000_i1027" style="width:521pt;height:1.5pt" o:hrpct="0" o:hralign="center" o:hrstd="t" o:hr="t" fillcolor="#a0a0a0" stroked="f"/>
        </w:pict>
      </w:r>
    </w:p>
    <w:p w:rsidR="00E61968" w:rsidRP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t>3. Advanced Agentic Architecture (Lab 3 &amp; 4)</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The system is built on </w:t>
      </w:r>
      <w:proofErr w:type="spellStart"/>
      <w:r w:rsidRPr="00E61968">
        <w:rPr>
          <w:rFonts w:ascii="Arial" w:eastAsia="Times New Roman" w:hAnsi="Arial" w:cs="Arial"/>
          <w:b/>
          <w:bCs/>
          <w:color w:val="2B2D31"/>
          <w:sz w:val="21"/>
          <w:szCs w:val="21"/>
        </w:rPr>
        <w:t>LangGraph</w:t>
      </w:r>
      <w:proofErr w:type="spellEnd"/>
      <w:r w:rsidRPr="00E61968">
        <w:rPr>
          <w:rFonts w:ascii="Arial" w:eastAsia="Times New Roman" w:hAnsi="Arial" w:cs="Arial"/>
          <w:color w:val="2B2D31"/>
          <w:sz w:val="21"/>
          <w:szCs w:val="21"/>
        </w:rPr>
        <w:t xml:space="preserve">, providing a </w:t>
      </w:r>
      <w:proofErr w:type="spellStart"/>
      <w:r w:rsidRPr="00E61968">
        <w:rPr>
          <w:rFonts w:ascii="Arial" w:eastAsia="Times New Roman" w:hAnsi="Arial" w:cs="Arial"/>
          <w:color w:val="2B2D31"/>
          <w:sz w:val="21"/>
          <w:szCs w:val="21"/>
        </w:rPr>
        <w:t>stateful</w:t>
      </w:r>
      <w:proofErr w:type="spellEnd"/>
      <w:r w:rsidRPr="00E61968">
        <w:rPr>
          <w:rFonts w:ascii="Arial" w:eastAsia="Times New Roman" w:hAnsi="Arial" w:cs="Arial"/>
          <w:color w:val="2B2D31"/>
          <w:sz w:val="21"/>
          <w:szCs w:val="21"/>
        </w:rPr>
        <w:t>, directed acyclic graph (DAG) for agent orchestration.</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3.1 Specialized Multi-Agent Personas</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To prevent "Instruction Creep" and improve accuracy, the agent responsibilities were split into two distinct personas:</w:t>
      </w:r>
    </w:p>
    <w:p w:rsidR="00E61968" w:rsidRPr="00E61968" w:rsidRDefault="00E61968" w:rsidP="00E61968">
      <w:pPr>
        <w:numPr>
          <w:ilvl w:val="0"/>
          <w:numId w:val="3"/>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The Logistics Researcher:</w:t>
      </w:r>
      <w:r w:rsidRPr="00E61968">
        <w:rPr>
          <w:rFonts w:ascii="Arial" w:eastAsia="Times New Roman" w:hAnsi="Arial" w:cs="Arial"/>
          <w:color w:val="2B2D31"/>
          <w:sz w:val="21"/>
          <w:szCs w:val="21"/>
        </w:rPr>
        <w:t> Optimized for search. Restricted strictly to the </w:t>
      </w:r>
      <w:proofErr w:type="spellStart"/>
      <w:r w:rsidRPr="00E61968">
        <w:rPr>
          <w:rFonts w:ascii="Courier New" w:eastAsia="Times New Roman" w:hAnsi="Courier New" w:cs="Courier New"/>
          <w:color w:val="2B2D31"/>
          <w:sz w:val="21"/>
          <w:szCs w:val="21"/>
          <w:bdr w:val="none" w:sz="0" w:space="0" w:color="auto" w:frame="1"/>
        </w:rPr>
        <w:t>search_knowledge_base</w:t>
      </w:r>
      <w:proofErr w:type="spellEnd"/>
      <w:r w:rsidRPr="00E61968">
        <w:rPr>
          <w:rFonts w:ascii="Arial" w:eastAsia="Times New Roman" w:hAnsi="Arial" w:cs="Arial"/>
          <w:color w:val="2B2D31"/>
          <w:sz w:val="21"/>
          <w:szCs w:val="21"/>
        </w:rPr>
        <w:t> tool. Its goal is to gather raw evidence.</w:t>
      </w:r>
    </w:p>
    <w:p w:rsidR="00E61968" w:rsidRPr="00E61968" w:rsidRDefault="00E61968" w:rsidP="00E61968">
      <w:pPr>
        <w:numPr>
          <w:ilvl w:val="0"/>
          <w:numId w:val="3"/>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The Risk Manager:</w:t>
      </w:r>
      <w:r w:rsidRPr="00E61968">
        <w:rPr>
          <w:rFonts w:ascii="Arial" w:eastAsia="Times New Roman" w:hAnsi="Arial" w:cs="Arial"/>
          <w:color w:val="2B2D31"/>
          <w:sz w:val="21"/>
          <w:szCs w:val="21"/>
        </w:rPr>
        <w:t> Optimized for analysis. Restricted strictly to the </w:t>
      </w:r>
      <w:proofErr w:type="spellStart"/>
      <w:r w:rsidRPr="00E61968">
        <w:rPr>
          <w:rFonts w:ascii="Courier New" w:eastAsia="Times New Roman" w:hAnsi="Courier New" w:cs="Courier New"/>
          <w:color w:val="2B2D31"/>
          <w:sz w:val="21"/>
          <w:szCs w:val="21"/>
          <w:bdr w:val="none" w:sz="0" w:space="0" w:color="auto" w:frame="1"/>
        </w:rPr>
        <w:t>calculate_risk_score</w:t>
      </w:r>
      <w:proofErr w:type="spellEnd"/>
      <w:r w:rsidRPr="00E61968">
        <w:rPr>
          <w:rFonts w:ascii="Arial" w:eastAsia="Times New Roman" w:hAnsi="Arial" w:cs="Arial"/>
          <w:color w:val="2B2D31"/>
          <w:sz w:val="21"/>
          <w:szCs w:val="21"/>
        </w:rPr>
        <w:t> tool. Its goal is to synthesize the Researcher’s data into a score.</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3.2 Handover &amp; Orchestration</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The system implements a </w:t>
      </w:r>
      <w:proofErr w:type="spellStart"/>
      <w:r w:rsidRPr="00E61968">
        <w:rPr>
          <w:rFonts w:ascii="Arial" w:eastAsia="Times New Roman" w:hAnsi="Arial" w:cs="Arial"/>
          <w:b/>
          <w:bCs/>
          <w:color w:val="2B2D31"/>
          <w:sz w:val="21"/>
          <w:szCs w:val="21"/>
        </w:rPr>
        <w:t>Stateful</w:t>
      </w:r>
      <w:proofErr w:type="spellEnd"/>
      <w:r w:rsidRPr="00E61968">
        <w:rPr>
          <w:rFonts w:ascii="Arial" w:eastAsia="Times New Roman" w:hAnsi="Arial" w:cs="Arial"/>
          <w:b/>
          <w:bCs/>
          <w:color w:val="2B2D31"/>
          <w:sz w:val="21"/>
          <w:szCs w:val="21"/>
        </w:rPr>
        <w:t xml:space="preserve"> Handover</w:t>
      </w:r>
      <w:r w:rsidRPr="00E61968">
        <w:rPr>
          <w:rFonts w:ascii="Arial" w:eastAsia="Times New Roman" w:hAnsi="Arial" w:cs="Arial"/>
          <w:color w:val="2B2D31"/>
          <w:sz w:val="21"/>
          <w:szCs w:val="21"/>
        </w:rPr>
        <w:t>. Once the Researcher gathers all required facts (Origin, Port Status, and Cost), it signals a "Handover" via the routing logic. The state is then transferred to the Manager, ensuring a clean separation of concerns and reducing the model's cognitive load.</w:t>
      </w:r>
    </w:p>
    <w:p w:rsidR="00E61968" w:rsidRPr="00E61968" w:rsidRDefault="00E61968" w:rsidP="00E61968">
      <w:pPr>
        <w:spacing w:before="240" w:after="240" w:line="240" w:lineRule="auto"/>
        <w:rPr>
          <w:rFonts w:ascii="Times New Roman" w:eastAsia="Times New Roman" w:hAnsi="Times New Roman" w:cs="Times New Roman"/>
          <w:sz w:val="24"/>
          <w:szCs w:val="24"/>
        </w:rPr>
      </w:pPr>
      <w:r w:rsidRPr="00E61968">
        <w:rPr>
          <w:rFonts w:ascii="Times New Roman" w:eastAsia="Times New Roman" w:hAnsi="Times New Roman" w:cs="Times New Roman"/>
          <w:sz w:val="24"/>
          <w:szCs w:val="24"/>
        </w:rPr>
        <w:pict>
          <v:rect id="_x0000_i1028" style="width:521pt;height:1.5pt" o:hrpct="0" o:hralign="center" o:hrstd="t" o:hr="t" fillcolor="#a0a0a0" stroked="f"/>
        </w:pict>
      </w:r>
    </w:p>
    <w:p w:rsid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p>
    <w:p w:rsidR="00E61968" w:rsidRP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lastRenderedPageBreak/>
        <w:t>4. Governance, Persistence &amp; HITL (Lab 5)</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Reliability in industrial AI is achieved through persistence and human oversight.</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4.1 Persistent State Management</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Using </w:t>
      </w:r>
      <w:proofErr w:type="spellStart"/>
      <w:r w:rsidRPr="00E61968">
        <w:rPr>
          <w:rFonts w:ascii="Arial" w:eastAsia="Times New Roman" w:hAnsi="Arial" w:cs="Arial"/>
          <w:b/>
          <w:bCs/>
          <w:color w:val="2B2D31"/>
          <w:sz w:val="21"/>
          <w:szCs w:val="21"/>
        </w:rPr>
        <w:t>SqliteSaver</w:t>
      </w:r>
      <w:proofErr w:type="spellEnd"/>
      <w:r w:rsidRPr="00E61968">
        <w:rPr>
          <w:rFonts w:ascii="Arial" w:eastAsia="Times New Roman" w:hAnsi="Arial" w:cs="Arial"/>
          <w:color w:val="2B2D31"/>
          <w:sz w:val="21"/>
          <w:szCs w:val="21"/>
        </w:rPr>
        <w:t>, every state transition is recorded in </w:t>
      </w:r>
      <w:proofErr w:type="spellStart"/>
      <w:r w:rsidRPr="00E61968">
        <w:rPr>
          <w:rFonts w:ascii="Courier New" w:eastAsia="Times New Roman" w:hAnsi="Courier New" w:cs="Courier New"/>
          <w:color w:val="2B2D31"/>
          <w:sz w:val="21"/>
          <w:szCs w:val="21"/>
          <w:bdr w:val="none" w:sz="0" w:space="0" w:color="auto" w:frame="1"/>
        </w:rPr>
        <w:t>checkpoint_db.sqlite</w:t>
      </w:r>
      <w:proofErr w:type="spellEnd"/>
      <w:r w:rsidRPr="00E61968">
        <w:rPr>
          <w:rFonts w:ascii="Arial" w:eastAsia="Times New Roman" w:hAnsi="Arial" w:cs="Arial"/>
          <w:color w:val="2B2D31"/>
          <w:sz w:val="21"/>
          <w:szCs w:val="21"/>
        </w:rPr>
        <w:t>.</w:t>
      </w:r>
    </w:p>
    <w:p w:rsidR="00E61968" w:rsidRPr="00E61968" w:rsidRDefault="00E61968" w:rsidP="00E61968">
      <w:pPr>
        <w:numPr>
          <w:ilvl w:val="0"/>
          <w:numId w:val="4"/>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Session Recovery:</w:t>
      </w:r>
      <w:r w:rsidRPr="00E61968">
        <w:rPr>
          <w:rFonts w:ascii="Arial" w:eastAsia="Times New Roman" w:hAnsi="Arial" w:cs="Arial"/>
          <w:color w:val="2B2D31"/>
          <w:sz w:val="21"/>
          <w:szCs w:val="21"/>
        </w:rPr>
        <w:t> By utilizing a unique </w:t>
      </w:r>
      <w:proofErr w:type="spellStart"/>
      <w:r w:rsidRPr="00E61968">
        <w:rPr>
          <w:rFonts w:ascii="Courier New" w:eastAsia="Times New Roman" w:hAnsi="Courier New" w:cs="Courier New"/>
          <w:color w:val="2B2D31"/>
          <w:sz w:val="21"/>
          <w:szCs w:val="21"/>
          <w:bdr w:val="none" w:sz="0" w:space="0" w:color="auto" w:frame="1"/>
        </w:rPr>
        <w:t>thread_id</w:t>
      </w:r>
      <w:proofErr w:type="spellEnd"/>
      <w:r w:rsidRPr="00E61968">
        <w:rPr>
          <w:rFonts w:ascii="Arial" w:eastAsia="Times New Roman" w:hAnsi="Arial" w:cs="Arial"/>
          <w:color w:val="2B2D31"/>
          <w:sz w:val="21"/>
          <w:szCs w:val="21"/>
        </w:rPr>
        <w:t>, the system can recover a specific reasoning chain even after a complete script restart.</w:t>
      </w:r>
    </w:p>
    <w:p w:rsidR="00E61968" w:rsidRPr="00E61968" w:rsidRDefault="00E61968" w:rsidP="00E61968">
      <w:pPr>
        <w:numPr>
          <w:ilvl w:val="0"/>
          <w:numId w:val="4"/>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Traceability:</w:t>
      </w:r>
      <w:r w:rsidRPr="00E61968">
        <w:rPr>
          <w:rFonts w:ascii="Arial" w:eastAsia="Times New Roman" w:hAnsi="Arial" w:cs="Arial"/>
          <w:color w:val="2B2D31"/>
          <w:sz w:val="21"/>
          <w:szCs w:val="21"/>
        </w:rPr>
        <w:t> Every tool call and agent "thought" is logged, providing a full audit trail for supply chain decisions.</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4.2 Human-in-the-Loop (HITL) &amp; State Editing</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The graph is configured with </w:t>
      </w:r>
      <w:proofErr w:type="spellStart"/>
      <w:r w:rsidRPr="00E61968">
        <w:rPr>
          <w:rFonts w:ascii="Courier New" w:eastAsia="Times New Roman" w:hAnsi="Courier New" w:cs="Courier New"/>
          <w:color w:val="2B2D31"/>
          <w:sz w:val="21"/>
          <w:szCs w:val="21"/>
          <w:bdr w:val="none" w:sz="0" w:space="0" w:color="auto" w:frame="1"/>
        </w:rPr>
        <w:t>interrupt_before</w:t>
      </w:r>
      <w:proofErr w:type="spellEnd"/>
      <w:proofErr w:type="gramStart"/>
      <w:r w:rsidRPr="00E61968">
        <w:rPr>
          <w:rFonts w:ascii="Courier New" w:eastAsia="Times New Roman" w:hAnsi="Courier New" w:cs="Courier New"/>
          <w:color w:val="2B2D31"/>
          <w:sz w:val="21"/>
          <w:szCs w:val="21"/>
          <w:bdr w:val="none" w:sz="0" w:space="0" w:color="auto" w:frame="1"/>
        </w:rPr>
        <w:t>=[</w:t>
      </w:r>
      <w:proofErr w:type="gramEnd"/>
      <w:r w:rsidRPr="00E61968">
        <w:rPr>
          <w:rFonts w:ascii="Courier New" w:eastAsia="Times New Roman" w:hAnsi="Courier New" w:cs="Courier New"/>
          <w:color w:val="2B2D31"/>
          <w:sz w:val="21"/>
          <w:szCs w:val="21"/>
          <w:bdr w:val="none" w:sz="0" w:space="0" w:color="auto" w:frame="1"/>
        </w:rPr>
        <w:t>"action"]</w:t>
      </w:r>
      <w:r w:rsidRPr="00E61968">
        <w:rPr>
          <w:rFonts w:ascii="Arial" w:eastAsia="Times New Roman" w:hAnsi="Arial" w:cs="Arial"/>
          <w:color w:val="2B2D31"/>
          <w:sz w:val="21"/>
          <w:szCs w:val="21"/>
        </w:rPr>
        <w:t>. This creates a </w:t>
      </w:r>
      <w:r w:rsidRPr="00E61968">
        <w:rPr>
          <w:rFonts w:ascii="Arial" w:eastAsia="Times New Roman" w:hAnsi="Arial" w:cs="Arial"/>
          <w:b/>
          <w:bCs/>
          <w:color w:val="2B2D31"/>
          <w:sz w:val="21"/>
          <w:szCs w:val="21"/>
        </w:rPr>
        <w:t>Safety Breakpoint</w:t>
      </w:r>
      <w:r w:rsidRPr="00E61968">
        <w:rPr>
          <w:rFonts w:ascii="Arial" w:eastAsia="Times New Roman" w:hAnsi="Arial" w:cs="Arial"/>
          <w:color w:val="2B2D31"/>
          <w:sz w:val="21"/>
          <w:szCs w:val="21"/>
        </w:rPr>
        <w:t>.</w:t>
      </w:r>
    </w:p>
    <w:p w:rsidR="00E61968" w:rsidRPr="00E61968" w:rsidRDefault="00E61968" w:rsidP="00E61968">
      <w:pPr>
        <w:numPr>
          <w:ilvl w:val="0"/>
          <w:numId w:val="5"/>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Approval Logic:</w:t>
      </w:r>
      <w:r w:rsidRPr="00E61968">
        <w:rPr>
          <w:rFonts w:ascii="Arial" w:eastAsia="Times New Roman" w:hAnsi="Arial" w:cs="Arial"/>
          <w:color w:val="2B2D31"/>
          <w:sz w:val="21"/>
          <w:szCs w:val="21"/>
        </w:rPr>
        <w:t> The agent must wait for human confirmation before executing a "High Risk" tool call.</w:t>
      </w:r>
    </w:p>
    <w:p w:rsidR="00E61968" w:rsidRPr="00E61968" w:rsidRDefault="00E61968" w:rsidP="00E61968">
      <w:pPr>
        <w:numPr>
          <w:ilvl w:val="0"/>
          <w:numId w:val="5"/>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Human Intervention:</w:t>
      </w:r>
      <w:r w:rsidRPr="00E61968">
        <w:rPr>
          <w:rFonts w:ascii="Arial" w:eastAsia="Times New Roman" w:hAnsi="Arial" w:cs="Arial"/>
          <w:color w:val="2B2D31"/>
          <w:sz w:val="21"/>
          <w:szCs w:val="21"/>
        </w:rPr>
        <w:t> As demonstrated in the execution logs, a human manager can </w:t>
      </w:r>
      <w:r w:rsidRPr="00E61968">
        <w:rPr>
          <w:rFonts w:ascii="Arial" w:eastAsia="Times New Roman" w:hAnsi="Arial" w:cs="Arial"/>
          <w:b/>
          <w:bCs/>
          <w:color w:val="2B2D31"/>
          <w:sz w:val="21"/>
          <w:szCs w:val="21"/>
        </w:rPr>
        <w:t>edit the state</w:t>
      </w:r>
      <w:r w:rsidRPr="00E61968">
        <w:rPr>
          <w:rFonts w:ascii="Arial" w:eastAsia="Times New Roman" w:hAnsi="Arial" w:cs="Arial"/>
          <w:color w:val="2B2D31"/>
          <w:sz w:val="21"/>
          <w:szCs w:val="21"/>
        </w:rPr>
        <w:t> (e.g., overriding inventory levels) to see how the risk score changes under different "What-if" scenarios.</w:t>
      </w:r>
    </w:p>
    <w:p w:rsidR="00E61968" w:rsidRPr="00E61968" w:rsidRDefault="00E61968" w:rsidP="00E61968">
      <w:pPr>
        <w:spacing w:before="240" w:after="240" w:line="240" w:lineRule="auto"/>
        <w:rPr>
          <w:rFonts w:ascii="Times New Roman" w:eastAsia="Times New Roman" w:hAnsi="Times New Roman" w:cs="Times New Roman"/>
          <w:sz w:val="24"/>
          <w:szCs w:val="24"/>
        </w:rPr>
      </w:pPr>
      <w:r w:rsidRPr="00E61968">
        <w:rPr>
          <w:rFonts w:ascii="Times New Roman" w:eastAsia="Times New Roman" w:hAnsi="Times New Roman" w:cs="Times New Roman"/>
          <w:sz w:val="24"/>
          <w:szCs w:val="24"/>
        </w:rPr>
        <w:pict>
          <v:rect id="_x0000_i1029" style="width:521pt;height:1.5pt" o:hrpct="0" o:hralign="center" o:hrstd="t" o:hr="t" fillcolor="#a0a0a0" stroked="f"/>
        </w:pict>
      </w:r>
    </w:p>
    <w:p w:rsidR="00E61968" w:rsidRP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t>5. Model Context Protocol (Part B)</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A standalone project was implemented to demonstrate the </w:t>
      </w:r>
      <w:r w:rsidRPr="00E61968">
        <w:rPr>
          <w:rFonts w:ascii="Arial" w:eastAsia="Times New Roman" w:hAnsi="Arial" w:cs="Arial"/>
          <w:b/>
          <w:bCs/>
          <w:color w:val="2B2D31"/>
          <w:sz w:val="21"/>
          <w:szCs w:val="21"/>
        </w:rPr>
        <w:t>Model Context Protocol (MCP)</w:t>
      </w:r>
      <w:r w:rsidRPr="00E61968">
        <w:rPr>
          <w:rFonts w:ascii="Arial" w:eastAsia="Times New Roman" w:hAnsi="Arial" w:cs="Arial"/>
          <w:color w:val="2B2D31"/>
          <w:sz w:val="21"/>
          <w:szCs w:val="21"/>
        </w:rPr>
        <w:t>, a modern architecture for decoupled tool exposure.</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5.1 MCP Architecture</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Unlike the integrated tools in Part A, Part B separates the </w:t>
      </w:r>
      <w:r w:rsidRPr="00E61968">
        <w:rPr>
          <w:rFonts w:ascii="Arial" w:eastAsia="Times New Roman" w:hAnsi="Arial" w:cs="Arial"/>
          <w:b/>
          <w:bCs/>
          <w:color w:val="2B2D31"/>
          <w:sz w:val="21"/>
          <w:szCs w:val="21"/>
        </w:rPr>
        <w:t>Execution Layer</w:t>
      </w:r>
      <w:r w:rsidRPr="00E61968">
        <w:rPr>
          <w:rFonts w:ascii="Arial" w:eastAsia="Times New Roman" w:hAnsi="Arial" w:cs="Arial"/>
          <w:color w:val="2B2D31"/>
          <w:sz w:val="21"/>
          <w:szCs w:val="21"/>
        </w:rPr>
        <w:t> (Server) from the </w:t>
      </w:r>
      <w:r w:rsidRPr="00E61968">
        <w:rPr>
          <w:rFonts w:ascii="Arial" w:eastAsia="Times New Roman" w:hAnsi="Arial" w:cs="Arial"/>
          <w:b/>
          <w:bCs/>
          <w:color w:val="2B2D31"/>
          <w:sz w:val="21"/>
          <w:szCs w:val="21"/>
        </w:rPr>
        <w:t>Reasoning Layer</w:t>
      </w:r>
      <w:r w:rsidRPr="00E61968">
        <w:rPr>
          <w:rFonts w:ascii="Arial" w:eastAsia="Times New Roman" w:hAnsi="Arial" w:cs="Arial"/>
          <w:color w:val="2B2D31"/>
          <w:sz w:val="21"/>
          <w:szCs w:val="21"/>
        </w:rPr>
        <w:t> (Client).</w:t>
      </w:r>
    </w:p>
    <w:p w:rsidR="00E61968" w:rsidRPr="00E61968" w:rsidRDefault="00E61968" w:rsidP="00E61968">
      <w:pPr>
        <w:numPr>
          <w:ilvl w:val="0"/>
          <w:numId w:val="6"/>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Server-Side:</w:t>
      </w:r>
      <w:r w:rsidRPr="00E61968">
        <w:rPr>
          <w:rFonts w:ascii="Arial" w:eastAsia="Times New Roman" w:hAnsi="Arial" w:cs="Arial"/>
          <w:color w:val="2B2D31"/>
          <w:sz w:val="21"/>
          <w:szCs w:val="21"/>
        </w:rPr>
        <w:t> Exposes shipping rate calculators via a JSON-Schema.</w:t>
      </w:r>
    </w:p>
    <w:p w:rsidR="00E61968" w:rsidRDefault="00E61968" w:rsidP="00E61968">
      <w:pPr>
        <w:numPr>
          <w:ilvl w:val="0"/>
          <w:numId w:val="6"/>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Client-Side:</w:t>
      </w:r>
      <w:r w:rsidRPr="00E61968">
        <w:rPr>
          <w:rFonts w:ascii="Arial" w:eastAsia="Times New Roman" w:hAnsi="Arial" w:cs="Arial"/>
          <w:color w:val="2B2D31"/>
          <w:sz w:val="21"/>
          <w:szCs w:val="21"/>
        </w:rPr>
        <w:t> Dynamically discovers tools from the server at runtime.</w:t>
      </w:r>
    </w:p>
    <w:p w:rsidR="007B1A9C" w:rsidRDefault="007B1A9C" w:rsidP="007B1A9C">
      <w:pPr>
        <w:shd w:val="clear" w:color="auto" w:fill="FFFFFF"/>
        <w:spacing w:after="105" w:line="315" w:lineRule="atLeast"/>
        <w:rPr>
          <w:rFonts w:ascii="Arial" w:eastAsia="Times New Roman" w:hAnsi="Arial" w:cs="Arial"/>
          <w:color w:val="2B2D31"/>
          <w:sz w:val="21"/>
          <w:szCs w:val="21"/>
        </w:rPr>
      </w:pPr>
      <w:r w:rsidRPr="007B1A9C">
        <w:rPr>
          <w:rFonts w:ascii="Arial" w:eastAsia="Times New Roman" w:hAnsi="Arial" w:cs="Arial"/>
          <w:color w:val="2B2D31"/>
          <w:sz w:val="21"/>
          <w:szCs w:val="21"/>
        </w:rPr>
        <w:t xml:space="preserve">The MCP architecture separates the AI reasoning process from the execution environment. The MCP client is responsible for interacting with the language model and managing the reasoning pipeline, while the MCP server exposes tools through a standardized protocol interface. Tool </w:t>
      </w:r>
      <w:r w:rsidRPr="007B1A9C">
        <w:rPr>
          <w:rFonts w:ascii="Arial" w:eastAsia="Times New Roman" w:hAnsi="Arial" w:cs="Arial"/>
          <w:color w:val="2B2D31"/>
          <w:sz w:val="21"/>
          <w:szCs w:val="21"/>
        </w:rPr>
        <w:lastRenderedPageBreak/>
        <w:t xml:space="preserve">discovery and invocation are performed through structured requests, ensuring that the model interacts with tools in a controlled and auditable manner. This architecture closely resembles modern enterprise service architectures where </w:t>
      </w:r>
      <w:proofErr w:type="spellStart"/>
      <w:r w:rsidRPr="007B1A9C">
        <w:rPr>
          <w:rFonts w:ascii="Arial" w:eastAsia="Times New Roman" w:hAnsi="Arial" w:cs="Arial"/>
          <w:color w:val="2B2D31"/>
          <w:sz w:val="21"/>
          <w:szCs w:val="21"/>
        </w:rPr>
        <w:t>microservices</w:t>
      </w:r>
      <w:proofErr w:type="spellEnd"/>
      <w:r w:rsidRPr="007B1A9C">
        <w:rPr>
          <w:rFonts w:ascii="Arial" w:eastAsia="Times New Roman" w:hAnsi="Arial" w:cs="Arial"/>
          <w:color w:val="2B2D31"/>
          <w:sz w:val="21"/>
          <w:szCs w:val="21"/>
        </w:rPr>
        <w:t xml:space="preserve"> expose functionality through well-defined APIs.</w:t>
      </w:r>
    </w:p>
    <w:p w:rsidR="007B1A9C" w:rsidRPr="00E61968" w:rsidRDefault="007B1A9C" w:rsidP="007B1A9C">
      <w:pPr>
        <w:shd w:val="clear" w:color="auto" w:fill="FFFFFF"/>
        <w:spacing w:after="105" w:line="315" w:lineRule="atLeast"/>
        <w:rPr>
          <w:rFonts w:ascii="Arial" w:eastAsia="Times New Roman" w:hAnsi="Arial" w:cs="Arial"/>
          <w:color w:val="2B2D31"/>
          <w:sz w:val="21"/>
          <w:szCs w:val="21"/>
        </w:rPr>
      </w:pP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5.2 Technical Justification</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MCP improves production systems by providing:</w:t>
      </w:r>
    </w:p>
    <w:p w:rsidR="00E61968" w:rsidRPr="00E61968" w:rsidRDefault="00E61968" w:rsidP="00E61968">
      <w:pPr>
        <w:numPr>
          <w:ilvl w:val="0"/>
          <w:numId w:val="7"/>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Security:</w:t>
      </w:r>
      <w:r w:rsidRPr="00E61968">
        <w:rPr>
          <w:rFonts w:ascii="Arial" w:eastAsia="Times New Roman" w:hAnsi="Arial" w:cs="Arial"/>
          <w:color w:val="2B2D31"/>
          <w:sz w:val="21"/>
          <w:szCs w:val="21"/>
        </w:rPr>
        <w:t> Tools live behind a server-side firewall; the agent never sees the backend credentials.</w:t>
      </w:r>
    </w:p>
    <w:p w:rsidR="00E61968" w:rsidRPr="00E61968" w:rsidRDefault="00E61968" w:rsidP="00E61968">
      <w:pPr>
        <w:numPr>
          <w:ilvl w:val="0"/>
          <w:numId w:val="7"/>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Scalability:</w:t>
      </w:r>
      <w:r w:rsidRPr="00E61968">
        <w:rPr>
          <w:rFonts w:ascii="Arial" w:eastAsia="Times New Roman" w:hAnsi="Arial" w:cs="Arial"/>
          <w:color w:val="2B2D31"/>
          <w:sz w:val="21"/>
          <w:szCs w:val="21"/>
        </w:rPr>
        <w:t> New tools can be added to the server without modifying the client-side code.</w:t>
      </w:r>
    </w:p>
    <w:p w:rsidR="00E61968" w:rsidRPr="00E61968" w:rsidRDefault="00E61968" w:rsidP="00E61968">
      <w:pPr>
        <w:numPr>
          <w:ilvl w:val="0"/>
          <w:numId w:val="7"/>
        </w:numPr>
        <w:shd w:val="clear" w:color="auto" w:fill="FFFFFF"/>
        <w:spacing w:after="105" w:line="315" w:lineRule="atLeast"/>
        <w:rPr>
          <w:rFonts w:ascii="Arial" w:eastAsia="Times New Roman" w:hAnsi="Arial" w:cs="Arial"/>
          <w:color w:val="2B2D31"/>
          <w:sz w:val="21"/>
          <w:szCs w:val="21"/>
        </w:rPr>
      </w:pPr>
      <w:r w:rsidRPr="00E61968">
        <w:rPr>
          <w:rFonts w:ascii="Arial" w:eastAsia="Times New Roman" w:hAnsi="Arial" w:cs="Arial"/>
          <w:b/>
          <w:bCs/>
          <w:color w:val="2B2D31"/>
          <w:sz w:val="21"/>
          <w:szCs w:val="21"/>
        </w:rPr>
        <w:t>Abstraction:</w:t>
      </w:r>
      <w:r w:rsidRPr="00E61968">
        <w:rPr>
          <w:rFonts w:ascii="Arial" w:eastAsia="Times New Roman" w:hAnsi="Arial" w:cs="Arial"/>
          <w:color w:val="2B2D31"/>
          <w:sz w:val="21"/>
          <w:szCs w:val="21"/>
        </w:rPr>
        <w:t> The LLM interacts with a standardized interface, regardless of the underlying technology stack.</w:t>
      </w:r>
    </w:p>
    <w:p w:rsidR="00E61968" w:rsidRPr="00E61968" w:rsidRDefault="00E61968" w:rsidP="00E61968">
      <w:pPr>
        <w:spacing w:before="240" w:after="240" w:line="240" w:lineRule="auto"/>
        <w:rPr>
          <w:rFonts w:ascii="Times New Roman" w:eastAsia="Times New Roman" w:hAnsi="Times New Roman" w:cs="Times New Roman"/>
          <w:sz w:val="24"/>
          <w:szCs w:val="24"/>
        </w:rPr>
      </w:pPr>
      <w:r w:rsidRPr="00E61968">
        <w:rPr>
          <w:rFonts w:ascii="Times New Roman" w:eastAsia="Times New Roman" w:hAnsi="Times New Roman" w:cs="Times New Roman"/>
          <w:sz w:val="24"/>
          <w:szCs w:val="24"/>
        </w:rPr>
        <w:pict>
          <v:rect id="_x0000_i1030" style="width:521pt;height:1.5pt" o:hrpct="0" o:hralign="center" o:hrstd="t" o:hr="t" fillcolor="#a0a0a0" stroked="f"/>
        </w:pict>
      </w:r>
    </w:p>
    <w:p w:rsidR="00E61968" w:rsidRPr="00E61968" w:rsidRDefault="00E61968" w:rsidP="00E61968">
      <w:pPr>
        <w:shd w:val="clear" w:color="auto" w:fill="FFFFFF"/>
        <w:spacing w:after="27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t>6. System Performance &amp; Results</w:t>
      </w: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t>6.1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2367"/>
        <w:gridCol w:w="1755"/>
        <w:gridCol w:w="2709"/>
      </w:tblGrid>
      <w:tr w:rsidR="00E61968" w:rsidRPr="00E61968" w:rsidTr="00E61968">
        <w:trPr>
          <w:tblCellSpacing w:w="15" w:type="dxa"/>
        </w:trPr>
        <w:tc>
          <w:tcPr>
            <w:tcW w:w="0" w:type="auto"/>
            <w:tcBorders>
              <w:top w:val="nil"/>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b/>
                <w:bCs/>
                <w:sz w:val="21"/>
                <w:szCs w:val="21"/>
              </w:rPr>
            </w:pPr>
            <w:r w:rsidRPr="00E61968">
              <w:rPr>
                <w:rFonts w:ascii="Arial" w:eastAsia="Times New Roman" w:hAnsi="Arial" w:cs="Arial"/>
                <w:b/>
                <w:bCs/>
                <w:sz w:val="21"/>
                <w:szCs w:val="21"/>
              </w:rPr>
              <w:t>Scenario</w:t>
            </w:r>
          </w:p>
        </w:tc>
        <w:tc>
          <w:tcPr>
            <w:tcW w:w="0" w:type="auto"/>
            <w:tcBorders>
              <w:top w:val="nil"/>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b/>
                <w:bCs/>
                <w:sz w:val="21"/>
                <w:szCs w:val="21"/>
              </w:rPr>
            </w:pPr>
            <w:r w:rsidRPr="00E61968">
              <w:rPr>
                <w:rFonts w:ascii="Arial" w:eastAsia="Times New Roman" w:hAnsi="Arial" w:cs="Arial"/>
                <w:b/>
                <w:bCs/>
                <w:sz w:val="21"/>
                <w:szCs w:val="21"/>
              </w:rPr>
              <w:t>Data Found</w:t>
            </w:r>
          </w:p>
        </w:tc>
        <w:tc>
          <w:tcPr>
            <w:tcW w:w="0" w:type="auto"/>
            <w:tcBorders>
              <w:top w:val="nil"/>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b/>
                <w:bCs/>
                <w:sz w:val="21"/>
                <w:szCs w:val="21"/>
              </w:rPr>
            </w:pPr>
            <w:r w:rsidRPr="00E61968">
              <w:rPr>
                <w:rFonts w:ascii="Arial" w:eastAsia="Times New Roman" w:hAnsi="Arial" w:cs="Arial"/>
                <w:b/>
                <w:bCs/>
                <w:sz w:val="21"/>
                <w:szCs w:val="21"/>
              </w:rPr>
              <w:t>Math Result</w:t>
            </w:r>
          </w:p>
        </w:tc>
        <w:tc>
          <w:tcPr>
            <w:tcW w:w="0" w:type="auto"/>
            <w:tcBorders>
              <w:top w:val="nil"/>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b/>
                <w:bCs/>
                <w:sz w:val="21"/>
                <w:szCs w:val="21"/>
              </w:rPr>
            </w:pPr>
            <w:r w:rsidRPr="00E61968">
              <w:rPr>
                <w:rFonts w:ascii="Arial" w:eastAsia="Times New Roman" w:hAnsi="Arial" w:cs="Arial"/>
                <w:b/>
                <w:bCs/>
                <w:sz w:val="21"/>
                <w:szCs w:val="21"/>
              </w:rPr>
              <w:t>Outcome</w:t>
            </w:r>
          </w:p>
        </w:tc>
      </w:tr>
      <w:tr w:rsidR="00E61968" w:rsidRPr="00E61968" w:rsidTr="00E61968">
        <w:trPr>
          <w:tblCellSpacing w:w="15" w:type="dxa"/>
        </w:trPr>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b/>
                <w:bCs/>
                <w:sz w:val="21"/>
                <w:szCs w:val="21"/>
              </w:rPr>
              <w:t>Singapore Strike</w:t>
            </w:r>
          </w:p>
        </w:tc>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sz w:val="21"/>
                <w:szCs w:val="21"/>
              </w:rPr>
              <w:t>Origin found in Registry</w:t>
            </w:r>
          </w:p>
        </w:tc>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sz w:val="21"/>
                <w:szCs w:val="21"/>
              </w:rPr>
              <w:t>85.0 (Critical)</w:t>
            </w:r>
          </w:p>
        </w:tc>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sz w:val="21"/>
                <w:szCs w:val="21"/>
              </w:rPr>
              <w:t>HITL Approval Triggered</w:t>
            </w:r>
          </w:p>
        </w:tc>
      </w:tr>
      <w:tr w:rsidR="00E61968" w:rsidRPr="00E61968" w:rsidTr="00E61968">
        <w:trPr>
          <w:tblCellSpacing w:w="15" w:type="dxa"/>
        </w:trPr>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b/>
                <w:bCs/>
                <w:sz w:val="21"/>
                <w:szCs w:val="21"/>
              </w:rPr>
              <w:t>Kaohsiung Congestion</w:t>
            </w:r>
          </w:p>
        </w:tc>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sz w:val="21"/>
                <w:szCs w:val="21"/>
              </w:rPr>
              <w:t>Origin found in SOP</w:t>
            </w:r>
          </w:p>
        </w:tc>
        <w:tc>
          <w:tcPr>
            <w:tcW w:w="0" w:type="auto"/>
            <w:tcBorders>
              <w:right w:val="nil"/>
            </w:tcBorders>
            <w:tcMar>
              <w:top w:w="90" w:type="dxa"/>
              <w:left w:w="180" w:type="dxa"/>
              <w:bottom w:w="90" w:type="dxa"/>
              <w:right w:w="180" w:type="dxa"/>
            </w:tcMar>
            <w:vAlign w:val="center"/>
            <w:hideMark/>
          </w:tcPr>
          <w:p w:rsidR="00E61968"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sz w:val="21"/>
                <w:szCs w:val="21"/>
              </w:rPr>
              <w:t>35.0 (Low-Med)</w:t>
            </w:r>
          </w:p>
        </w:tc>
        <w:tc>
          <w:tcPr>
            <w:tcW w:w="0" w:type="auto"/>
            <w:tcBorders>
              <w:right w:val="nil"/>
            </w:tcBorders>
            <w:tcMar>
              <w:top w:w="90" w:type="dxa"/>
              <w:left w:w="180" w:type="dxa"/>
              <w:bottom w:w="90" w:type="dxa"/>
              <w:right w:w="180" w:type="dxa"/>
            </w:tcMar>
            <w:vAlign w:val="center"/>
            <w:hideMark/>
          </w:tcPr>
          <w:p w:rsidR="007B1A9C" w:rsidRPr="00E61968" w:rsidRDefault="00E61968" w:rsidP="00E61968">
            <w:pPr>
              <w:spacing w:after="0" w:line="315" w:lineRule="atLeast"/>
              <w:rPr>
                <w:rFonts w:ascii="Arial" w:eastAsia="Times New Roman" w:hAnsi="Arial" w:cs="Arial"/>
                <w:sz w:val="21"/>
                <w:szCs w:val="21"/>
              </w:rPr>
            </w:pPr>
            <w:r w:rsidRPr="00E61968">
              <w:rPr>
                <w:rFonts w:ascii="Arial" w:eastAsia="Times New Roman" w:hAnsi="Arial" w:cs="Arial"/>
                <w:sz w:val="21"/>
                <w:szCs w:val="21"/>
              </w:rPr>
              <w:t>Monitoring Recommended</w:t>
            </w:r>
          </w:p>
        </w:tc>
      </w:tr>
    </w:tbl>
    <w:p w:rsidR="007B1A9C" w:rsidRDefault="007B1A9C" w:rsidP="00E61968">
      <w:pPr>
        <w:shd w:val="clear" w:color="auto" w:fill="FFFFFF"/>
        <w:spacing w:after="0" w:line="240" w:lineRule="auto"/>
        <w:outlineLvl w:val="2"/>
        <w:rPr>
          <w:rFonts w:ascii="Arial" w:eastAsia="Times New Roman" w:hAnsi="Arial" w:cs="Arial"/>
          <w:bCs/>
          <w:color w:val="2B2D31"/>
          <w:sz w:val="21"/>
          <w:szCs w:val="21"/>
        </w:rPr>
      </w:pPr>
    </w:p>
    <w:p w:rsidR="00E61968" w:rsidRDefault="007B1A9C" w:rsidP="00E61968">
      <w:pPr>
        <w:shd w:val="clear" w:color="auto" w:fill="FFFFFF"/>
        <w:spacing w:after="0" w:line="240" w:lineRule="auto"/>
        <w:outlineLvl w:val="2"/>
        <w:rPr>
          <w:rFonts w:ascii="Arial" w:eastAsia="Times New Roman" w:hAnsi="Arial" w:cs="Arial"/>
          <w:bCs/>
          <w:color w:val="2B2D31"/>
          <w:sz w:val="21"/>
          <w:szCs w:val="21"/>
        </w:rPr>
      </w:pPr>
      <w:r w:rsidRPr="007B1A9C">
        <w:rPr>
          <w:rFonts w:ascii="Arial" w:eastAsia="Times New Roman" w:hAnsi="Arial" w:cs="Arial"/>
          <w:bCs/>
          <w:color w:val="2B2D31"/>
          <w:sz w:val="21"/>
          <w:szCs w:val="21"/>
        </w:rPr>
        <w:t>The results demonstrate the effectiveness of the multi-agent architecture in detecting supply chain risks. In the Singapore Strike scenario, the Researcher agent successfully identified the origin of the affected component from the Component Registry. The Risk Manager agent then applied the risk scoring function, resulting in a critical score of 85.0. Because this exceeded the predefined safety threshold, the system triggered a Human-in-the-Loop (HITL) approval checkpoint. This confirms that the system correctly prioritizes human oversight for high-risk operational decisions.</w:t>
      </w:r>
    </w:p>
    <w:p w:rsidR="007B1A9C" w:rsidRPr="007B1A9C" w:rsidRDefault="007B1A9C" w:rsidP="00E61968">
      <w:pPr>
        <w:shd w:val="clear" w:color="auto" w:fill="FFFFFF"/>
        <w:spacing w:after="0" w:line="240" w:lineRule="auto"/>
        <w:outlineLvl w:val="2"/>
        <w:rPr>
          <w:rFonts w:ascii="Arial" w:eastAsia="Times New Roman" w:hAnsi="Arial" w:cs="Arial"/>
          <w:bCs/>
          <w:color w:val="2B2D31"/>
          <w:sz w:val="21"/>
          <w:szCs w:val="21"/>
        </w:rPr>
      </w:pPr>
    </w:p>
    <w:p w:rsidR="007B1A9C" w:rsidRDefault="007B1A9C" w:rsidP="00E61968">
      <w:pPr>
        <w:shd w:val="clear" w:color="auto" w:fill="FFFFFF"/>
        <w:spacing w:after="0" w:line="240" w:lineRule="auto"/>
        <w:outlineLvl w:val="2"/>
        <w:rPr>
          <w:rFonts w:ascii="Arial" w:eastAsia="Times New Roman" w:hAnsi="Arial" w:cs="Arial"/>
          <w:b/>
          <w:bCs/>
          <w:color w:val="2B2D31"/>
          <w:sz w:val="27"/>
          <w:szCs w:val="27"/>
        </w:rPr>
      </w:pPr>
    </w:p>
    <w:p w:rsidR="007B1A9C" w:rsidRDefault="007B1A9C" w:rsidP="00E61968">
      <w:pPr>
        <w:shd w:val="clear" w:color="auto" w:fill="FFFFFF"/>
        <w:spacing w:after="0" w:line="240" w:lineRule="auto"/>
        <w:outlineLvl w:val="2"/>
        <w:rPr>
          <w:rFonts w:ascii="Arial" w:eastAsia="Times New Roman" w:hAnsi="Arial" w:cs="Arial"/>
          <w:b/>
          <w:bCs/>
          <w:color w:val="2B2D31"/>
          <w:sz w:val="27"/>
          <w:szCs w:val="27"/>
        </w:rPr>
      </w:pPr>
    </w:p>
    <w:p w:rsidR="007B1A9C" w:rsidRDefault="007B1A9C" w:rsidP="00E61968">
      <w:pPr>
        <w:shd w:val="clear" w:color="auto" w:fill="FFFFFF"/>
        <w:spacing w:after="0" w:line="240" w:lineRule="auto"/>
        <w:outlineLvl w:val="2"/>
        <w:rPr>
          <w:rFonts w:ascii="Arial" w:eastAsia="Times New Roman" w:hAnsi="Arial" w:cs="Arial"/>
          <w:b/>
          <w:bCs/>
          <w:color w:val="2B2D31"/>
          <w:sz w:val="27"/>
          <w:szCs w:val="27"/>
        </w:rPr>
      </w:pPr>
    </w:p>
    <w:p w:rsidR="007B1A9C" w:rsidRDefault="007B1A9C" w:rsidP="00E61968">
      <w:pPr>
        <w:shd w:val="clear" w:color="auto" w:fill="FFFFFF"/>
        <w:spacing w:after="0" w:line="240" w:lineRule="auto"/>
        <w:outlineLvl w:val="2"/>
        <w:rPr>
          <w:rFonts w:ascii="Arial" w:eastAsia="Times New Roman" w:hAnsi="Arial" w:cs="Arial"/>
          <w:b/>
          <w:bCs/>
          <w:color w:val="2B2D31"/>
          <w:sz w:val="27"/>
          <w:szCs w:val="27"/>
        </w:rPr>
      </w:pPr>
    </w:p>
    <w:p w:rsidR="007B1A9C" w:rsidRDefault="007B1A9C" w:rsidP="00E61968">
      <w:pPr>
        <w:shd w:val="clear" w:color="auto" w:fill="FFFFFF"/>
        <w:spacing w:after="0" w:line="240" w:lineRule="auto"/>
        <w:outlineLvl w:val="2"/>
        <w:rPr>
          <w:rFonts w:ascii="Arial" w:eastAsia="Times New Roman" w:hAnsi="Arial" w:cs="Arial"/>
          <w:b/>
          <w:bCs/>
          <w:color w:val="2B2D31"/>
          <w:sz w:val="27"/>
          <w:szCs w:val="27"/>
        </w:rPr>
      </w:pPr>
    </w:p>
    <w:p w:rsidR="007B1A9C" w:rsidRDefault="007B1A9C" w:rsidP="00E61968">
      <w:pPr>
        <w:shd w:val="clear" w:color="auto" w:fill="FFFFFF"/>
        <w:spacing w:after="0" w:line="240" w:lineRule="auto"/>
        <w:outlineLvl w:val="2"/>
        <w:rPr>
          <w:rFonts w:ascii="Arial" w:eastAsia="Times New Roman" w:hAnsi="Arial" w:cs="Arial"/>
          <w:b/>
          <w:bCs/>
          <w:color w:val="2B2D31"/>
          <w:sz w:val="27"/>
          <w:szCs w:val="27"/>
        </w:rPr>
      </w:pPr>
    </w:p>
    <w:p w:rsidR="00AF3944" w:rsidRDefault="00AF3944" w:rsidP="00E61968">
      <w:pPr>
        <w:shd w:val="clear" w:color="auto" w:fill="FFFFFF"/>
        <w:spacing w:after="0" w:line="240" w:lineRule="auto"/>
        <w:outlineLvl w:val="2"/>
        <w:rPr>
          <w:rFonts w:ascii="Arial" w:eastAsia="Times New Roman" w:hAnsi="Arial" w:cs="Arial"/>
          <w:b/>
          <w:bCs/>
          <w:color w:val="2B2D31"/>
          <w:sz w:val="27"/>
          <w:szCs w:val="27"/>
        </w:rPr>
      </w:pPr>
    </w:p>
    <w:p w:rsidR="00AF3944" w:rsidRDefault="00AF3944" w:rsidP="00E61968">
      <w:pPr>
        <w:shd w:val="clear" w:color="auto" w:fill="FFFFFF"/>
        <w:spacing w:after="0" w:line="240" w:lineRule="auto"/>
        <w:outlineLvl w:val="2"/>
        <w:rPr>
          <w:rFonts w:ascii="Arial" w:eastAsia="Times New Roman" w:hAnsi="Arial" w:cs="Arial"/>
          <w:b/>
          <w:bCs/>
          <w:color w:val="2B2D31"/>
          <w:sz w:val="27"/>
          <w:szCs w:val="27"/>
        </w:rPr>
      </w:pPr>
    </w:p>
    <w:p w:rsidR="00E61968" w:rsidRPr="00E61968" w:rsidRDefault="00E61968" w:rsidP="00E61968">
      <w:pPr>
        <w:shd w:val="clear" w:color="auto" w:fill="FFFFFF"/>
        <w:spacing w:after="0" w:line="240" w:lineRule="auto"/>
        <w:outlineLvl w:val="2"/>
        <w:rPr>
          <w:rFonts w:ascii="Arial" w:eastAsia="Times New Roman" w:hAnsi="Arial" w:cs="Arial"/>
          <w:b/>
          <w:bCs/>
          <w:color w:val="2B2D31"/>
          <w:sz w:val="27"/>
          <w:szCs w:val="27"/>
        </w:rPr>
      </w:pPr>
      <w:r w:rsidRPr="00E61968">
        <w:rPr>
          <w:rFonts w:ascii="Arial" w:eastAsia="Times New Roman" w:hAnsi="Arial" w:cs="Arial"/>
          <w:b/>
          <w:bCs/>
          <w:color w:val="2B2D31"/>
          <w:sz w:val="27"/>
          <w:szCs w:val="27"/>
        </w:rPr>
        <w:lastRenderedPageBreak/>
        <w:t>6.2 Visual Evidence</w:t>
      </w:r>
    </w:p>
    <w:p w:rsidR="00E61968" w:rsidRDefault="00E61968" w:rsidP="00E61968">
      <w:pPr>
        <w:pStyle w:val="NormalWeb"/>
      </w:pPr>
      <w:r>
        <w:rPr>
          <w:noProof/>
        </w:rPr>
        <w:drawing>
          <wp:inline distT="0" distB="0" distL="0" distR="0">
            <wp:extent cx="6022568" cy="3284415"/>
            <wp:effectExtent l="0" t="0" r="0" b="0"/>
            <wp:docPr id="1" name="Picture 1" descr="C:\Users\Mian Azhar\Desktop\SEM 8\lab\PROJECT\PART A\Architectur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ian Azhar\Desktop\SEM 8\lab\PROJECT\PART A\Architecture_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8219" cy="3303857"/>
                    </a:xfrm>
                    <a:prstGeom prst="rect">
                      <a:avLst/>
                    </a:prstGeom>
                    <a:noFill/>
                    <a:ln>
                      <a:noFill/>
                    </a:ln>
                  </pic:spPr>
                </pic:pic>
              </a:graphicData>
            </a:graphic>
          </wp:inline>
        </w:drawing>
      </w:r>
    </w:p>
    <w:p w:rsidR="00E61968" w:rsidRDefault="00E61968" w:rsidP="00E61968">
      <w:pPr>
        <w:shd w:val="clear" w:color="auto" w:fill="FFFFFF"/>
        <w:spacing w:after="100" w:line="315" w:lineRule="atLeast"/>
        <w:rPr>
          <w:rFonts w:ascii="Arial" w:eastAsia="Times New Roman" w:hAnsi="Arial" w:cs="Arial"/>
          <w:i/>
          <w:iCs/>
          <w:color w:val="2B2D31"/>
          <w:sz w:val="21"/>
          <w:szCs w:val="21"/>
        </w:rPr>
      </w:pPr>
      <w:r w:rsidRPr="00E61968">
        <w:rPr>
          <w:rFonts w:ascii="Arial" w:eastAsia="Times New Roman" w:hAnsi="Arial" w:cs="Arial"/>
          <w:color w:val="2B2D31"/>
          <w:sz w:val="21"/>
          <w:szCs w:val="21"/>
        </w:rPr>
        <w:br/>
      </w:r>
      <w:r w:rsidRPr="00E61968">
        <w:rPr>
          <w:rFonts w:ascii="Arial" w:eastAsia="Times New Roman" w:hAnsi="Arial" w:cs="Arial"/>
          <w:i/>
          <w:iCs/>
          <w:color w:val="2B2D31"/>
          <w:sz w:val="21"/>
          <w:szCs w:val="21"/>
        </w:rPr>
        <w:t>Figure 1: High-level system map showing the 5-layer architecture.</w:t>
      </w:r>
    </w:p>
    <w:p w:rsidR="00AF3944" w:rsidRPr="00E61968" w:rsidRDefault="00AF3944" w:rsidP="00E61968">
      <w:pPr>
        <w:shd w:val="clear" w:color="auto" w:fill="FFFFFF"/>
        <w:spacing w:after="100" w:line="315" w:lineRule="atLeast"/>
        <w:rPr>
          <w:rFonts w:ascii="Arial" w:eastAsia="Times New Roman" w:hAnsi="Arial" w:cs="Arial"/>
          <w:color w:val="2B2D31"/>
          <w:sz w:val="21"/>
          <w:szCs w:val="21"/>
        </w:rPr>
      </w:pPr>
    </w:p>
    <w:p w:rsidR="00E61968" w:rsidRDefault="009C793E" w:rsidP="00E61968">
      <w:pPr>
        <w:shd w:val="clear" w:color="auto" w:fill="FFFFFF"/>
        <w:spacing w:after="100" w:line="315" w:lineRule="atLeast"/>
        <w:rPr>
          <w:rFonts w:ascii="Arial" w:eastAsia="Times New Roman" w:hAnsi="Arial" w:cs="Arial"/>
          <w:i/>
          <w:iCs/>
          <w:color w:val="2B2D31"/>
          <w:sz w:val="21"/>
          <w:szCs w:val="21"/>
        </w:rPr>
      </w:pPr>
      <w:r w:rsidRPr="007B1A9C">
        <w:rPr>
          <w:rFonts w:ascii="Arial" w:eastAsia="Times New Roman" w:hAnsi="Arial" w:cs="Arial"/>
          <w:bCs/>
          <w:color w:val="2B2D31"/>
          <w:sz w:val="21"/>
          <w:szCs w:val="21"/>
        </w:rPr>
        <w:drawing>
          <wp:inline distT="0" distB="0" distL="0" distR="0" wp14:anchorId="29E381CF" wp14:editId="404EE850">
            <wp:extent cx="5943600" cy="16363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36395"/>
                    </a:xfrm>
                    <a:prstGeom prst="rect">
                      <a:avLst/>
                    </a:prstGeom>
                  </pic:spPr>
                </pic:pic>
              </a:graphicData>
            </a:graphic>
          </wp:inline>
        </w:drawing>
      </w:r>
      <w:r w:rsidR="00E61968" w:rsidRPr="00E61968">
        <w:rPr>
          <w:rFonts w:ascii="Arial" w:eastAsia="Times New Roman" w:hAnsi="Arial" w:cs="Arial"/>
          <w:color w:val="2B2D31"/>
          <w:sz w:val="21"/>
          <w:szCs w:val="21"/>
        </w:rPr>
        <w:br/>
      </w:r>
      <w:r w:rsidR="00E61968" w:rsidRPr="00E61968">
        <w:rPr>
          <w:rFonts w:ascii="Arial" w:eastAsia="Times New Roman" w:hAnsi="Arial" w:cs="Arial"/>
          <w:i/>
          <w:iCs/>
          <w:color w:val="2B2D31"/>
          <w:sz w:val="21"/>
          <w:szCs w:val="21"/>
        </w:rPr>
        <w:t xml:space="preserve">Figure 2: </w:t>
      </w:r>
      <w:r w:rsidR="007B1A9C" w:rsidRPr="007B1A9C">
        <w:rPr>
          <w:rFonts w:ascii="Arial" w:eastAsia="Times New Roman" w:hAnsi="Arial" w:cs="Arial"/>
          <w:bCs/>
          <w:i/>
          <w:iCs/>
          <w:color w:val="2B2D31"/>
          <w:sz w:val="21"/>
          <w:szCs w:val="21"/>
        </w:rPr>
        <w:t>The Starting Query</w:t>
      </w:r>
      <w:r w:rsidR="007B1A9C">
        <w:rPr>
          <w:rFonts w:ascii="Arial" w:eastAsia="Times New Roman" w:hAnsi="Arial" w:cs="Arial"/>
          <w:bCs/>
          <w:i/>
          <w:iCs/>
          <w:color w:val="2B2D31"/>
          <w:sz w:val="21"/>
          <w:szCs w:val="21"/>
        </w:rPr>
        <w:t xml:space="preserve"> and </w:t>
      </w:r>
      <w:r w:rsidR="00E61968" w:rsidRPr="00E61968">
        <w:rPr>
          <w:rFonts w:ascii="Arial" w:eastAsia="Times New Roman" w:hAnsi="Arial" w:cs="Arial"/>
          <w:i/>
          <w:iCs/>
          <w:color w:val="2B2D31"/>
          <w:sz w:val="21"/>
          <w:szCs w:val="21"/>
        </w:rPr>
        <w:t>HITL pause.</w:t>
      </w:r>
    </w:p>
    <w:p w:rsidR="007B1A9C" w:rsidRPr="007B1A9C" w:rsidRDefault="007B1A9C" w:rsidP="00E61968">
      <w:pPr>
        <w:shd w:val="clear" w:color="auto" w:fill="FFFFFF"/>
        <w:spacing w:after="100" w:line="315" w:lineRule="atLeast"/>
        <w:rPr>
          <w:rFonts w:ascii="Arial" w:eastAsia="Times New Roman" w:hAnsi="Arial" w:cs="Arial"/>
          <w:i/>
          <w:iCs/>
          <w:color w:val="2B2D31"/>
          <w:sz w:val="21"/>
          <w:szCs w:val="21"/>
        </w:rPr>
      </w:pPr>
    </w:p>
    <w:p w:rsidR="009C793E" w:rsidRDefault="009C793E" w:rsidP="00E61968">
      <w:pPr>
        <w:shd w:val="clear" w:color="auto" w:fill="FFFFFF"/>
        <w:spacing w:after="100" w:line="315" w:lineRule="atLeast"/>
        <w:rPr>
          <w:rFonts w:ascii="Arial" w:eastAsia="Times New Roman" w:hAnsi="Arial" w:cs="Arial"/>
          <w:color w:val="2B2D31"/>
          <w:sz w:val="21"/>
          <w:szCs w:val="21"/>
        </w:rPr>
      </w:pPr>
      <w:r w:rsidRPr="009C793E">
        <w:rPr>
          <w:rFonts w:ascii="Arial" w:eastAsia="Times New Roman" w:hAnsi="Arial" w:cs="Arial"/>
          <w:color w:val="2B2D31"/>
          <w:sz w:val="21"/>
          <w:szCs w:val="21"/>
        </w:rPr>
        <w:lastRenderedPageBreak/>
        <w:drawing>
          <wp:inline distT="0" distB="0" distL="0" distR="0" wp14:anchorId="7348E671" wp14:editId="5D5E2BE3">
            <wp:extent cx="5943600" cy="15995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99565"/>
                    </a:xfrm>
                    <a:prstGeom prst="rect">
                      <a:avLst/>
                    </a:prstGeom>
                  </pic:spPr>
                </pic:pic>
              </a:graphicData>
            </a:graphic>
          </wp:inline>
        </w:drawing>
      </w:r>
    </w:p>
    <w:p w:rsidR="007B1A9C" w:rsidRDefault="007B1A9C" w:rsidP="00E61968">
      <w:pPr>
        <w:shd w:val="clear" w:color="auto" w:fill="FFFFFF"/>
        <w:spacing w:after="100" w:line="315" w:lineRule="atLeast"/>
        <w:rPr>
          <w:rFonts w:ascii="Arial" w:eastAsia="Times New Roman" w:hAnsi="Arial" w:cs="Arial"/>
          <w:i/>
          <w:color w:val="2B2D31"/>
          <w:sz w:val="21"/>
          <w:szCs w:val="21"/>
        </w:rPr>
      </w:pPr>
      <w:r w:rsidRPr="007B1A9C">
        <w:rPr>
          <w:rFonts w:ascii="Arial" w:eastAsia="Times New Roman" w:hAnsi="Arial" w:cs="Arial"/>
          <w:bCs/>
          <w:i/>
          <w:color w:val="2B2D31"/>
          <w:sz w:val="21"/>
          <w:szCs w:val="21"/>
        </w:rPr>
        <w:t>Figure 3: The Researcher's Work:</w:t>
      </w:r>
      <w:r w:rsidRPr="007B1A9C">
        <w:rPr>
          <w:rFonts w:ascii="Arial" w:eastAsia="Times New Roman" w:hAnsi="Arial" w:cs="Arial"/>
          <w:i/>
          <w:color w:val="2B2D31"/>
          <w:sz w:val="21"/>
          <w:szCs w:val="21"/>
        </w:rPr>
        <w:t> The terminal showing the data found in the PDFs</w:t>
      </w:r>
    </w:p>
    <w:p w:rsidR="007B1A9C" w:rsidRPr="007B1A9C" w:rsidRDefault="007B1A9C" w:rsidP="00E61968">
      <w:pPr>
        <w:shd w:val="clear" w:color="auto" w:fill="FFFFFF"/>
        <w:spacing w:after="100" w:line="315" w:lineRule="atLeast"/>
        <w:rPr>
          <w:rFonts w:ascii="Arial" w:eastAsia="Times New Roman" w:hAnsi="Arial" w:cs="Arial"/>
          <w:i/>
          <w:color w:val="2B2D31"/>
          <w:sz w:val="21"/>
          <w:szCs w:val="21"/>
        </w:rPr>
      </w:pPr>
    </w:p>
    <w:p w:rsidR="009C793E" w:rsidRDefault="009C793E" w:rsidP="00E61968">
      <w:pPr>
        <w:shd w:val="clear" w:color="auto" w:fill="FFFFFF"/>
        <w:spacing w:after="100" w:line="315" w:lineRule="atLeast"/>
        <w:rPr>
          <w:rFonts w:ascii="Arial" w:eastAsia="Times New Roman" w:hAnsi="Arial" w:cs="Arial"/>
          <w:color w:val="2B2D31"/>
          <w:sz w:val="21"/>
          <w:szCs w:val="21"/>
        </w:rPr>
      </w:pPr>
      <w:r w:rsidRPr="009C793E">
        <w:rPr>
          <w:rFonts w:ascii="Arial" w:eastAsia="Times New Roman" w:hAnsi="Arial" w:cs="Arial"/>
          <w:color w:val="2B2D31"/>
          <w:sz w:val="21"/>
          <w:szCs w:val="21"/>
        </w:rPr>
        <w:drawing>
          <wp:inline distT="0" distB="0" distL="0" distR="0" wp14:anchorId="11B71BE5" wp14:editId="34DBFDE5">
            <wp:extent cx="4140413" cy="2254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0413" cy="2254366"/>
                    </a:xfrm>
                    <a:prstGeom prst="rect">
                      <a:avLst/>
                    </a:prstGeom>
                  </pic:spPr>
                </pic:pic>
              </a:graphicData>
            </a:graphic>
          </wp:inline>
        </w:drawing>
      </w:r>
    </w:p>
    <w:p w:rsidR="007B1A9C" w:rsidRDefault="007B1A9C" w:rsidP="00E61968">
      <w:pPr>
        <w:shd w:val="clear" w:color="auto" w:fill="FFFFFF"/>
        <w:spacing w:after="100" w:line="315" w:lineRule="atLeast"/>
        <w:rPr>
          <w:rFonts w:ascii="Arial" w:hAnsi="Arial" w:cs="Arial"/>
          <w:i/>
          <w:color w:val="2B2D31"/>
          <w:sz w:val="21"/>
          <w:szCs w:val="21"/>
          <w:shd w:val="clear" w:color="auto" w:fill="FFFFFF"/>
        </w:rPr>
      </w:pPr>
      <w:r w:rsidRPr="007B1A9C">
        <w:rPr>
          <w:rFonts w:ascii="Arial" w:eastAsia="Times New Roman" w:hAnsi="Arial" w:cs="Arial"/>
          <w:i/>
          <w:color w:val="2B2D31"/>
          <w:sz w:val="21"/>
          <w:szCs w:val="21"/>
        </w:rPr>
        <w:t xml:space="preserve">Figure 4: </w:t>
      </w:r>
      <w:r w:rsidRPr="007B1A9C">
        <w:rPr>
          <w:rStyle w:val="ng-star-inserted"/>
          <w:rFonts w:ascii="Arial" w:hAnsi="Arial" w:cs="Arial"/>
          <w:bCs/>
          <w:i/>
          <w:color w:val="2B2D31"/>
          <w:sz w:val="21"/>
          <w:szCs w:val="21"/>
          <w:shd w:val="clear" w:color="auto" w:fill="FFFFFF"/>
        </w:rPr>
        <w:t>The Handover</w:t>
      </w:r>
      <w:r w:rsidRPr="007B1A9C">
        <w:rPr>
          <w:rStyle w:val="ng-star-inserted"/>
          <w:rFonts w:ascii="Arial" w:hAnsi="Arial" w:cs="Arial"/>
          <w:bCs/>
          <w:i/>
          <w:color w:val="2B2D31"/>
          <w:sz w:val="21"/>
          <w:szCs w:val="21"/>
          <w:shd w:val="clear" w:color="auto" w:fill="FFFFFF"/>
        </w:rPr>
        <w:t>;</w:t>
      </w:r>
      <w:r w:rsidRPr="007B1A9C">
        <w:rPr>
          <w:rFonts w:ascii="Arial" w:hAnsi="Arial" w:cs="Arial"/>
          <w:i/>
          <w:color w:val="2B2D31"/>
          <w:sz w:val="21"/>
          <w:szCs w:val="21"/>
          <w:shd w:val="clear" w:color="auto" w:fill="FFFFFF"/>
        </w:rPr>
        <w:t> Multi-Agent logic (Lab 4).</w:t>
      </w:r>
    </w:p>
    <w:p w:rsidR="007B1A9C" w:rsidRPr="007B1A9C" w:rsidRDefault="007B1A9C" w:rsidP="00E61968">
      <w:pPr>
        <w:shd w:val="clear" w:color="auto" w:fill="FFFFFF"/>
        <w:spacing w:after="100" w:line="315" w:lineRule="atLeast"/>
        <w:rPr>
          <w:rFonts w:ascii="Arial" w:eastAsia="Times New Roman" w:hAnsi="Arial" w:cs="Arial"/>
          <w:i/>
          <w:color w:val="2B2D31"/>
          <w:sz w:val="21"/>
          <w:szCs w:val="21"/>
        </w:rPr>
      </w:pPr>
    </w:p>
    <w:p w:rsidR="009C793E" w:rsidRPr="009C793E" w:rsidRDefault="009C793E" w:rsidP="00E61968">
      <w:pPr>
        <w:shd w:val="clear" w:color="auto" w:fill="FFFFFF"/>
        <w:spacing w:after="100" w:line="315" w:lineRule="atLeast"/>
      </w:pPr>
      <w:r w:rsidRPr="009C793E">
        <w:rPr>
          <w:rFonts w:ascii="Arial" w:eastAsia="Times New Roman" w:hAnsi="Arial" w:cs="Arial"/>
          <w:color w:val="2B2D31"/>
          <w:sz w:val="21"/>
          <w:szCs w:val="21"/>
        </w:rPr>
        <w:drawing>
          <wp:inline distT="0" distB="0" distL="0" distR="0" wp14:anchorId="0172DADB" wp14:editId="19EAEC6B">
            <wp:extent cx="5943600" cy="2273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73935"/>
                    </a:xfrm>
                    <a:prstGeom prst="rect">
                      <a:avLst/>
                    </a:prstGeom>
                  </pic:spPr>
                </pic:pic>
              </a:graphicData>
            </a:graphic>
          </wp:inline>
        </w:drawing>
      </w:r>
    </w:p>
    <w:p w:rsidR="009C793E" w:rsidRDefault="007B1A9C" w:rsidP="00E61968">
      <w:pPr>
        <w:shd w:val="clear" w:color="auto" w:fill="FFFFFF"/>
        <w:spacing w:after="100" w:line="315" w:lineRule="atLeast"/>
        <w:rPr>
          <w:rStyle w:val="ng-star-inserted"/>
          <w:rFonts w:ascii="Arial" w:hAnsi="Arial" w:cs="Arial"/>
          <w:bCs/>
          <w:i/>
          <w:color w:val="2B2D31"/>
          <w:sz w:val="21"/>
          <w:szCs w:val="21"/>
          <w:shd w:val="clear" w:color="auto" w:fill="FFFFFF"/>
        </w:rPr>
      </w:pPr>
      <w:r w:rsidRPr="007B1A9C">
        <w:rPr>
          <w:rFonts w:ascii="Arial" w:eastAsia="Times New Roman" w:hAnsi="Arial" w:cs="Arial"/>
          <w:i/>
          <w:color w:val="2B2D31"/>
          <w:sz w:val="21"/>
          <w:szCs w:val="21"/>
        </w:rPr>
        <w:t xml:space="preserve">Figure 5: </w:t>
      </w:r>
      <w:r w:rsidRPr="007B1A9C">
        <w:rPr>
          <w:rStyle w:val="ng-star-inserted"/>
          <w:rFonts w:ascii="Arial" w:hAnsi="Arial" w:cs="Arial"/>
          <w:bCs/>
          <w:i/>
          <w:color w:val="2B2D31"/>
          <w:sz w:val="21"/>
          <w:szCs w:val="21"/>
          <w:shd w:val="clear" w:color="auto" w:fill="FFFFFF"/>
        </w:rPr>
        <w:t>The Final Answer</w:t>
      </w:r>
    </w:p>
    <w:p w:rsidR="007B1A9C" w:rsidRPr="00E61968" w:rsidRDefault="007B1A9C" w:rsidP="00E61968">
      <w:pPr>
        <w:shd w:val="clear" w:color="auto" w:fill="FFFFFF"/>
        <w:spacing w:after="100" w:line="315" w:lineRule="atLeast"/>
        <w:rPr>
          <w:rFonts w:ascii="Arial" w:eastAsia="Times New Roman" w:hAnsi="Arial" w:cs="Arial"/>
          <w:i/>
          <w:color w:val="2B2D31"/>
          <w:sz w:val="21"/>
          <w:szCs w:val="21"/>
        </w:rPr>
      </w:pPr>
    </w:p>
    <w:p w:rsidR="00E61968" w:rsidRPr="00E61968" w:rsidRDefault="007B1A9C" w:rsidP="007B1A9C">
      <w:pPr>
        <w:pStyle w:val="NormalWeb"/>
        <w:rPr>
          <w:rFonts w:ascii="Arial" w:hAnsi="Arial" w:cs="Arial"/>
          <w:i/>
          <w:iCs/>
          <w:color w:val="2B2D31"/>
          <w:sz w:val="21"/>
          <w:szCs w:val="21"/>
        </w:rPr>
      </w:pPr>
      <w:r>
        <w:rPr>
          <w:noProof/>
        </w:rPr>
        <w:lastRenderedPageBreak/>
        <w:drawing>
          <wp:inline distT="0" distB="0" distL="0" distR="0">
            <wp:extent cx="5950683" cy="2213276"/>
            <wp:effectExtent l="0" t="0" r="0" b="0"/>
            <wp:docPr id="6" name="Picture 6" descr="C:\Users\Mian Azhar\Pictures\Screenshots\Screenshot 2026-03-10 105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ian Azhar\Pictures\Screenshots\Screenshot 2026-03-10 10594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1669" cy="2235959"/>
                    </a:xfrm>
                    <a:prstGeom prst="rect">
                      <a:avLst/>
                    </a:prstGeom>
                    <a:noFill/>
                    <a:ln>
                      <a:noFill/>
                    </a:ln>
                  </pic:spPr>
                </pic:pic>
              </a:graphicData>
            </a:graphic>
          </wp:inline>
        </w:drawing>
      </w:r>
      <w:r>
        <w:rPr>
          <w:rFonts w:ascii="Arial" w:hAnsi="Arial" w:cs="Arial"/>
          <w:i/>
          <w:iCs/>
          <w:color w:val="2B2D31"/>
          <w:sz w:val="21"/>
          <w:szCs w:val="21"/>
        </w:rPr>
        <w:t>Figure 6</w:t>
      </w:r>
      <w:r w:rsidR="00E61968" w:rsidRPr="00E61968">
        <w:rPr>
          <w:rFonts w:ascii="Arial" w:hAnsi="Arial" w:cs="Arial"/>
          <w:i/>
          <w:iCs/>
          <w:color w:val="2B2D31"/>
          <w:sz w:val="21"/>
          <w:szCs w:val="21"/>
        </w:rPr>
        <w:t>: MCP tool discovery and execution response.</w:t>
      </w:r>
    </w:p>
    <w:p w:rsidR="00E61968" w:rsidRPr="00E61968" w:rsidRDefault="00E61968" w:rsidP="00E61968">
      <w:pPr>
        <w:shd w:val="clear" w:color="auto" w:fill="FFFFFF"/>
        <w:spacing w:after="0" w:line="240" w:lineRule="auto"/>
        <w:outlineLvl w:val="1"/>
        <w:rPr>
          <w:rFonts w:ascii="Arial" w:eastAsia="Times New Roman" w:hAnsi="Arial" w:cs="Arial"/>
          <w:b/>
          <w:bCs/>
          <w:color w:val="2B2D31"/>
          <w:sz w:val="36"/>
          <w:szCs w:val="36"/>
        </w:rPr>
      </w:pPr>
      <w:r w:rsidRPr="00E61968">
        <w:rPr>
          <w:rFonts w:ascii="Arial" w:eastAsia="Times New Roman" w:hAnsi="Arial" w:cs="Arial"/>
          <w:b/>
          <w:bCs/>
          <w:color w:val="2B2D31"/>
          <w:sz w:val="36"/>
          <w:szCs w:val="36"/>
        </w:rPr>
        <w:t>7. Conclusion</w:t>
      </w:r>
    </w:p>
    <w:p w:rsidR="00E61968" w:rsidRPr="00E61968" w:rsidRDefault="00E61968" w:rsidP="00E61968">
      <w:pPr>
        <w:shd w:val="clear" w:color="auto" w:fill="FFFFFF"/>
        <w:spacing w:before="100" w:beforeAutospacing="1" w:after="270" w:line="315" w:lineRule="atLeast"/>
        <w:rPr>
          <w:rFonts w:ascii="Arial" w:eastAsia="Times New Roman" w:hAnsi="Arial" w:cs="Arial"/>
          <w:color w:val="2B2D31"/>
          <w:sz w:val="21"/>
          <w:szCs w:val="21"/>
        </w:rPr>
      </w:pPr>
      <w:r w:rsidRPr="00E61968">
        <w:rPr>
          <w:rFonts w:ascii="Arial" w:eastAsia="Times New Roman" w:hAnsi="Arial" w:cs="Arial"/>
          <w:color w:val="2B2D31"/>
          <w:sz w:val="21"/>
          <w:szCs w:val="21"/>
        </w:rPr>
        <w:t xml:space="preserve">This project demonstrates that </w:t>
      </w:r>
      <w:proofErr w:type="spellStart"/>
      <w:r w:rsidRPr="00E61968">
        <w:rPr>
          <w:rFonts w:ascii="Arial" w:eastAsia="Times New Roman" w:hAnsi="Arial" w:cs="Arial"/>
          <w:color w:val="2B2D31"/>
          <w:sz w:val="21"/>
          <w:szCs w:val="21"/>
        </w:rPr>
        <w:t>LangGraph</w:t>
      </w:r>
      <w:proofErr w:type="spellEnd"/>
      <w:r w:rsidRPr="00E61968">
        <w:rPr>
          <w:rFonts w:ascii="Arial" w:eastAsia="Times New Roman" w:hAnsi="Arial" w:cs="Arial"/>
          <w:color w:val="2B2D31"/>
          <w:sz w:val="21"/>
          <w:szCs w:val="21"/>
        </w:rPr>
        <w:t xml:space="preserve"> and RAG can transform LLMs into robust industrial tools. By combining multi-agent specialization with human-in-the-loop governance, we have built a system that is both autonomous and safe for high-stakes supply chain decision-making.</w:t>
      </w:r>
      <w:r w:rsidR="007B1A9C" w:rsidRPr="007B1A9C">
        <w:t xml:space="preserve"> </w:t>
      </w:r>
      <w:r w:rsidR="007B1A9C" w:rsidRPr="007B1A9C">
        <w:rPr>
          <w:rFonts w:ascii="Arial" w:eastAsia="Times New Roman" w:hAnsi="Arial" w:cs="Arial"/>
          <w:color w:val="2B2D31"/>
          <w:sz w:val="21"/>
          <w:szCs w:val="21"/>
        </w:rPr>
        <w:t>Future work could extend this architecture by integrating real-time port APIs and predictive demand forecasting models to further enhance proactive supply chain risk mitigation.</w:t>
      </w:r>
    </w:p>
    <w:p w:rsidR="00E61968" w:rsidRPr="00E61968" w:rsidRDefault="00E61968" w:rsidP="00E61968">
      <w:pPr>
        <w:spacing w:before="240" w:after="240" w:line="240" w:lineRule="auto"/>
        <w:rPr>
          <w:rFonts w:ascii="Times New Roman" w:eastAsia="Times New Roman" w:hAnsi="Times New Roman" w:cs="Times New Roman"/>
          <w:sz w:val="24"/>
          <w:szCs w:val="24"/>
        </w:rPr>
      </w:pPr>
    </w:p>
    <w:p w:rsidR="00AB22F0" w:rsidRDefault="00AB22F0" w:rsidP="0092644F"/>
    <w:sectPr w:rsidR="00AB22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E30303"/>
    <w:multiLevelType w:val="multilevel"/>
    <w:tmpl w:val="72CC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1D4CA9"/>
    <w:multiLevelType w:val="multilevel"/>
    <w:tmpl w:val="86DA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D3A24"/>
    <w:multiLevelType w:val="multilevel"/>
    <w:tmpl w:val="5AB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D60AF"/>
    <w:multiLevelType w:val="multilevel"/>
    <w:tmpl w:val="BE3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D22E7"/>
    <w:multiLevelType w:val="multilevel"/>
    <w:tmpl w:val="7B6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609CE"/>
    <w:multiLevelType w:val="multilevel"/>
    <w:tmpl w:val="887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855F4"/>
    <w:multiLevelType w:val="multilevel"/>
    <w:tmpl w:val="543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44F"/>
    <w:rsid w:val="007B1A9C"/>
    <w:rsid w:val="0092644F"/>
    <w:rsid w:val="009C793E"/>
    <w:rsid w:val="00AB22F0"/>
    <w:rsid w:val="00AF3944"/>
    <w:rsid w:val="00E6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FCD7F-DDC7-46E3-BD40-1E09D3A9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1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7B1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72296">
      <w:bodyDiv w:val="1"/>
      <w:marLeft w:val="0"/>
      <w:marRight w:val="0"/>
      <w:marTop w:val="0"/>
      <w:marBottom w:val="0"/>
      <w:divBdr>
        <w:top w:val="none" w:sz="0" w:space="0" w:color="auto"/>
        <w:left w:val="none" w:sz="0" w:space="0" w:color="auto"/>
        <w:bottom w:val="none" w:sz="0" w:space="0" w:color="auto"/>
        <w:right w:val="none" w:sz="0" w:space="0" w:color="auto"/>
      </w:divBdr>
    </w:div>
    <w:div w:id="894901099">
      <w:bodyDiv w:val="1"/>
      <w:marLeft w:val="0"/>
      <w:marRight w:val="0"/>
      <w:marTop w:val="0"/>
      <w:marBottom w:val="0"/>
      <w:divBdr>
        <w:top w:val="none" w:sz="0" w:space="0" w:color="auto"/>
        <w:left w:val="none" w:sz="0" w:space="0" w:color="auto"/>
        <w:bottom w:val="none" w:sz="0" w:space="0" w:color="auto"/>
        <w:right w:val="none" w:sz="0" w:space="0" w:color="auto"/>
      </w:divBdr>
    </w:div>
    <w:div w:id="1852179048">
      <w:bodyDiv w:val="1"/>
      <w:marLeft w:val="0"/>
      <w:marRight w:val="0"/>
      <w:marTop w:val="0"/>
      <w:marBottom w:val="0"/>
      <w:divBdr>
        <w:top w:val="none" w:sz="0" w:space="0" w:color="auto"/>
        <w:left w:val="none" w:sz="0" w:space="0" w:color="auto"/>
        <w:bottom w:val="none" w:sz="0" w:space="0" w:color="auto"/>
        <w:right w:val="none" w:sz="0" w:space="0" w:color="auto"/>
      </w:divBdr>
      <w:divsChild>
        <w:div w:id="1497653715">
          <w:marLeft w:val="0"/>
          <w:marRight w:val="0"/>
          <w:marTop w:val="0"/>
          <w:marBottom w:val="240"/>
          <w:divBdr>
            <w:top w:val="none" w:sz="0" w:space="0" w:color="auto"/>
            <w:left w:val="none" w:sz="0" w:space="0" w:color="auto"/>
            <w:bottom w:val="none" w:sz="0" w:space="0" w:color="auto"/>
            <w:right w:val="none" w:sz="0" w:space="0" w:color="auto"/>
          </w:divBdr>
        </w:div>
        <w:div w:id="2053963882">
          <w:blockQuote w:val="1"/>
          <w:marLeft w:val="360"/>
          <w:marRight w:val="720"/>
          <w:marTop w:val="100"/>
          <w:marBottom w:val="100"/>
          <w:divBdr>
            <w:top w:val="none" w:sz="0" w:space="0" w:color="auto"/>
            <w:left w:val="none" w:sz="0" w:space="0" w:color="auto"/>
            <w:bottom w:val="none" w:sz="0" w:space="0" w:color="auto"/>
            <w:right w:val="none" w:sz="0" w:space="0" w:color="auto"/>
          </w:divBdr>
        </w:div>
        <w:div w:id="1598368590">
          <w:blockQuote w:val="1"/>
          <w:marLeft w:val="360"/>
          <w:marRight w:val="720"/>
          <w:marTop w:val="100"/>
          <w:marBottom w:val="100"/>
          <w:divBdr>
            <w:top w:val="none" w:sz="0" w:space="0" w:color="auto"/>
            <w:left w:val="none" w:sz="0" w:space="0" w:color="auto"/>
            <w:bottom w:val="none" w:sz="0" w:space="0" w:color="auto"/>
            <w:right w:val="none" w:sz="0" w:space="0" w:color="auto"/>
          </w:divBdr>
        </w:div>
        <w:div w:id="149051505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817</TotalTime>
  <Pages>7</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Azhar</dc:creator>
  <cp:keywords/>
  <dc:description/>
  <cp:lastModifiedBy>Mian Azhar</cp:lastModifiedBy>
  <cp:revision>1</cp:revision>
  <dcterms:created xsi:type="dcterms:W3CDTF">2026-03-10T05:17:00Z</dcterms:created>
  <dcterms:modified xsi:type="dcterms:W3CDTF">2026-03-10T18:54:00Z</dcterms:modified>
</cp:coreProperties>
</file>