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590C2" w14:textId="77777777" w:rsidR="007867BB" w:rsidRPr="00260A24" w:rsidRDefault="007867BB" w:rsidP="007867BB">
      <w:pPr>
        <w:pStyle w:val="Header"/>
        <w:jc w:val="center"/>
        <w:rPr>
          <w:rFonts w:ascii="Arial" w:hAnsi="Arial" w:cs="Arial"/>
          <w:b/>
          <w:bCs/>
          <w:lang w:val="en-US"/>
        </w:rPr>
      </w:pPr>
      <w:r w:rsidRPr="00260A24">
        <w:rPr>
          <w:rFonts w:ascii="Arial" w:hAnsi="Arial" w:cs="Arial"/>
          <w:b/>
          <w:bCs/>
          <w:lang w:val="en-US"/>
        </w:rPr>
        <w:t>LUẬT ĐẤT ĐAI NĂM 2024</w:t>
      </w:r>
    </w:p>
    <w:p w14:paraId="4BA7E3A8" w14:textId="77777777" w:rsidR="007867BB" w:rsidRPr="00CF3C2E" w:rsidRDefault="007867BB" w:rsidP="005B28CB">
      <w:pPr>
        <w:spacing w:after="0" w:line="240" w:lineRule="auto"/>
        <w:rPr>
          <w:rFonts w:ascii="Arial" w:eastAsia="Times New Roman" w:hAnsi="Arial" w:cs="Arial"/>
          <w:b/>
          <w:bCs/>
          <w:color w:val="222222"/>
          <w:sz w:val="18"/>
          <w:szCs w:val="18"/>
          <w:lang w:eastAsia="vi-VN"/>
          <w14:ligatures w14:val="none"/>
        </w:rPr>
      </w:pPr>
    </w:p>
    <w:p w14:paraId="6AAA5D69" w14:textId="55AF9304" w:rsidR="00260A24" w:rsidRPr="00260A24" w:rsidRDefault="00260A24" w:rsidP="00260A24">
      <w:pPr>
        <w:spacing w:after="0" w:line="240" w:lineRule="auto"/>
        <w:jc w:val="center"/>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Chương I</w:t>
      </w:r>
    </w:p>
    <w:p w14:paraId="24CE6667" w14:textId="77777777" w:rsidR="00260A24" w:rsidRPr="00260A24" w:rsidRDefault="00260A24" w:rsidP="00260A24">
      <w:pPr>
        <w:spacing w:before="0" w:after="120" w:line="240" w:lineRule="auto"/>
        <w:jc w:val="center"/>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QUY ĐỊNH CHUNG</w:t>
      </w:r>
    </w:p>
    <w:p w14:paraId="1D3B4E6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1. Phạm vi điều chỉnh</w:t>
      </w:r>
    </w:p>
    <w:p w14:paraId="073C1FEA" w14:textId="77777777" w:rsidR="00260A24" w:rsidRPr="00260A24" w:rsidRDefault="00260A24" w:rsidP="00260A24">
      <w:pPr>
        <w:spacing w:before="0"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14:paraId="320B10F9" w14:textId="1CDE1796" w:rsidR="007867BB" w:rsidRPr="00260A24" w:rsidRDefault="007867BB" w:rsidP="007867BB">
      <w:pPr>
        <w:spacing w:before="0" w:after="120" w:line="240" w:lineRule="auto"/>
        <w:jc w:val="left"/>
        <w:rPr>
          <w:rFonts w:ascii="Arial" w:eastAsia="Times New Roman" w:hAnsi="Arial" w:cs="Arial"/>
          <w:color w:val="222222"/>
          <w:sz w:val="24"/>
          <w:szCs w:val="24"/>
          <w:lang w:eastAsia="vi-VN"/>
          <w14:ligatures w14:val="none"/>
        </w:rPr>
      </w:pPr>
    </w:p>
    <w:p w14:paraId="42BA87F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2. Đối tượng áp dụng</w:t>
      </w:r>
    </w:p>
    <w:p w14:paraId="08FED40B"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Cơ quan nhà nước thực hiện quyền hạn và trách nhiệm đại diện chủ sở hữu toàn dân về đất đai, thực hiện nhiệm vụ thống nhất quản lý nhà nước về đất đai.</w:t>
      </w:r>
    </w:p>
    <w:p w14:paraId="33195E26"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Người sử dụng đất.</w:t>
      </w:r>
    </w:p>
    <w:p w14:paraId="6F3D9B76"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Các đối tượng khác có liên quan đến việc quản lý, sử dụng đất đai.</w:t>
      </w:r>
    </w:p>
    <w:p w14:paraId="2981FEE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3. Giải thích từ ngữ</w:t>
      </w:r>
    </w:p>
    <w:p w14:paraId="7B1C68EF" w14:textId="7777777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Trong Luật này, các từ ngữ dưới đây được hiểu như sau:</w:t>
      </w:r>
    </w:p>
    <w:p w14:paraId="0BF29F8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Bản đồ địa chính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14:paraId="75DF881C" w14:textId="0F3B9183"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B759A9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Bản đồ hiện trạng sử dụng đất là bản đồ thể hiện sự phân bố các loại đất tại một thời điểm xác định, được lập theo từng đơn vị hành chính các cấp, theo từng vùng kinh tế - xã hội.</w:t>
      </w:r>
    </w:p>
    <w:p w14:paraId="09B8C650" w14:textId="7B4A150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09C9FA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Bản đồ quy hoạch sử dụng đất là bản đồ được lập tại thời điểm đầu kỳ quy hoạch, thể hiện nội dung phân bố các loại đất tại thời điểm cuối kỳ quy hoạch của quy hoạch đó.</w:t>
      </w:r>
    </w:p>
    <w:p w14:paraId="63A603DD" w14:textId="6415572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2EF1D9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Bảo vệ, cải tạo, phục hồi đất là việc áp dụng các biện pháp quản lý, kỹ thuật, cơ giới, sinh học, hữu cơ tác động vào đất để xử lý đất bị ô nhiễm, phục hồi đất bị thoái hóa.</w:t>
      </w:r>
    </w:p>
    <w:p w14:paraId="5A4ED756" w14:textId="21BC5FA3"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DA7E1F9"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Bồi thường về đất là việc Nhà nước trả lại giá trị quyền sử dụng đất của diện tích đất thu hồi cho người có đất thu hồi.</w:t>
      </w:r>
    </w:p>
    <w:p w14:paraId="4C94DE3B" w14:textId="52ADB11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61E4FE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6. Cá nhân trực tiếp sản xuất nông nghiệp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p w14:paraId="53ED36C6" w14:textId="6C7017D2"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E5B378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7. Chi phí đầu tư vào đất còn lại là chi phí hợp lý mà người sử dụng đất đã đầu tư trực tiếp vào đất phù hợp với mục đích sử dụng đất nhưng đến thời điểm Nhà nước thu hồi đất còn chưa thu hồi hết.</w:t>
      </w:r>
    </w:p>
    <w:p w14:paraId="1C6EEC19" w14:textId="234ECA4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66446A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lastRenderedPageBreak/>
        <w:t>8. Chỉ tiêu sử dụng đất 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14:paraId="2FF88BFB" w14:textId="20B2CA5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D1EDEF1"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9. Chiếm đất là việc sử dụng đất do Nhà nước đã quản lý mà chưa được cơ quan nhà nước có thẩm quyền cho phép hoặc sử dụng đất của người sử dụng đất hợp pháp khác mà chưa được người đó cho phép.</w:t>
      </w:r>
    </w:p>
    <w:p w14:paraId="545BBDAF" w14:textId="0609C041"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E88BF69"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10. Chủ đầu tư dự án đầu tư có sử dụng đất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14:paraId="3F23FB02" w14:textId="3F21441F"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26149B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11. Chuyển mục đích sử dụng đất là việc người sử dụng đất được thay đổi từ mục đích sử dụng đất này sang mục đích sử dụng đất khác theo quy định của Luật này.</w:t>
      </w:r>
    </w:p>
    <w:p w14:paraId="495641C8" w14:textId="7A3F302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D266E00"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12. Chuyển quyền sử dụng đất là việc chuyển giao quyền sử dụng đất từ người này sang người khác thông qua hình thức chuyển đổi, chuyển nhượng, thừa kế, tặng cho quyền sử dụng đất, góp vốn bằng quyền sử dụng đất.</w:t>
      </w:r>
    </w:p>
    <w:p w14:paraId="1656AF66" w14:textId="65282329"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69394C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13. Cộng đồng dân cư 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p>
    <w:p w14:paraId="36BF5D07" w14:textId="4FD9BCA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6609B00"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14. Cơ sở dữ liệu quốc gia về đất đai là tập hợp các cơ sở dữ liệu đất đai trong đó dữ liệu được sắp xếp, tổ chức để truy cập, khai thác, chia sẻ, quản lý và cập nhật thông qua phương tiện điện tử.</w:t>
      </w:r>
    </w:p>
    <w:p w14:paraId="23273774" w14:textId="6F263311"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287188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15. Đăng ký đất đai, tài sản gắn liền với đất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14:paraId="03C6015E" w14:textId="2782176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E2F1756"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16. Đất đang có tranh chấp là thửa đất có tranh chấp đất đai mà đang trong quá trình được cơ quan có thẩm quyền giải quyết.</w:t>
      </w:r>
    </w:p>
    <w:p w14:paraId="4F9F342E" w14:textId="44C97B0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9A19ECE"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17. Điều chỉnh thời hạn sử dụng đất là việc cơ quan nhà nước có thẩm quyền cho phép thay đổi thời hạn sử dụng đất trong quá trình sử dụng đất.</w:t>
      </w:r>
    </w:p>
    <w:p w14:paraId="3856135D" w14:textId="00809701"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931980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18. Gia hạn sử dụng đất là việc cơ quan nhà nước có thẩm quyền cho phép tiếp tục sử dụng đất khi hết thời hạn theo mục đích đang sử dụng theo quy định của Luật này.</w:t>
      </w:r>
    </w:p>
    <w:p w14:paraId="5EA2E637" w14:textId="602DB95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A66AE5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19. Giá đất là giá trị của quyền sử dụng đất tính bằng tiền trên một đơn vị diện tích đất.</w:t>
      </w:r>
    </w:p>
    <w:p w14:paraId="403BEC38" w14:textId="552BE60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5E1F04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lastRenderedPageBreak/>
        <w:t>20. Giá trị quyền sử dụng đất là giá trị bằng tiền của quyền sử dụng đất đối với một diện tích đất, loại đất tại thời điểm được xác định với thời hạn sử dụng đã được xác định.</w:t>
      </w:r>
    </w:p>
    <w:p w14:paraId="57CC3FD1" w14:textId="1024219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1B9153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21.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p w14:paraId="446F7BC1" w14:textId="5529542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3EB6B5E"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22. Góp vốn bằng quyền sử dụng đất 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14:paraId="798296DD" w14:textId="2D8F36A3"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1E29273"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23. Hệ thống thông tin quốc gia về đất đai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14:paraId="0C190A7D" w14:textId="6A2FE17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7B4268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24. Hỗ trợ khi Nhà nước thu hồi đất là chính sách của Nhà nước nhằm trợ giúp cho người có đất thu hồi, chủ sở hữu tài sản gắn liền với đất để ổn định đời sống, sản xuất và phát triển ngoài các khoản đã bồi thường theo quy định của Luật này.</w:t>
      </w:r>
    </w:p>
    <w:p w14:paraId="153760C4" w14:textId="49E921F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887F082"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25. Hộ gia đình sử dụng đất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p>
    <w:p w14:paraId="622272A2" w14:textId="0FC8E01E"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E948EA9"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26. Hợp tác sản xuất, kinh doanh bằng quyền sử dụng đất là sự thỏa thuận giữa các bên, theo đó người sử dụng đất dùng quyền sử dụng đất của mình để hợp tác sản xuất, kinh doanh mà không làm thay đổi quyền sử dụng đất của người sử dụng đất.</w:t>
      </w:r>
    </w:p>
    <w:p w14:paraId="0431D31F" w14:textId="284A9B2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67D0B0E"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27. Hủy hoại đất là hành vi làm biến dạng địa hình, làm suy giảm chất lượng đất, gây ô nhiễm đất mà làm mất hoặc giảm khả năng sử dụng đất theo mục đích đã được xác định.</w:t>
      </w:r>
    </w:p>
    <w:p w14:paraId="061DD3C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28. Kế hoạch sử dụng đất là việc phân kỳ quy hoạch sử dụng đất theo thời gian để thực hiện.</w:t>
      </w:r>
    </w:p>
    <w:p w14:paraId="415356C2" w14:textId="512E8F6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53430E9"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29. Kiểm kê đất đai là việc Nhà nước tổ chức điều tra, tổng hợp, đánh giá trên hồ sơ địa chính và trên thực địa về hiện trạng sử dụng đất tại thời điểm kiểm kê và biến động đất đai giữa 02 lần kiểm kê.</w:t>
      </w:r>
    </w:p>
    <w:p w14:paraId="2E452BB8" w14:textId="0240BF76"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EAAF9D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30. Lấn biển là việc mở rộng diện tích đất trong phạm vi từ đường mép nước biển thấp nhất trung bình trong nhiều năm về phía biển thuộc vùng biển Việt Nam.</w:t>
      </w:r>
    </w:p>
    <w:p w14:paraId="703FE906" w14:textId="08FDBF3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EDB7A4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31. Lấn đất 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p>
    <w:p w14:paraId="24EF9DD6" w14:textId="099CDD4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786E79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32. Nhà nước cho thuê quyền sử dụng đất (sau đây gọi là Nhà nước cho thuê đất) là việc cơ quan nhà nước có thẩm quyền ban hành quyết định cho thuê đất cho đối tượng có nhu cầu sử dụng đất.</w:t>
      </w:r>
    </w:p>
    <w:p w14:paraId="2D70802D" w14:textId="61E0A2E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FF207C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33. Nhà nước công nhận quyền sử dụng đất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14:paraId="1321376F" w14:textId="01D74202"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C586481"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34. Nhà nước giao quyền sử dụng đất (sau đây gọi là Nhà nước giao đất) là việc cơ quan nhà nước có thẩm quyền ban hành quyết định giao đất cho đối tượng có nhu cầu sử dụng đất.</w:t>
      </w:r>
    </w:p>
    <w:p w14:paraId="66149821" w14:textId="3A0C067E"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F1D202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35. Nhà nước thu hồi đất 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14:paraId="5B673CCD" w14:textId="7A61D95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2946D00"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36. Quy hoạch sử dụng đất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14:paraId="33265B63" w14:textId="16DC50C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18CBC41"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37. Quyền thuê trong hợp đồng thuê đất 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14:paraId="6F1EFAE7" w14:textId="1D13982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28C6256"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38. Sử dụng đất ổn định là việc sử dụng đất vào một mục đích chính nhất định kể từ thời điểm bắt đầu sử dụng đất vào mục đích đó đến thời điểm cơ quan nhà nước có thẩm quyền xem xét việc sử dụng đất ổn định.</w:t>
      </w:r>
    </w:p>
    <w:p w14:paraId="2EA53ECE" w14:textId="13C1741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4673C3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39. Tái định cư 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14:paraId="577D68C9" w14:textId="7F8FD20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129D551"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lastRenderedPageBreak/>
        <w:t>40. Thoái hóa đất là tình trạng đất bị thay đổi đặc tính, tính chất vốn có ban đầu theo chiều hướng xấu do tác động của điều kiện tự nhiên, con người.</w:t>
      </w:r>
    </w:p>
    <w:p w14:paraId="3CE9464A" w14:textId="4B7A16F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C3A51C2"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41. Thống kê đất đai là việc Nhà nước tổng hợp, đánh giá trên hồ sơ địa chính về hiện trạng sử dụng đất tại thời điểm thống kê và biến động đất đai giữa 02 lần thống kê.</w:t>
      </w:r>
    </w:p>
    <w:p w14:paraId="445F72B7" w14:textId="25CEC35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CC0BE42"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42. Thửa đất là phần diện tích đất được giới hạn bởi ranh giới mô tả trên hồ sơ địa chính hoặc được xác định trên thực địa.</w:t>
      </w:r>
    </w:p>
    <w:p w14:paraId="294FB368" w14:textId="0828A56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1A276E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43. Thửa đất chuẩn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14:paraId="00B902EC" w14:textId="1A5DBD6E"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4B1BA6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44. Tiền sử dụng đất là số tiền mà người sử dụng đất phải trả cho Nhà nước khi được Nhà nước giao đất có thu tiền sử dụng đất, cho phép chuyển mục đích sử dụng đất hoặc các trường hợp sử dụng đất mà phải nộp tiền sử dụng đất theo quy định của pháp luật.</w:t>
      </w:r>
    </w:p>
    <w:p w14:paraId="4149C542" w14:textId="1938DF1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6215C3A"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45. Tiền thuê đất 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14:paraId="08DC0274" w14:textId="35D3E6D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B56C666"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 xml:space="preserve">46. Tổ chức kinh tế có vốn đầu tư nước ngoài là tổ chức kinh tế phải đáp ứng điều kiện và thực hiện thủ tục đầu tư quy định đối với nhà đầu tư nước ngoài theo quy định của </w:t>
      </w:r>
      <w:hyperlink r:id="rId6" w:tgtFrame="_blank" w:tooltip="Luật Đầu tư 2020" w:history="1">
        <w:r w:rsidRPr="00260A24">
          <w:rPr>
            <w:rFonts w:ascii="Arial" w:eastAsia="Times New Roman" w:hAnsi="Arial" w:cs="Arial"/>
            <w:color w:val="A67C52"/>
            <w:sz w:val="24"/>
            <w:szCs w:val="24"/>
            <w:u w:val="single"/>
            <w:lang w:eastAsia="vi-VN"/>
            <w14:ligatures w14:val="none"/>
          </w:rPr>
          <w:t>Luật Đầu tư</w:t>
        </w:r>
      </w:hyperlink>
      <w:r w:rsidRPr="00260A24">
        <w:rPr>
          <w:rFonts w:ascii="Arial" w:eastAsia="Times New Roman" w:hAnsi="Arial" w:cs="Arial"/>
          <w:color w:val="222222"/>
          <w:sz w:val="24"/>
          <w:szCs w:val="24"/>
          <w:lang w:eastAsia="vi-VN"/>
          <w14:ligatures w14:val="none"/>
        </w:rPr>
        <w:t xml:space="preserve"> để thực hiện dự án có sử dụng đất.</w:t>
      </w:r>
    </w:p>
    <w:p w14:paraId="4B0621FA" w14:textId="1D4BFD1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5525574"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47. Tranh chấp đất đai là tranh chấp về quyền, nghĩa vụ của người sử dụng đất giữa hai hoặc nhiều bên trong quan hệ đất đai.</w:t>
      </w:r>
    </w:p>
    <w:p w14:paraId="02A5109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48. Vùng giá trị là khu vực các thửa đất liền kề nhau, có cùng mục đích sử dụng và có các yếu tố tương đồng về vị trí, khả năng sinh lợi, điều kiện kết cấu hạ tầng và yếu tố khác ảnh hưởng đến giá đất.</w:t>
      </w:r>
    </w:p>
    <w:p w14:paraId="117B5033" w14:textId="0738D7D6"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2C05CFE"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49. Vùng phụ cận là vùng đất tiếp giáp với các điểm kết nối giao thông và các tuyến giao thông có tiềm năng phát triển theo quy hoạch.</w:t>
      </w:r>
    </w:p>
    <w:p w14:paraId="68BC4A0C" w14:textId="08DE45F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A719D08"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4. Người sử dụng đất</w:t>
      </w:r>
    </w:p>
    <w:p w14:paraId="13A1FA40" w14:textId="77777777" w:rsidR="00260A24" w:rsidRPr="00260A24" w:rsidRDefault="00260A24" w:rsidP="00260A24">
      <w:pPr>
        <w:spacing w:before="0"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14:paraId="480A2185" w14:textId="522E4F0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7B4D4F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Tổ chức trong nước gồm:</w:t>
      </w:r>
    </w:p>
    <w:p w14:paraId="7F5AE5E9" w14:textId="559B5C0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D332835"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p>
    <w:p w14:paraId="0E9A702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 xml:space="preserve">b) Tổ chức kinh tế theo quy định của </w:t>
      </w:r>
      <w:hyperlink r:id="rId7" w:tgtFrame="_blank" w:tooltip="Luật Đầu tư 2020" w:history="1">
        <w:r w:rsidRPr="00260A24">
          <w:rPr>
            <w:rFonts w:ascii="Arial" w:eastAsia="Times New Roman" w:hAnsi="Arial" w:cs="Arial"/>
            <w:color w:val="A67C52"/>
            <w:sz w:val="24"/>
            <w:szCs w:val="24"/>
            <w:u w:val="single"/>
            <w:lang w:eastAsia="vi-VN"/>
            <w14:ligatures w14:val="none"/>
          </w:rPr>
          <w:t>Luật Đầu tư</w:t>
        </w:r>
      </w:hyperlink>
      <w:r w:rsidRPr="00260A24">
        <w:rPr>
          <w:rFonts w:ascii="Arial" w:eastAsia="Times New Roman" w:hAnsi="Arial" w:cs="Arial"/>
          <w:color w:val="222222"/>
          <w:sz w:val="24"/>
          <w:szCs w:val="24"/>
          <w:lang w:eastAsia="vi-VN"/>
          <w14:ligatures w14:val="none"/>
        </w:rPr>
        <w:t>, trừ trường hợp quy định tại khoản 7 Điều này (sau đây gọi là tổ chức kinh tế);</w:t>
      </w:r>
    </w:p>
    <w:p w14:paraId="55CDDF36" w14:textId="44270649"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5F9004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Tổ chức tôn giáo, tổ chức tôn giáo trực thuộc;</w:t>
      </w:r>
    </w:p>
    <w:p w14:paraId="4C8D29BE" w14:textId="2828F4C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E873876"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Cá nhân trong nước, người Việt Nam định cư ở nước ngoài là công dân Việt Nam (sau đây gọi là cá nhân);</w:t>
      </w:r>
    </w:p>
    <w:p w14:paraId="048DE9ED" w14:textId="4642B94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353E18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Cộng đồng dân cư;</w:t>
      </w:r>
    </w:p>
    <w:p w14:paraId="53FF7C8A" w14:textId="08CB9E5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B599014"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05F90FD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6. Người gốc Việt Nam định cư ở nước ngoài;</w:t>
      </w:r>
    </w:p>
    <w:p w14:paraId="3EE20E10" w14:textId="0686EBA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1425CE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7. Tổ chức kinh tế có vốn đầu tư nước ngoài.</w:t>
      </w:r>
    </w:p>
    <w:p w14:paraId="69F38CCB" w14:textId="010BB419"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F6D3764"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5. Nguyên tắc sử dụng đất</w:t>
      </w:r>
    </w:p>
    <w:p w14:paraId="5BF2CEFE" w14:textId="3908E6A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CFBD40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Đúng mục đích sử dụng đất.</w:t>
      </w:r>
    </w:p>
    <w:p w14:paraId="340287CF"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Bền vững, tiết kiệm, có hiệu quả đối với đất đai và tài nguyên trên bề mặt, trong lòng đất.</w:t>
      </w:r>
    </w:p>
    <w:p w14:paraId="6020D38F"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Bảo vệ đất, bảo vệ môi trường, thích ứng với biến đổi khí hậu, không được lạm dụng thuốc bảo vệ thực vật, phân hóa học làm ô nhiễm, thoái hóa đất.</w:t>
      </w:r>
    </w:p>
    <w:p w14:paraId="6660FA1A"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14:paraId="3167998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6. Người chịu trách nhiệm trước Nhà nước đối với việc sử dụng đất</w:t>
      </w:r>
    </w:p>
    <w:p w14:paraId="6E79A0F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14:paraId="4B21042A" w14:textId="258601D2"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4CA99068"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14:paraId="2015B4C2" w14:textId="2100901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BC43B2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Người đại diện cho cộng đồng dân cư là trưởng thôn, làng, ấp, bản, bon, buôn, phum, sóc, tổ dân phố và điểm dân cư tương tự hoặc người được cộng đồng dân cư thỏa thuận cử ra.</w:t>
      </w:r>
    </w:p>
    <w:p w14:paraId="321F6992" w14:textId="2DA54C3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A21C44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Người đại diện tổ chức tôn giáo, tổ chức tôn giáo trực thuộc đối với việc sử dụng đất của tổ chức tôn giáo, tổ chức tôn giáo trực thuộc.</w:t>
      </w:r>
    </w:p>
    <w:p w14:paraId="7C74BC00" w14:textId="39692C0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55D39E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Cá nhân, người gốc Việt Nam định cư ở nước ngoài đối với việc sử dụng đất của mình.</w:t>
      </w:r>
    </w:p>
    <w:p w14:paraId="0483D832" w14:textId="12CBBB4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109B840"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6. Người có chung quyền sử dụng đất hoặc người đại diện cho nhóm người có chung quyền sử dụng đất đối với việc sử dụng đất đó.</w:t>
      </w:r>
    </w:p>
    <w:p w14:paraId="7CEE510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7. Người chịu trách nhiệm trước Nhà nước đối với đất được giao quản lý</w:t>
      </w:r>
    </w:p>
    <w:p w14:paraId="5DA77B51"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Người đại diện của tổ chức chịu trách nhiệm đối với việc quản lý đất trong các trường hợp sau đây:</w:t>
      </w:r>
    </w:p>
    <w:p w14:paraId="7D32C357" w14:textId="2CDD44E0"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F7CD68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a) Tổ chức trong nước được giao quản lý công trình công cộng và hành lang bảo vệ an toàn các công trình theo quy định của pháp luật;</w:t>
      </w:r>
    </w:p>
    <w:p w14:paraId="133F68BE"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b) Tổ chức trong nước được giao quản lý đất có mặt nước của các sông và đất có mặt nước chuyên dùng;</w:t>
      </w:r>
    </w:p>
    <w:p w14:paraId="02A1F720"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c) Tổ chức trong nước được giao quản lý quỹ đất đã thu hồi theo quyết định của cơ quan nhà nước có thẩm quyền;</w:t>
      </w:r>
    </w:p>
    <w:p w14:paraId="1A923FA6"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d) Tổ chức kinh tế được giao quản lý diện tích đất để thực hiện dự án đầu tư theo quy định của pháp luật.</w:t>
      </w:r>
    </w:p>
    <w:p w14:paraId="77A07F8C"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p>
    <w:p w14:paraId="634A1033" w14:textId="3FA81F4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B5C5590"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Chủ tịch Ủy ban nhân dân cấp tỉnh chịu trách nhiệm đối với việc quản lý đất chưa sử dụng tại các đảo chưa giao cho đơn vị hành chính cấp huyện, cấp xã quản lý.</w:t>
      </w:r>
    </w:p>
    <w:p w14:paraId="104B3169" w14:textId="2FC53286"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FB3302F"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Người đại diện cho cộng đồng dân cư là người chịu trách nhiệm đối với đất được giao cho cộng đồng dân cư quản lý.</w:t>
      </w:r>
    </w:p>
    <w:p w14:paraId="084C46E8"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8. Khuyến khích đầu tư vào sử dụng đất đai</w:t>
      </w:r>
    </w:p>
    <w:p w14:paraId="7148DEDC" w14:textId="3B3013F3"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39AA10D"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Nâng cao hiệu quả sử dụng đất.</w:t>
      </w:r>
    </w:p>
    <w:p w14:paraId="2E211E6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Bảo vệ, cải tạo, làm tăng độ màu mỡ của đất; xử lý đất, đất có mặt nước bị ô nhiễm, phục hồi đất bị thoái hóa.</w:t>
      </w:r>
    </w:p>
    <w:p w14:paraId="4798357A"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Lấn biển, đưa diện tích đất trống, đồi núi trọc, đất bãi bồi ven sông, ven biển, đất có mặt nước hoang hóa vào sử dụng theo quy định của Luật này.</w:t>
      </w:r>
    </w:p>
    <w:p w14:paraId="35485DEA"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Tập trung đất đai để sản xuất nông nghiệp, lâm nghiệp quy mô lớn.</w:t>
      </w:r>
    </w:p>
    <w:p w14:paraId="3447B69F"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Phát triển kết cấu hạ tầng để làm tăng giá trị của đất, phát triển công trình ngầm.</w:t>
      </w:r>
    </w:p>
    <w:p w14:paraId="3E35B8B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lastRenderedPageBreak/>
        <w:t>6. Phát triển văn hóa, y tế, giáo dục và đào tạo, thể dục, thể thao, khoa học và công nghệ, môi trường.</w:t>
      </w:r>
    </w:p>
    <w:p w14:paraId="2DFC453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9. Phân loại đất</w:t>
      </w:r>
    </w:p>
    <w:p w14:paraId="41F7DE57" w14:textId="3E7A1FE1"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D199282"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Căn cứ vào mục đích sử dụng, đất đai được phân loại bao gồm nhóm đất nông nghiệp, nhóm đất phi nông nghiệp, nhóm đất chưa sử dụng.</w:t>
      </w:r>
    </w:p>
    <w:p w14:paraId="39167C70"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Nhóm đất nông nghiệp bao gồm các loại đất sau đây:</w:t>
      </w:r>
    </w:p>
    <w:p w14:paraId="2EB0AE2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a) Đất trồng cây hằng năm, gồm đất trồng lúa và đất trồng cây hằng năm khác;</w:t>
      </w:r>
    </w:p>
    <w:p w14:paraId="4B15E35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b) Đất trồng cây lâu năm;</w:t>
      </w:r>
    </w:p>
    <w:p w14:paraId="21C02E6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c) Đất lâm nghiệp, gồm đất rừng đặc dụng, đất rừng phòng hộ, đất rừng sản xuất;</w:t>
      </w:r>
    </w:p>
    <w:p w14:paraId="64C18B39" w14:textId="6E25C2F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006E711"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d) Đất nuôi trồng thủy sản;</w:t>
      </w:r>
    </w:p>
    <w:p w14:paraId="53DB5D74"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đ) Đất chăn nuôi tập trung;</w:t>
      </w:r>
    </w:p>
    <w:p w14:paraId="219D02B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e) Đất làm muối;</w:t>
      </w:r>
    </w:p>
    <w:p w14:paraId="1F7EA6B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g) Đất nông nghiệp khác.</w:t>
      </w:r>
    </w:p>
    <w:p w14:paraId="58CF5C3A" w14:textId="39B581D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612066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Nhóm đất phi nông nghiệp bao gồm các loại đất sau đây:</w:t>
      </w:r>
    </w:p>
    <w:p w14:paraId="1C8D1F8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a) Đất ở, gồm đất ở tại nông thôn, đất ở tại đô thị;</w:t>
      </w:r>
    </w:p>
    <w:p w14:paraId="6D000E2E"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b) Đất xây dựng trụ sở cơ quan;</w:t>
      </w:r>
    </w:p>
    <w:p w14:paraId="362CF020"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c) Đất sử dụng vào mục đích quốc phòng, an ninh (sau đây gọi là đất quốc phòng, an ninh);</w:t>
      </w:r>
    </w:p>
    <w:p w14:paraId="7504C760" w14:textId="034284D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361A037"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14:paraId="634C3F03" w14:textId="29EF42B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F1A388B"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đ) Đất sản xuất, kinh doanh phi nông nghiệp, gồm: đất khu công nghiệp, cụm công nghiệp; đất thương mại, dịch vụ; đất cơ sở sản xuất phi nông nghiệp; đất sử dụng cho hoạt động khoáng sản;</w:t>
      </w:r>
    </w:p>
    <w:p w14:paraId="2BF82043" w14:textId="5ADF1DB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8FA763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e)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14:paraId="6B97026F" w14:textId="3C836E37"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B455B55"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g) Đất sử dụng cho hoạt động tôn giáo (sau đây gọi là đất tôn giáo); đất sử dụng cho hoạt động tín ngưỡng (sau đây gọi là đất tín ngưỡng);</w:t>
      </w:r>
    </w:p>
    <w:p w14:paraId="4ECD7ADC" w14:textId="1927F612"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3BEF1F7E"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h) Đất nghĩa trang, nhà tang lễ, cơ sở hỏa táng; đất cơ sở lưu giữ tro cốt;</w:t>
      </w:r>
    </w:p>
    <w:p w14:paraId="5F97E8E2" w14:textId="2D17CBF5"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1CE0436"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i) Đất có mặt nước chuyên dùng;</w:t>
      </w:r>
    </w:p>
    <w:p w14:paraId="37846ADA" w14:textId="04F8516C"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E0401DD"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k) Đất phi nông nghiệp khác.</w:t>
      </w:r>
    </w:p>
    <w:p w14:paraId="2AC85EDE" w14:textId="4558406D"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63EC2D8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Nhóm đất chưa sử dụng là đất chưa xác định mục đích sử dụng và chưa giao, chưa cho thuê.</w:t>
      </w:r>
    </w:p>
    <w:p w14:paraId="769CA8A7" w14:textId="65AC652B"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72FF0979"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Chính phủ quy định chi tiết các loại đất tại Điều này.</w:t>
      </w:r>
    </w:p>
    <w:p w14:paraId="3D1B5C12" w14:textId="21B21F14"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5DA7F4C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10. Xác định loại đất</w:t>
      </w:r>
    </w:p>
    <w:p w14:paraId="0F66791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Việc xác định loại đất dựa trên một trong các căn cứ sau đây:</w:t>
      </w:r>
    </w:p>
    <w:p w14:paraId="69415348" w14:textId="495F10CA"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0A24D3C4"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14:paraId="41DCBB2D"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 xml:space="preserve">b) Giấy tờ về quyền sử dụng đất quy định tại </w:t>
      </w:r>
      <w:r w:rsidRPr="00260A24">
        <w:rPr>
          <w:rFonts w:ascii="Arial" w:eastAsia="Times New Roman" w:hAnsi="Arial" w:cs="Arial"/>
          <w:color w:val="A60B0A"/>
          <w:sz w:val="24"/>
          <w:szCs w:val="24"/>
          <w:lang w:eastAsia="vi-VN"/>
          <w14:ligatures w14:val="none"/>
        </w:rPr>
        <w:t>Điều 137 của Luật này</w:t>
      </w:r>
      <w:r w:rsidRPr="00260A24">
        <w:rPr>
          <w:rFonts w:ascii="Arial" w:eastAsia="Times New Roman" w:hAnsi="Arial" w:cs="Arial"/>
          <w:color w:val="222222"/>
          <w:sz w:val="24"/>
          <w:szCs w:val="24"/>
          <w:lang w:eastAsia="vi-VN"/>
          <w14:ligatures w14:val="none"/>
        </w:rPr>
        <w:t xml:space="preserve"> đối với trường hợp chưa được cấp giấy chứng nhận quy định tại điểm a khoản này;</w:t>
      </w:r>
    </w:p>
    <w:p w14:paraId="4C05974C"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c) Quyết định giao đất, cho thuê đất, cho phép chuyển mục đích sử dụng đất của cơ quan nhà nước có thẩm quyền đối với trường hợp chưa được cấp giấy chứng nhận quy định tại điểm a khoản này.</w:t>
      </w:r>
    </w:p>
    <w:p w14:paraId="0D8A124F"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 xml:space="preserve">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 </w:t>
      </w:r>
    </w:p>
    <w:p w14:paraId="04ED100F" w14:textId="61810889"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158DBB23" w14:textId="77777777" w:rsidR="00260A24" w:rsidRPr="00260A24" w:rsidRDefault="00260A24" w:rsidP="00260A24">
      <w:pPr>
        <w:spacing w:after="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b/>
          <w:bCs/>
          <w:color w:val="222222"/>
          <w:sz w:val="24"/>
          <w:szCs w:val="24"/>
          <w:lang w:eastAsia="vi-VN"/>
          <w14:ligatures w14:val="none"/>
        </w:rPr>
        <w:t>Điều 11. Hành vi bị nghiêm cấm trong lĩnh vực đất đai</w:t>
      </w:r>
    </w:p>
    <w:p w14:paraId="7950DD37" w14:textId="5F13FD02" w:rsidR="00260A24" w:rsidRPr="00260A24" w:rsidRDefault="00260A24" w:rsidP="00260A24">
      <w:pPr>
        <w:spacing w:before="0" w:after="120" w:line="240" w:lineRule="auto"/>
        <w:jc w:val="left"/>
        <w:rPr>
          <w:rFonts w:ascii="Arial" w:eastAsia="Times New Roman" w:hAnsi="Arial" w:cs="Arial"/>
          <w:color w:val="222222"/>
          <w:sz w:val="24"/>
          <w:szCs w:val="24"/>
          <w:lang w:eastAsia="vi-VN"/>
          <w14:ligatures w14:val="none"/>
        </w:rPr>
      </w:pPr>
    </w:p>
    <w:p w14:paraId="2E438D54"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 Lấn đất, chiếm đất, hủy hoại đất.</w:t>
      </w:r>
    </w:p>
    <w:p w14:paraId="70919D3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2. Vi phạm quy định của pháp luật về quản lý nhà nước về đất đai.</w:t>
      </w:r>
    </w:p>
    <w:p w14:paraId="1D492EAF"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3. Vi phạm chính sách về đất đai đối với đồng bào dân tộc thiểu số.</w:t>
      </w:r>
    </w:p>
    <w:p w14:paraId="1B90B20A"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4. Lợi dụng chức vụ, quyền hạn để làm trái quy định của pháp luật về quản lý đất đai.</w:t>
      </w:r>
    </w:p>
    <w:p w14:paraId="190AE18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5. Không cung cấp thông tin hoặc cung cấp thông tin đất đai không chính xác, không đáp ứng yêu cầu về thời hạn theo quy định của pháp luật.</w:t>
      </w:r>
    </w:p>
    <w:p w14:paraId="517AE536"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6. Không ngăn chặn, không xử lý hành vi vi phạm pháp luật về đất đai.</w:t>
      </w:r>
    </w:p>
    <w:p w14:paraId="72B83B6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7. Không thực hiện đúng quy định của pháp luật khi thực hiện quyền của người sử dụng đất.</w:t>
      </w:r>
    </w:p>
    <w:p w14:paraId="20CBE91D"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8. Sử dụng đất, thực hiện giao dịch về quyền sử dụng đất mà không đăng ký với cơ quan có thẩm quyền.</w:t>
      </w:r>
    </w:p>
    <w:p w14:paraId="49BAB967"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9. Không thực hiện hoặc thực hiện không đầy đủ nghĩa vụ tài chính đối với Nhà nước.</w:t>
      </w:r>
    </w:p>
    <w:p w14:paraId="1B678348"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 xml:space="preserve">10. Cản trở, gây khó khăn đối với việc sử dụng đất, việc thực hiện quyền của người sử dụng đất theo quy định của pháp luật. </w:t>
      </w:r>
    </w:p>
    <w:p w14:paraId="6D2412FB" w14:textId="77777777" w:rsidR="00260A24" w:rsidRPr="00260A24" w:rsidRDefault="00260A24" w:rsidP="00260A24">
      <w:pPr>
        <w:spacing w:after="120" w:line="240" w:lineRule="auto"/>
        <w:jc w:val="left"/>
        <w:rPr>
          <w:rFonts w:ascii="Arial" w:eastAsia="Times New Roman" w:hAnsi="Arial" w:cs="Arial"/>
          <w:color w:val="222222"/>
          <w:sz w:val="24"/>
          <w:szCs w:val="24"/>
          <w:lang w:eastAsia="vi-VN"/>
          <w14:ligatures w14:val="none"/>
        </w:rPr>
      </w:pPr>
      <w:r w:rsidRPr="00260A24">
        <w:rPr>
          <w:rFonts w:ascii="Arial" w:eastAsia="Times New Roman" w:hAnsi="Arial" w:cs="Arial"/>
          <w:color w:val="222222"/>
          <w:sz w:val="24"/>
          <w:szCs w:val="24"/>
          <w:lang w:eastAsia="vi-VN"/>
          <w14:ligatures w14:val="none"/>
        </w:rPr>
        <w:t>11. Phân biệt đối xử về giới trong quản lý, sử dụng đất đai.</w:t>
      </w:r>
    </w:p>
    <w:p w14:paraId="007C6BCB" w14:textId="37B9B6E6" w:rsidR="00412657" w:rsidRPr="00260A24" w:rsidRDefault="00412657" w:rsidP="00260A24"/>
    <w:sectPr w:rsidR="00412657" w:rsidRPr="00260A24" w:rsidSect="009E77B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5D177B" w14:textId="77777777" w:rsidR="001A60D7" w:rsidRDefault="001A60D7" w:rsidP="00260A24">
      <w:pPr>
        <w:spacing w:before="0" w:after="0" w:line="240" w:lineRule="auto"/>
      </w:pPr>
      <w:r>
        <w:separator/>
      </w:r>
    </w:p>
  </w:endnote>
  <w:endnote w:type="continuationSeparator" w:id="0">
    <w:p w14:paraId="3E4EFF3C" w14:textId="77777777" w:rsidR="001A60D7" w:rsidRDefault="001A60D7" w:rsidP="00260A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634E9" w14:textId="77777777" w:rsidR="001A60D7" w:rsidRDefault="001A60D7" w:rsidP="00260A24">
      <w:pPr>
        <w:spacing w:before="0" w:after="0" w:line="240" w:lineRule="auto"/>
      </w:pPr>
      <w:r>
        <w:separator/>
      </w:r>
    </w:p>
  </w:footnote>
  <w:footnote w:type="continuationSeparator" w:id="0">
    <w:p w14:paraId="4C0EB961" w14:textId="77777777" w:rsidR="001A60D7" w:rsidRDefault="001A60D7" w:rsidP="00260A24">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72"/>
    <w:rsid w:val="001A60D7"/>
    <w:rsid w:val="00200D04"/>
    <w:rsid w:val="00260A24"/>
    <w:rsid w:val="003F7272"/>
    <w:rsid w:val="00412657"/>
    <w:rsid w:val="005B28CB"/>
    <w:rsid w:val="006C40B4"/>
    <w:rsid w:val="007851EB"/>
    <w:rsid w:val="007867BB"/>
    <w:rsid w:val="009E77BD"/>
    <w:rsid w:val="00CF3C2E"/>
    <w:rsid w:val="00E97A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1B69"/>
  <w15:chartTrackingRefBased/>
  <w15:docId w15:val="{AA919079-B746-4C71-AFBD-959C7710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260A24"/>
    <w:pPr>
      <w:spacing w:before="100" w:beforeAutospacing="1" w:after="100" w:afterAutospacing="1" w:line="240" w:lineRule="auto"/>
      <w:jc w:val="left"/>
    </w:pPr>
    <w:rPr>
      <w:rFonts w:eastAsia="Times New Roman" w:cs="Times New Roman"/>
      <w:sz w:val="24"/>
      <w:szCs w:val="24"/>
      <w:lang w:eastAsia="vi-VN"/>
      <w14:ligatures w14:val="none"/>
    </w:rPr>
  </w:style>
  <w:style w:type="character" w:customStyle="1" w:styleId="bgphantich">
    <w:name w:val="bg_phantich"/>
    <w:basedOn w:val="DefaultParagraphFont"/>
    <w:rsid w:val="00260A24"/>
  </w:style>
  <w:style w:type="character" w:styleId="Hyperlink">
    <w:name w:val="Hyperlink"/>
    <w:basedOn w:val="DefaultParagraphFont"/>
    <w:uiPriority w:val="99"/>
    <w:semiHidden/>
    <w:unhideWhenUsed/>
    <w:rsid w:val="00260A24"/>
    <w:rPr>
      <w:color w:val="0000FF"/>
      <w:u w:val="single"/>
    </w:rPr>
  </w:style>
  <w:style w:type="character" w:customStyle="1" w:styleId="noi-dung-tham-chieu">
    <w:name w:val="noi-dung-tham-chieu"/>
    <w:basedOn w:val="DefaultParagraphFont"/>
    <w:rsid w:val="00260A24"/>
  </w:style>
  <w:style w:type="paragraph" w:styleId="Header">
    <w:name w:val="header"/>
    <w:basedOn w:val="Normal"/>
    <w:link w:val="HeaderChar"/>
    <w:uiPriority w:val="99"/>
    <w:unhideWhenUsed/>
    <w:rsid w:val="00260A2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0A24"/>
    <w:rPr>
      <w:rFonts w:ascii="Times New Roman" w:hAnsi="Times New Roman"/>
      <w:sz w:val="26"/>
    </w:rPr>
  </w:style>
  <w:style w:type="paragraph" w:styleId="Footer">
    <w:name w:val="footer"/>
    <w:basedOn w:val="Normal"/>
    <w:link w:val="FooterChar"/>
    <w:uiPriority w:val="99"/>
    <w:unhideWhenUsed/>
    <w:rsid w:val="00260A2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0A2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181510">
      <w:bodyDiv w:val="1"/>
      <w:marLeft w:val="0"/>
      <w:marRight w:val="0"/>
      <w:marTop w:val="0"/>
      <w:marBottom w:val="0"/>
      <w:divBdr>
        <w:top w:val="none" w:sz="0" w:space="0" w:color="auto"/>
        <w:left w:val="none" w:sz="0" w:space="0" w:color="auto"/>
        <w:bottom w:val="none" w:sz="0" w:space="0" w:color="auto"/>
        <w:right w:val="none" w:sz="0" w:space="0" w:color="auto"/>
      </w:divBdr>
      <w:divsChild>
        <w:div w:id="1273903862">
          <w:marLeft w:val="0"/>
          <w:marRight w:val="0"/>
          <w:marTop w:val="120"/>
          <w:marBottom w:val="120"/>
          <w:divBdr>
            <w:top w:val="none" w:sz="0" w:space="0" w:color="auto"/>
            <w:left w:val="none" w:sz="0" w:space="0" w:color="auto"/>
            <w:bottom w:val="none" w:sz="0" w:space="0" w:color="auto"/>
            <w:right w:val="none" w:sz="0" w:space="0" w:color="auto"/>
          </w:divBdr>
          <w:divsChild>
            <w:div w:id="622269677">
              <w:marLeft w:val="0"/>
              <w:marRight w:val="0"/>
              <w:marTop w:val="0"/>
              <w:marBottom w:val="0"/>
              <w:divBdr>
                <w:top w:val="none" w:sz="0" w:space="0" w:color="auto"/>
                <w:left w:val="none" w:sz="0" w:space="0" w:color="auto"/>
                <w:bottom w:val="none" w:sz="0" w:space="0" w:color="auto"/>
                <w:right w:val="none" w:sz="0" w:space="0" w:color="auto"/>
              </w:divBdr>
            </w:div>
          </w:divsChild>
        </w:div>
        <w:div w:id="1159999677">
          <w:marLeft w:val="0"/>
          <w:marRight w:val="0"/>
          <w:marTop w:val="120"/>
          <w:marBottom w:val="120"/>
          <w:divBdr>
            <w:top w:val="none" w:sz="0" w:space="0" w:color="auto"/>
            <w:left w:val="none" w:sz="0" w:space="0" w:color="auto"/>
            <w:bottom w:val="none" w:sz="0" w:space="0" w:color="auto"/>
            <w:right w:val="none" w:sz="0" w:space="0" w:color="auto"/>
          </w:divBdr>
          <w:divsChild>
            <w:div w:id="589842">
              <w:marLeft w:val="0"/>
              <w:marRight w:val="0"/>
              <w:marTop w:val="0"/>
              <w:marBottom w:val="0"/>
              <w:divBdr>
                <w:top w:val="none" w:sz="0" w:space="0" w:color="auto"/>
                <w:left w:val="none" w:sz="0" w:space="0" w:color="auto"/>
                <w:bottom w:val="none" w:sz="0" w:space="0" w:color="auto"/>
                <w:right w:val="none" w:sz="0" w:space="0" w:color="auto"/>
              </w:divBdr>
            </w:div>
          </w:divsChild>
        </w:div>
        <w:div w:id="513807389">
          <w:marLeft w:val="0"/>
          <w:marRight w:val="0"/>
          <w:marTop w:val="120"/>
          <w:marBottom w:val="120"/>
          <w:divBdr>
            <w:top w:val="none" w:sz="0" w:space="0" w:color="auto"/>
            <w:left w:val="none" w:sz="0" w:space="0" w:color="auto"/>
            <w:bottom w:val="none" w:sz="0" w:space="0" w:color="auto"/>
            <w:right w:val="none" w:sz="0" w:space="0" w:color="auto"/>
          </w:divBdr>
          <w:divsChild>
            <w:div w:id="1779332268">
              <w:marLeft w:val="0"/>
              <w:marRight w:val="0"/>
              <w:marTop w:val="0"/>
              <w:marBottom w:val="0"/>
              <w:divBdr>
                <w:top w:val="none" w:sz="0" w:space="0" w:color="auto"/>
                <w:left w:val="none" w:sz="0" w:space="0" w:color="auto"/>
                <w:bottom w:val="none" w:sz="0" w:space="0" w:color="auto"/>
                <w:right w:val="none" w:sz="0" w:space="0" w:color="auto"/>
              </w:divBdr>
            </w:div>
          </w:divsChild>
        </w:div>
        <w:div w:id="1966496215">
          <w:marLeft w:val="0"/>
          <w:marRight w:val="0"/>
          <w:marTop w:val="120"/>
          <w:marBottom w:val="120"/>
          <w:divBdr>
            <w:top w:val="none" w:sz="0" w:space="0" w:color="auto"/>
            <w:left w:val="none" w:sz="0" w:space="0" w:color="auto"/>
            <w:bottom w:val="none" w:sz="0" w:space="0" w:color="auto"/>
            <w:right w:val="none" w:sz="0" w:space="0" w:color="auto"/>
          </w:divBdr>
          <w:divsChild>
            <w:div w:id="400563191">
              <w:marLeft w:val="0"/>
              <w:marRight w:val="0"/>
              <w:marTop w:val="0"/>
              <w:marBottom w:val="0"/>
              <w:divBdr>
                <w:top w:val="none" w:sz="0" w:space="0" w:color="auto"/>
                <w:left w:val="none" w:sz="0" w:space="0" w:color="auto"/>
                <w:bottom w:val="none" w:sz="0" w:space="0" w:color="auto"/>
                <w:right w:val="none" w:sz="0" w:space="0" w:color="auto"/>
              </w:divBdr>
            </w:div>
          </w:divsChild>
        </w:div>
        <w:div w:id="1458181484">
          <w:marLeft w:val="0"/>
          <w:marRight w:val="0"/>
          <w:marTop w:val="120"/>
          <w:marBottom w:val="120"/>
          <w:divBdr>
            <w:top w:val="none" w:sz="0" w:space="0" w:color="auto"/>
            <w:left w:val="none" w:sz="0" w:space="0" w:color="auto"/>
            <w:bottom w:val="none" w:sz="0" w:space="0" w:color="auto"/>
            <w:right w:val="none" w:sz="0" w:space="0" w:color="auto"/>
          </w:divBdr>
          <w:divsChild>
            <w:div w:id="1109619002">
              <w:marLeft w:val="0"/>
              <w:marRight w:val="0"/>
              <w:marTop w:val="0"/>
              <w:marBottom w:val="0"/>
              <w:divBdr>
                <w:top w:val="none" w:sz="0" w:space="0" w:color="auto"/>
                <w:left w:val="none" w:sz="0" w:space="0" w:color="auto"/>
                <w:bottom w:val="none" w:sz="0" w:space="0" w:color="auto"/>
                <w:right w:val="none" w:sz="0" w:space="0" w:color="auto"/>
              </w:divBdr>
            </w:div>
          </w:divsChild>
        </w:div>
        <w:div w:id="1769153680">
          <w:marLeft w:val="0"/>
          <w:marRight w:val="0"/>
          <w:marTop w:val="120"/>
          <w:marBottom w:val="120"/>
          <w:divBdr>
            <w:top w:val="none" w:sz="0" w:space="0" w:color="auto"/>
            <w:left w:val="none" w:sz="0" w:space="0" w:color="auto"/>
            <w:bottom w:val="none" w:sz="0" w:space="0" w:color="auto"/>
            <w:right w:val="none" w:sz="0" w:space="0" w:color="auto"/>
          </w:divBdr>
          <w:divsChild>
            <w:div w:id="1703090120">
              <w:marLeft w:val="0"/>
              <w:marRight w:val="0"/>
              <w:marTop w:val="0"/>
              <w:marBottom w:val="0"/>
              <w:divBdr>
                <w:top w:val="none" w:sz="0" w:space="0" w:color="auto"/>
                <w:left w:val="none" w:sz="0" w:space="0" w:color="auto"/>
                <w:bottom w:val="none" w:sz="0" w:space="0" w:color="auto"/>
                <w:right w:val="none" w:sz="0" w:space="0" w:color="auto"/>
              </w:divBdr>
            </w:div>
          </w:divsChild>
        </w:div>
        <w:div w:id="830488444">
          <w:marLeft w:val="0"/>
          <w:marRight w:val="0"/>
          <w:marTop w:val="120"/>
          <w:marBottom w:val="120"/>
          <w:divBdr>
            <w:top w:val="none" w:sz="0" w:space="0" w:color="auto"/>
            <w:left w:val="none" w:sz="0" w:space="0" w:color="auto"/>
            <w:bottom w:val="none" w:sz="0" w:space="0" w:color="auto"/>
            <w:right w:val="none" w:sz="0" w:space="0" w:color="auto"/>
          </w:divBdr>
          <w:divsChild>
            <w:div w:id="1030303305">
              <w:marLeft w:val="0"/>
              <w:marRight w:val="0"/>
              <w:marTop w:val="0"/>
              <w:marBottom w:val="0"/>
              <w:divBdr>
                <w:top w:val="none" w:sz="0" w:space="0" w:color="auto"/>
                <w:left w:val="none" w:sz="0" w:space="0" w:color="auto"/>
                <w:bottom w:val="none" w:sz="0" w:space="0" w:color="auto"/>
                <w:right w:val="none" w:sz="0" w:space="0" w:color="auto"/>
              </w:divBdr>
            </w:div>
          </w:divsChild>
        </w:div>
        <w:div w:id="549265193">
          <w:marLeft w:val="0"/>
          <w:marRight w:val="0"/>
          <w:marTop w:val="120"/>
          <w:marBottom w:val="120"/>
          <w:divBdr>
            <w:top w:val="none" w:sz="0" w:space="0" w:color="auto"/>
            <w:left w:val="none" w:sz="0" w:space="0" w:color="auto"/>
            <w:bottom w:val="none" w:sz="0" w:space="0" w:color="auto"/>
            <w:right w:val="none" w:sz="0" w:space="0" w:color="auto"/>
          </w:divBdr>
          <w:divsChild>
            <w:div w:id="250239213">
              <w:marLeft w:val="0"/>
              <w:marRight w:val="0"/>
              <w:marTop w:val="0"/>
              <w:marBottom w:val="0"/>
              <w:divBdr>
                <w:top w:val="none" w:sz="0" w:space="0" w:color="auto"/>
                <w:left w:val="none" w:sz="0" w:space="0" w:color="auto"/>
                <w:bottom w:val="none" w:sz="0" w:space="0" w:color="auto"/>
                <w:right w:val="none" w:sz="0" w:space="0" w:color="auto"/>
              </w:divBdr>
            </w:div>
          </w:divsChild>
        </w:div>
        <w:div w:id="202644862">
          <w:marLeft w:val="0"/>
          <w:marRight w:val="0"/>
          <w:marTop w:val="120"/>
          <w:marBottom w:val="120"/>
          <w:divBdr>
            <w:top w:val="none" w:sz="0" w:space="0" w:color="auto"/>
            <w:left w:val="none" w:sz="0" w:space="0" w:color="auto"/>
            <w:bottom w:val="none" w:sz="0" w:space="0" w:color="auto"/>
            <w:right w:val="none" w:sz="0" w:space="0" w:color="auto"/>
          </w:divBdr>
          <w:divsChild>
            <w:div w:id="1800612267">
              <w:marLeft w:val="0"/>
              <w:marRight w:val="0"/>
              <w:marTop w:val="0"/>
              <w:marBottom w:val="0"/>
              <w:divBdr>
                <w:top w:val="none" w:sz="0" w:space="0" w:color="auto"/>
                <w:left w:val="none" w:sz="0" w:space="0" w:color="auto"/>
                <w:bottom w:val="none" w:sz="0" w:space="0" w:color="auto"/>
                <w:right w:val="none" w:sz="0" w:space="0" w:color="auto"/>
              </w:divBdr>
            </w:div>
          </w:divsChild>
        </w:div>
        <w:div w:id="752775101">
          <w:marLeft w:val="0"/>
          <w:marRight w:val="0"/>
          <w:marTop w:val="120"/>
          <w:marBottom w:val="120"/>
          <w:divBdr>
            <w:top w:val="none" w:sz="0" w:space="0" w:color="auto"/>
            <w:left w:val="none" w:sz="0" w:space="0" w:color="auto"/>
            <w:bottom w:val="none" w:sz="0" w:space="0" w:color="auto"/>
            <w:right w:val="none" w:sz="0" w:space="0" w:color="auto"/>
          </w:divBdr>
          <w:divsChild>
            <w:div w:id="2000764737">
              <w:marLeft w:val="0"/>
              <w:marRight w:val="0"/>
              <w:marTop w:val="0"/>
              <w:marBottom w:val="0"/>
              <w:divBdr>
                <w:top w:val="none" w:sz="0" w:space="0" w:color="auto"/>
                <w:left w:val="none" w:sz="0" w:space="0" w:color="auto"/>
                <w:bottom w:val="none" w:sz="0" w:space="0" w:color="auto"/>
                <w:right w:val="none" w:sz="0" w:space="0" w:color="auto"/>
              </w:divBdr>
            </w:div>
          </w:divsChild>
        </w:div>
        <w:div w:id="1340309460">
          <w:marLeft w:val="0"/>
          <w:marRight w:val="0"/>
          <w:marTop w:val="120"/>
          <w:marBottom w:val="120"/>
          <w:divBdr>
            <w:top w:val="none" w:sz="0" w:space="0" w:color="auto"/>
            <w:left w:val="none" w:sz="0" w:space="0" w:color="auto"/>
            <w:bottom w:val="none" w:sz="0" w:space="0" w:color="auto"/>
            <w:right w:val="none" w:sz="0" w:space="0" w:color="auto"/>
          </w:divBdr>
          <w:divsChild>
            <w:div w:id="1266841510">
              <w:marLeft w:val="0"/>
              <w:marRight w:val="0"/>
              <w:marTop w:val="0"/>
              <w:marBottom w:val="0"/>
              <w:divBdr>
                <w:top w:val="none" w:sz="0" w:space="0" w:color="auto"/>
                <w:left w:val="none" w:sz="0" w:space="0" w:color="auto"/>
                <w:bottom w:val="none" w:sz="0" w:space="0" w:color="auto"/>
                <w:right w:val="none" w:sz="0" w:space="0" w:color="auto"/>
              </w:divBdr>
            </w:div>
          </w:divsChild>
        </w:div>
        <w:div w:id="2012755072">
          <w:marLeft w:val="0"/>
          <w:marRight w:val="0"/>
          <w:marTop w:val="120"/>
          <w:marBottom w:val="120"/>
          <w:divBdr>
            <w:top w:val="none" w:sz="0" w:space="0" w:color="auto"/>
            <w:left w:val="none" w:sz="0" w:space="0" w:color="auto"/>
            <w:bottom w:val="none" w:sz="0" w:space="0" w:color="auto"/>
            <w:right w:val="none" w:sz="0" w:space="0" w:color="auto"/>
          </w:divBdr>
          <w:divsChild>
            <w:div w:id="594442402">
              <w:marLeft w:val="0"/>
              <w:marRight w:val="0"/>
              <w:marTop w:val="0"/>
              <w:marBottom w:val="0"/>
              <w:divBdr>
                <w:top w:val="none" w:sz="0" w:space="0" w:color="auto"/>
                <w:left w:val="none" w:sz="0" w:space="0" w:color="auto"/>
                <w:bottom w:val="none" w:sz="0" w:space="0" w:color="auto"/>
                <w:right w:val="none" w:sz="0" w:space="0" w:color="auto"/>
              </w:divBdr>
            </w:div>
          </w:divsChild>
        </w:div>
        <w:div w:id="633564898">
          <w:marLeft w:val="0"/>
          <w:marRight w:val="0"/>
          <w:marTop w:val="120"/>
          <w:marBottom w:val="120"/>
          <w:divBdr>
            <w:top w:val="none" w:sz="0" w:space="0" w:color="auto"/>
            <w:left w:val="none" w:sz="0" w:space="0" w:color="auto"/>
            <w:bottom w:val="none" w:sz="0" w:space="0" w:color="auto"/>
            <w:right w:val="none" w:sz="0" w:space="0" w:color="auto"/>
          </w:divBdr>
          <w:divsChild>
            <w:div w:id="925460391">
              <w:marLeft w:val="0"/>
              <w:marRight w:val="0"/>
              <w:marTop w:val="0"/>
              <w:marBottom w:val="0"/>
              <w:divBdr>
                <w:top w:val="none" w:sz="0" w:space="0" w:color="auto"/>
                <w:left w:val="none" w:sz="0" w:space="0" w:color="auto"/>
                <w:bottom w:val="none" w:sz="0" w:space="0" w:color="auto"/>
                <w:right w:val="none" w:sz="0" w:space="0" w:color="auto"/>
              </w:divBdr>
            </w:div>
          </w:divsChild>
        </w:div>
        <w:div w:id="59642213">
          <w:marLeft w:val="0"/>
          <w:marRight w:val="0"/>
          <w:marTop w:val="120"/>
          <w:marBottom w:val="120"/>
          <w:divBdr>
            <w:top w:val="none" w:sz="0" w:space="0" w:color="auto"/>
            <w:left w:val="none" w:sz="0" w:space="0" w:color="auto"/>
            <w:bottom w:val="none" w:sz="0" w:space="0" w:color="auto"/>
            <w:right w:val="none" w:sz="0" w:space="0" w:color="auto"/>
          </w:divBdr>
          <w:divsChild>
            <w:div w:id="1940482219">
              <w:marLeft w:val="0"/>
              <w:marRight w:val="0"/>
              <w:marTop w:val="0"/>
              <w:marBottom w:val="0"/>
              <w:divBdr>
                <w:top w:val="none" w:sz="0" w:space="0" w:color="auto"/>
                <w:left w:val="none" w:sz="0" w:space="0" w:color="auto"/>
                <w:bottom w:val="none" w:sz="0" w:space="0" w:color="auto"/>
                <w:right w:val="none" w:sz="0" w:space="0" w:color="auto"/>
              </w:divBdr>
            </w:div>
          </w:divsChild>
        </w:div>
        <w:div w:id="1654330907">
          <w:marLeft w:val="0"/>
          <w:marRight w:val="0"/>
          <w:marTop w:val="120"/>
          <w:marBottom w:val="120"/>
          <w:divBdr>
            <w:top w:val="none" w:sz="0" w:space="0" w:color="auto"/>
            <w:left w:val="none" w:sz="0" w:space="0" w:color="auto"/>
            <w:bottom w:val="none" w:sz="0" w:space="0" w:color="auto"/>
            <w:right w:val="none" w:sz="0" w:space="0" w:color="auto"/>
          </w:divBdr>
          <w:divsChild>
            <w:div w:id="1724137078">
              <w:marLeft w:val="0"/>
              <w:marRight w:val="0"/>
              <w:marTop w:val="0"/>
              <w:marBottom w:val="0"/>
              <w:divBdr>
                <w:top w:val="none" w:sz="0" w:space="0" w:color="auto"/>
                <w:left w:val="none" w:sz="0" w:space="0" w:color="auto"/>
                <w:bottom w:val="none" w:sz="0" w:space="0" w:color="auto"/>
                <w:right w:val="none" w:sz="0" w:space="0" w:color="auto"/>
              </w:divBdr>
            </w:div>
          </w:divsChild>
        </w:div>
        <w:div w:id="674965726">
          <w:marLeft w:val="0"/>
          <w:marRight w:val="0"/>
          <w:marTop w:val="120"/>
          <w:marBottom w:val="120"/>
          <w:divBdr>
            <w:top w:val="none" w:sz="0" w:space="0" w:color="auto"/>
            <w:left w:val="none" w:sz="0" w:space="0" w:color="auto"/>
            <w:bottom w:val="none" w:sz="0" w:space="0" w:color="auto"/>
            <w:right w:val="none" w:sz="0" w:space="0" w:color="auto"/>
          </w:divBdr>
          <w:divsChild>
            <w:div w:id="430512701">
              <w:marLeft w:val="0"/>
              <w:marRight w:val="0"/>
              <w:marTop w:val="0"/>
              <w:marBottom w:val="0"/>
              <w:divBdr>
                <w:top w:val="none" w:sz="0" w:space="0" w:color="auto"/>
                <w:left w:val="none" w:sz="0" w:space="0" w:color="auto"/>
                <w:bottom w:val="none" w:sz="0" w:space="0" w:color="auto"/>
                <w:right w:val="none" w:sz="0" w:space="0" w:color="auto"/>
              </w:divBdr>
            </w:div>
          </w:divsChild>
        </w:div>
        <w:div w:id="1630472515">
          <w:marLeft w:val="0"/>
          <w:marRight w:val="0"/>
          <w:marTop w:val="120"/>
          <w:marBottom w:val="120"/>
          <w:divBdr>
            <w:top w:val="none" w:sz="0" w:space="0" w:color="auto"/>
            <w:left w:val="none" w:sz="0" w:space="0" w:color="auto"/>
            <w:bottom w:val="none" w:sz="0" w:space="0" w:color="auto"/>
            <w:right w:val="none" w:sz="0" w:space="0" w:color="auto"/>
          </w:divBdr>
          <w:divsChild>
            <w:div w:id="1797212698">
              <w:marLeft w:val="0"/>
              <w:marRight w:val="0"/>
              <w:marTop w:val="0"/>
              <w:marBottom w:val="0"/>
              <w:divBdr>
                <w:top w:val="none" w:sz="0" w:space="0" w:color="auto"/>
                <w:left w:val="none" w:sz="0" w:space="0" w:color="auto"/>
                <w:bottom w:val="none" w:sz="0" w:space="0" w:color="auto"/>
                <w:right w:val="none" w:sz="0" w:space="0" w:color="auto"/>
              </w:divBdr>
            </w:div>
          </w:divsChild>
        </w:div>
        <w:div w:id="1563323064">
          <w:marLeft w:val="0"/>
          <w:marRight w:val="0"/>
          <w:marTop w:val="120"/>
          <w:marBottom w:val="120"/>
          <w:divBdr>
            <w:top w:val="none" w:sz="0" w:space="0" w:color="auto"/>
            <w:left w:val="none" w:sz="0" w:space="0" w:color="auto"/>
            <w:bottom w:val="none" w:sz="0" w:space="0" w:color="auto"/>
            <w:right w:val="none" w:sz="0" w:space="0" w:color="auto"/>
          </w:divBdr>
          <w:divsChild>
            <w:div w:id="1676422800">
              <w:marLeft w:val="0"/>
              <w:marRight w:val="0"/>
              <w:marTop w:val="0"/>
              <w:marBottom w:val="0"/>
              <w:divBdr>
                <w:top w:val="none" w:sz="0" w:space="0" w:color="auto"/>
                <w:left w:val="none" w:sz="0" w:space="0" w:color="auto"/>
                <w:bottom w:val="none" w:sz="0" w:space="0" w:color="auto"/>
                <w:right w:val="none" w:sz="0" w:space="0" w:color="auto"/>
              </w:divBdr>
            </w:div>
          </w:divsChild>
        </w:div>
        <w:div w:id="836766845">
          <w:marLeft w:val="0"/>
          <w:marRight w:val="0"/>
          <w:marTop w:val="120"/>
          <w:marBottom w:val="120"/>
          <w:divBdr>
            <w:top w:val="none" w:sz="0" w:space="0" w:color="auto"/>
            <w:left w:val="none" w:sz="0" w:space="0" w:color="auto"/>
            <w:bottom w:val="none" w:sz="0" w:space="0" w:color="auto"/>
            <w:right w:val="none" w:sz="0" w:space="0" w:color="auto"/>
          </w:divBdr>
          <w:divsChild>
            <w:div w:id="1154445274">
              <w:marLeft w:val="0"/>
              <w:marRight w:val="0"/>
              <w:marTop w:val="0"/>
              <w:marBottom w:val="0"/>
              <w:divBdr>
                <w:top w:val="none" w:sz="0" w:space="0" w:color="auto"/>
                <w:left w:val="none" w:sz="0" w:space="0" w:color="auto"/>
                <w:bottom w:val="none" w:sz="0" w:space="0" w:color="auto"/>
                <w:right w:val="none" w:sz="0" w:space="0" w:color="auto"/>
              </w:divBdr>
            </w:div>
          </w:divsChild>
        </w:div>
        <w:div w:id="1055935274">
          <w:marLeft w:val="0"/>
          <w:marRight w:val="0"/>
          <w:marTop w:val="120"/>
          <w:marBottom w:val="120"/>
          <w:divBdr>
            <w:top w:val="none" w:sz="0" w:space="0" w:color="auto"/>
            <w:left w:val="none" w:sz="0" w:space="0" w:color="auto"/>
            <w:bottom w:val="none" w:sz="0" w:space="0" w:color="auto"/>
            <w:right w:val="none" w:sz="0" w:space="0" w:color="auto"/>
          </w:divBdr>
          <w:divsChild>
            <w:div w:id="431585126">
              <w:marLeft w:val="0"/>
              <w:marRight w:val="0"/>
              <w:marTop w:val="0"/>
              <w:marBottom w:val="0"/>
              <w:divBdr>
                <w:top w:val="none" w:sz="0" w:space="0" w:color="auto"/>
                <w:left w:val="none" w:sz="0" w:space="0" w:color="auto"/>
                <w:bottom w:val="none" w:sz="0" w:space="0" w:color="auto"/>
                <w:right w:val="none" w:sz="0" w:space="0" w:color="auto"/>
              </w:divBdr>
            </w:div>
          </w:divsChild>
        </w:div>
        <w:div w:id="1969583909">
          <w:marLeft w:val="0"/>
          <w:marRight w:val="0"/>
          <w:marTop w:val="120"/>
          <w:marBottom w:val="120"/>
          <w:divBdr>
            <w:top w:val="none" w:sz="0" w:space="0" w:color="auto"/>
            <w:left w:val="none" w:sz="0" w:space="0" w:color="auto"/>
            <w:bottom w:val="none" w:sz="0" w:space="0" w:color="auto"/>
            <w:right w:val="none" w:sz="0" w:space="0" w:color="auto"/>
          </w:divBdr>
          <w:divsChild>
            <w:div w:id="665089215">
              <w:marLeft w:val="0"/>
              <w:marRight w:val="0"/>
              <w:marTop w:val="0"/>
              <w:marBottom w:val="0"/>
              <w:divBdr>
                <w:top w:val="none" w:sz="0" w:space="0" w:color="auto"/>
                <w:left w:val="none" w:sz="0" w:space="0" w:color="auto"/>
                <w:bottom w:val="none" w:sz="0" w:space="0" w:color="auto"/>
                <w:right w:val="none" w:sz="0" w:space="0" w:color="auto"/>
              </w:divBdr>
            </w:div>
          </w:divsChild>
        </w:div>
        <w:div w:id="1534416653">
          <w:marLeft w:val="0"/>
          <w:marRight w:val="0"/>
          <w:marTop w:val="120"/>
          <w:marBottom w:val="120"/>
          <w:divBdr>
            <w:top w:val="none" w:sz="0" w:space="0" w:color="auto"/>
            <w:left w:val="none" w:sz="0" w:space="0" w:color="auto"/>
            <w:bottom w:val="none" w:sz="0" w:space="0" w:color="auto"/>
            <w:right w:val="none" w:sz="0" w:space="0" w:color="auto"/>
          </w:divBdr>
          <w:divsChild>
            <w:div w:id="2134858294">
              <w:marLeft w:val="0"/>
              <w:marRight w:val="0"/>
              <w:marTop w:val="0"/>
              <w:marBottom w:val="0"/>
              <w:divBdr>
                <w:top w:val="none" w:sz="0" w:space="0" w:color="auto"/>
                <w:left w:val="none" w:sz="0" w:space="0" w:color="auto"/>
                <w:bottom w:val="none" w:sz="0" w:space="0" w:color="auto"/>
                <w:right w:val="none" w:sz="0" w:space="0" w:color="auto"/>
              </w:divBdr>
            </w:div>
          </w:divsChild>
        </w:div>
        <w:div w:id="1809665594">
          <w:marLeft w:val="0"/>
          <w:marRight w:val="0"/>
          <w:marTop w:val="120"/>
          <w:marBottom w:val="120"/>
          <w:divBdr>
            <w:top w:val="none" w:sz="0" w:space="0" w:color="auto"/>
            <w:left w:val="none" w:sz="0" w:space="0" w:color="auto"/>
            <w:bottom w:val="none" w:sz="0" w:space="0" w:color="auto"/>
            <w:right w:val="none" w:sz="0" w:space="0" w:color="auto"/>
          </w:divBdr>
          <w:divsChild>
            <w:div w:id="599023182">
              <w:marLeft w:val="0"/>
              <w:marRight w:val="0"/>
              <w:marTop w:val="0"/>
              <w:marBottom w:val="0"/>
              <w:divBdr>
                <w:top w:val="none" w:sz="0" w:space="0" w:color="auto"/>
                <w:left w:val="none" w:sz="0" w:space="0" w:color="auto"/>
                <w:bottom w:val="none" w:sz="0" w:space="0" w:color="auto"/>
                <w:right w:val="none" w:sz="0" w:space="0" w:color="auto"/>
              </w:divBdr>
            </w:div>
          </w:divsChild>
        </w:div>
        <w:div w:id="827748239">
          <w:marLeft w:val="0"/>
          <w:marRight w:val="0"/>
          <w:marTop w:val="120"/>
          <w:marBottom w:val="120"/>
          <w:divBdr>
            <w:top w:val="none" w:sz="0" w:space="0" w:color="auto"/>
            <w:left w:val="none" w:sz="0" w:space="0" w:color="auto"/>
            <w:bottom w:val="none" w:sz="0" w:space="0" w:color="auto"/>
            <w:right w:val="none" w:sz="0" w:space="0" w:color="auto"/>
          </w:divBdr>
          <w:divsChild>
            <w:div w:id="730538261">
              <w:marLeft w:val="0"/>
              <w:marRight w:val="0"/>
              <w:marTop w:val="0"/>
              <w:marBottom w:val="0"/>
              <w:divBdr>
                <w:top w:val="none" w:sz="0" w:space="0" w:color="auto"/>
                <w:left w:val="none" w:sz="0" w:space="0" w:color="auto"/>
                <w:bottom w:val="none" w:sz="0" w:space="0" w:color="auto"/>
                <w:right w:val="none" w:sz="0" w:space="0" w:color="auto"/>
              </w:divBdr>
            </w:div>
          </w:divsChild>
        </w:div>
        <w:div w:id="1942060724">
          <w:marLeft w:val="0"/>
          <w:marRight w:val="0"/>
          <w:marTop w:val="120"/>
          <w:marBottom w:val="120"/>
          <w:divBdr>
            <w:top w:val="none" w:sz="0" w:space="0" w:color="auto"/>
            <w:left w:val="none" w:sz="0" w:space="0" w:color="auto"/>
            <w:bottom w:val="none" w:sz="0" w:space="0" w:color="auto"/>
            <w:right w:val="none" w:sz="0" w:space="0" w:color="auto"/>
          </w:divBdr>
          <w:divsChild>
            <w:div w:id="1463960247">
              <w:marLeft w:val="0"/>
              <w:marRight w:val="0"/>
              <w:marTop w:val="0"/>
              <w:marBottom w:val="0"/>
              <w:divBdr>
                <w:top w:val="none" w:sz="0" w:space="0" w:color="auto"/>
                <w:left w:val="none" w:sz="0" w:space="0" w:color="auto"/>
                <w:bottom w:val="none" w:sz="0" w:space="0" w:color="auto"/>
                <w:right w:val="none" w:sz="0" w:space="0" w:color="auto"/>
              </w:divBdr>
            </w:div>
          </w:divsChild>
        </w:div>
        <w:div w:id="1452825020">
          <w:marLeft w:val="0"/>
          <w:marRight w:val="0"/>
          <w:marTop w:val="120"/>
          <w:marBottom w:val="120"/>
          <w:divBdr>
            <w:top w:val="none" w:sz="0" w:space="0" w:color="auto"/>
            <w:left w:val="none" w:sz="0" w:space="0" w:color="auto"/>
            <w:bottom w:val="none" w:sz="0" w:space="0" w:color="auto"/>
            <w:right w:val="none" w:sz="0" w:space="0" w:color="auto"/>
          </w:divBdr>
          <w:divsChild>
            <w:div w:id="1928877851">
              <w:marLeft w:val="0"/>
              <w:marRight w:val="0"/>
              <w:marTop w:val="0"/>
              <w:marBottom w:val="0"/>
              <w:divBdr>
                <w:top w:val="none" w:sz="0" w:space="0" w:color="auto"/>
                <w:left w:val="none" w:sz="0" w:space="0" w:color="auto"/>
                <w:bottom w:val="none" w:sz="0" w:space="0" w:color="auto"/>
                <w:right w:val="none" w:sz="0" w:space="0" w:color="auto"/>
              </w:divBdr>
            </w:div>
          </w:divsChild>
        </w:div>
        <w:div w:id="1151285471">
          <w:marLeft w:val="0"/>
          <w:marRight w:val="0"/>
          <w:marTop w:val="120"/>
          <w:marBottom w:val="120"/>
          <w:divBdr>
            <w:top w:val="none" w:sz="0" w:space="0" w:color="auto"/>
            <w:left w:val="none" w:sz="0" w:space="0" w:color="auto"/>
            <w:bottom w:val="none" w:sz="0" w:space="0" w:color="auto"/>
            <w:right w:val="none" w:sz="0" w:space="0" w:color="auto"/>
          </w:divBdr>
          <w:divsChild>
            <w:div w:id="922377434">
              <w:marLeft w:val="0"/>
              <w:marRight w:val="0"/>
              <w:marTop w:val="0"/>
              <w:marBottom w:val="0"/>
              <w:divBdr>
                <w:top w:val="none" w:sz="0" w:space="0" w:color="auto"/>
                <w:left w:val="none" w:sz="0" w:space="0" w:color="auto"/>
                <w:bottom w:val="none" w:sz="0" w:space="0" w:color="auto"/>
                <w:right w:val="none" w:sz="0" w:space="0" w:color="auto"/>
              </w:divBdr>
            </w:div>
          </w:divsChild>
        </w:div>
        <w:div w:id="1358045151">
          <w:marLeft w:val="0"/>
          <w:marRight w:val="0"/>
          <w:marTop w:val="120"/>
          <w:marBottom w:val="120"/>
          <w:divBdr>
            <w:top w:val="none" w:sz="0" w:space="0" w:color="auto"/>
            <w:left w:val="none" w:sz="0" w:space="0" w:color="auto"/>
            <w:bottom w:val="none" w:sz="0" w:space="0" w:color="auto"/>
            <w:right w:val="none" w:sz="0" w:space="0" w:color="auto"/>
          </w:divBdr>
          <w:divsChild>
            <w:div w:id="1763650088">
              <w:marLeft w:val="0"/>
              <w:marRight w:val="0"/>
              <w:marTop w:val="0"/>
              <w:marBottom w:val="0"/>
              <w:divBdr>
                <w:top w:val="none" w:sz="0" w:space="0" w:color="auto"/>
                <w:left w:val="none" w:sz="0" w:space="0" w:color="auto"/>
                <w:bottom w:val="none" w:sz="0" w:space="0" w:color="auto"/>
                <w:right w:val="none" w:sz="0" w:space="0" w:color="auto"/>
              </w:divBdr>
            </w:div>
          </w:divsChild>
        </w:div>
        <w:div w:id="991756815">
          <w:marLeft w:val="0"/>
          <w:marRight w:val="0"/>
          <w:marTop w:val="120"/>
          <w:marBottom w:val="120"/>
          <w:divBdr>
            <w:top w:val="none" w:sz="0" w:space="0" w:color="auto"/>
            <w:left w:val="none" w:sz="0" w:space="0" w:color="auto"/>
            <w:bottom w:val="none" w:sz="0" w:space="0" w:color="auto"/>
            <w:right w:val="none" w:sz="0" w:space="0" w:color="auto"/>
          </w:divBdr>
          <w:divsChild>
            <w:div w:id="934748541">
              <w:marLeft w:val="0"/>
              <w:marRight w:val="0"/>
              <w:marTop w:val="0"/>
              <w:marBottom w:val="0"/>
              <w:divBdr>
                <w:top w:val="none" w:sz="0" w:space="0" w:color="auto"/>
                <w:left w:val="none" w:sz="0" w:space="0" w:color="auto"/>
                <w:bottom w:val="none" w:sz="0" w:space="0" w:color="auto"/>
                <w:right w:val="none" w:sz="0" w:space="0" w:color="auto"/>
              </w:divBdr>
            </w:div>
          </w:divsChild>
        </w:div>
        <w:div w:id="945775752">
          <w:marLeft w:val="0"/>
          <w:marRight w:val="0"/>
          <w:marTop w:val="120"/>
          <w:marBottom w:val="120"/>
          <w:divBdr>
            <w:top w:val="none" w:sz="0" w:space="0" w:color="auto"/>
            <w:left w:val="none" w:sz="0" w:space="0" w:color="auto"/>
            <w:bottom w:val="none" w:sz="0" w:space="0" w:color="auto"/>
            <w:right w:val="none" w:sz="0" w:space="0" w:color="auto"/>
          </w:divBdr>
          <w:divsChild>
            <w:div w:id="1896578448">
              <w:marLeft w:val="0"/>
              <w:marRight w:val="0"/>
              <w:marTop w:val="0"/>
              <w:marBottom w:val="0"/>
              <w:divBdr>
                <w:top w:val="none" w:sz="0" w:space="0" w:color="auto"/>
                <w:left w:val="none" w:sz="0" w:space="0" w:color="auto"/>
                <w:bottom w:val="none" w:sz="0" w:space="0" w:color="auto"/>
                <w:right w:val="none" w:sz="0" w:space="0" w:color="auto"/>
              </w:divBdr>
            </w:div>
          </w:divsChild>
        </w:div>
        <w:div w:id="51277852">
          <w:marLeft w:val="0"/>
          <w:marRight w:val="0"/>
          <w:marTop w:val="120"/>
          <w:marBottom w:val="120"/>
          <w:divBdr>
            <w:top w:val="none" w:sz="0" w:space="0" w:color="auto"/>
            <w:left w:val="none" w:sz="0" w:space="0" w:color="auto"/>
            <w:bottom w:val="none" w:sz="0" w:space="0" w:color="auto"/>
            <w:right w:val="none" w:sz="0" w:space="0" w:color="auto"/>
          </w:divBdr>
          <w:divsChild>
            <w:div w:id="1462069852">
              <w:marLeft w:val="0"/>
              <w:marRight w:val="0"/>
              <w:marTop w:val="0"/>
              <w:marBottom w:val="0"/>
              <w:divBdr>
                <w:top w:val="none" w:sz="0" w:space="0" w:color="auto"/>
                <w:left w:val="none" w:sz="0" w:space="0" w:color="auto"/>
                <w:bottom w:val="none" w:sz="0" w:space="0" w:color="auto"/>
                <w:right w:val="none" w:sz="0" w:space="0" w:color="auto"/>
              </w:divBdr>
            </w:div>
          </w:divsChild>
        </w:div>
        <w:div w:id="942492796">
          <w:marLeft w:val="0"/>
          <w:marRight w:val="0"/>
          <w:marTop w:val="120"/>
          <w:marBottom w:val="120"/>
          <w:divBdr>
            <w:top w:val="none" w:sz="0" w:space="0" w:color="auto"/>
            <w:left w:val="none" w:sz="0" w:space="0" w:color="auto"/>
            <w:bottom w:val="none" w:sz="0" w:space="0" w:color="auto"/>
            <w:right w:val="none" w:sz="0" w:space="0" w:color="auto"/>
          </w:divBdr>
          <w:divsChild>
            <w:div w:id="253712929">
              <w:marLeft w:val="0"/>
              <w:marRight w:val="0"/>
              <w:marTop w:val="0"/>
              <w:marBottom w:val="0"/>
              <w:divBdr>
                <w:top w:val="none" w:sz="0" w:space="0" w:color="auto"/>
                <w:left w:val="none" w:sz="0" w:space="0" w:color="auto"/>
                <w:bottom w:val="none" w:sz="0" w:space="0" w:color="auto"/>
                <w:right w:val="none" w:sz="0" w:space="0" w:color="auto"/>
              </w:divBdr>
            </w:div>
          </w:divsChild>
        </w:div>
        <w:div w:id="1014961189">
          <w:marLeft w:val="0"/>
          <w:marRight w:val="0"/>
          <w:marTop w:val="120"/>
          <w:marBottom w:val="120"/>
          <w:divBdr>
            <w:top w:val="none" w:sz="0" w:space="0" w:color="auto"/>
            <w:left w:val="none" w:sz="0" w:space="0" w:color="auto"/>
            <w:bottom w:val="none" w:sz="0" w:space="0" w:color="auto"/>
            <w:right w:val="none" w:sz="0" w:space="0" w:color="auto"/>
          </w:divBdr>
          <w:divsChild>
            <w:div w:id="1658265233">
              <w:marLeft w:val="0"/>
              <w:marRight w:val="0"/>
              <w:marTop w:val="0"/>
              <w:marBottom w:val="0"/>
              <w:divBdr>
                <w:top w:val="none" w:sz="0" w:space="0" w:color="auto"/>
                <w:left w:val="none" w:sz="0" w:space="0" w:color="auto"/>
                <w:bottom w:val="none" w:sz="0" w:space="0" w:color="auto"/>
                <w:right w:val="none" w:sz="0" w:space="0" w:color="auto"/>
              </w:divBdr>
            </w:div>
          </w:divsChild>
        </w:div>
        <w:div w:id="1456828761">
          <w:marLeft w:val="0"/>
          <w:marRight w:val="0"/>
          <w:marTop w:val="120"/>
          <w:marBottom w:val="120"/>
          <w:divBdr>
            <w:top w:val="none" w:sz="0" w:space="0" w:color="auto"/>
            <w:left w:val="none" w:sz="0" w:space="0" w:color="auto"/>
            <w:bottom w:val="none" w:sz="0" w:space="0" w:color="auto"/>
            <w:right w:val="none" w:sz="0" w:space="0" w:color="auto"/>
          </w:divBdr>
          <w:divsChild>
            <w:div w:id="1821382306">
              <w:marLeft w:val="0"/>
              <w:marRight w:val="0"/>
              <w:marTop w:val="0"/>
              <w:marBottom w:val="0"/>
              <w:divBdr>
                <w:top w:val="none" w:sz="0" w:space="0" w:color="auto"/>
                <w:left w:val="none" w:sz="0" w:space="0" w:color="auto"/>
                <w:bottom w:val="none" w:sz="0" w:space="0" w:color="auto"/>
                <w:right w:val="none" w:sz="0" w:space="0" w:color="auto"/>
              </w:divBdr>
            </w:div>
          </w:divsChild>
        </w:div>
        <w:div w:id="956832571">
          <w:marLeft w:val="0"/>
          <w:marRight w:val="0"/>
          <w:marTop w:val="120"/>
          <w:marBottom w:val="120"/>
          <w:divBdr>
            <w:top w:val="none" w:sz="0" w:space="0" w:color="auto"/>
            <w:left w:val="none" w:sz="0" w:space="0" w:color="auto"/>
            <w:bottom w:val="none" w:sz="0" w:space="0" w:color="auto"/>
            <w:right w:val="none" w:sz="0" w:space="0" w:color="auto"/>
          </w:divBdr>
          <w:divsChild>
            <w:div w:id="521825179">
              <w:marLeft w:val="0"/>
              <w:marRight w:val="0"/>
              <w:marTop w:val="0"/>
              <w:marBottom w:val="0"/>
              <w:divBdr>
                <w:top w:val="none" w:sz="0" w:space="0" w:color="auto"/>
                <w:left w:val="none" w:sz="0" w:space="0" w:color="auto"/>
                <w:bottom w:val="none" w:sz="0" w:space="0" w:color="auto"/>
                <w:right w:val="none" w:sz="0" w:space="0" w:color="auto"/>
              </w:divBdr>
            </w:div>
          </w:divsChild>
        </w:div>
        <w:div w:id="130442492">
          <w:marLeft w:val="0"/>
          <w:marRight w:val="0"/>
          <w:marTop w:val="120"/>
          <w:marBottom w:val="120"/>
          <w:divBdr>
            <w:top w:val="none" w:sz="0" w:space="0" w:color="auto"/>
            <w:left w:val="none" w:sz="0" w:space="0" w:color="auto"/>
            <w:bottom w:val="none" w:sz="0" w:space="0" w:color="auto"/>
            <w:right w:val="none" w:sz="0" w:space="0" w:color="auto"/>
          </w:divBdr>
          <w:divsChild>
            <w:div w:id="844705021">
              <w:marLeft w:val="0"/>
              <w:marRight w:val="0"/>
              <w:marTop w:val="0"/>
              <w:marBottom w:val="0"/>
              <w:divBdr>
                <w:top w:val="none" w:sz="0" w:space="0" w:color="auto"/>
                <w:left w:val="none" w:sz="0" w:space="0" w:color="auto"/>
                <w:bottom w:val="none" w:sz="0" w:space="0" w:color="auto"/>
                <w:right w:val="none" w:sz="0" w:space="0" w:color="auto"/>
              </w:divBdr>
            </w:div>
          </w:divsChild>
        </w:div>
        <w:div w:id="1800686847">
          <w:marLeft w:val="0"/>
          <w:marRight w:val="0"/>
          <w:marTop w:val="120"/>
          <w:marBottom w:val="120"/>
          <w:divBdr>
            <w:top w:val="none" w:sz="0" w:space="0" w:color="auto"/>
            <w:left w:val="none" w:sz="0" w:space="0" w:color="auto"/>
            <w:bottom w:val="none" w:sz="0" w:space="0" w:color="auto"/>
            <w:right w:val="none" w:sz="0" w:space="0" w:color="auto"/>
          </w:divBdr>
          <w:divsChild>
            <w:div w:id="1168711084">
              <w:marLeft w:val="0"/>
              <w:marRight w:val="0"/>
              <w:marTop w:val="0"/>
              <w:marBottom w:val="0"/>
              <w:divBdr>
                <w:top w:val="none" w:sz="0" w:space="0" w:color="auto"/>
                <w:left w:val="none" w:sz="0" w:space="0" w:color="auto"/>
                <w:bottom w:val="none" w:sz="0" w:space="0" w:color="auto"/>
                <w:right w:val="none" w:sz="0" w:space="0" w:color="auto"/>
              </w:divBdr>
            </w:div>
          </w:divsChild>
        </w:div>
        <w:div w:id="706182666">
          <w:marLeft w:val="0"/>
          <w:marRight w:val="0"/>
          <w:marTop w:val="120"/>
          <w:marBottom w:val="120"/>
          <w:divBdr>
            <w:top w:val="none" w:sz="0" w:space="0" w:color="auto"/>
            <w:left w:val="none" w:sz="0" w:space="0" w:color="auto"/>
            <w:bottom w:val="none" w:sz="0" w:space="0" w:color="auto"/>
            <w:right w:val="none" w:sz="0" w:space="0" w:color="auto"/>
          </w:divBdr>
          <w:divsChild>
            <w:div w:id="1770733757">
              <w:marLeft w:val="0"/>
              <w:marRight w:val="0"/>
              <w:marTop w:val="0"/>
              <w:marBottom w:val="0"/>
              <w:divBdr>
                <w:top w:val="none" w:sz="0" w:space="0" w:color="auto"/>
                <w:left w:val="none" w:sz="0" w:space="0" w:color="auto"/>
                <w:bottom w:val="none" w:sz="0" w:space="0" w:color="auto"/>
                <w:right w:val="none" w:sz="0" w:space="0" w:color="auto"/>
              </w:divBdr>
            </w:div>
          </w:divsChild>
        </w:div>
        <w:div w:id="455679613">
          <w:marLeft w:val="0"/>
          <w:marRight w:val="0"/>
          <w:marTop w:val="120"/>
          <w:marBottom w:val="120"/>
          <w:divBdr>
            <w:top w:val="none" w:sz="0" w:space="0" w:color="auto"/>
            <w:left w:val="none" w:sz="0" w:space="0" w:color="auto"/>
            <w:bottom w:val="none" w:sz="0" w:space="0" w:color="auto"/>
            <w:right w:val="none" w:sz="0" w:space="0" w:color="auto"/>
          </w:divBdr>
          <w:divsChild>
            <w:div w:id="1790933485">
              <w:marLeft w:val="0"/>
              <w:marRight w:val="0"/>
              <w:marTop w:val="0"/>
              <w:marBottom w:val="0"/>
              <w:divBdr>
                <w:top w:val="none" w:sz="0" w:space="0" w:color="auto"/>
                <w:left w:val="none" w:sz="0" w:space="0" w:color="auto"/>
                <w:bottom w:val="none" w:sz="0" w:space="0" w:color="auto"/>
                <w:right w:val="none" w:sz="0" w:space="0" w:color="auto"/>
              </w:divBdr>
            </w:div>
          </w:divsChild>
        </w:div>
        <w:div w:id="2063095472">
          <w:marLeft w:val="0"/>
          <w:marRight w:val="0"/>
          <w:marTop w:val="120"/>
          <w:marBottom w:val="120"/>
          <w:divBdr>
            <w:top w:val="none" w:sz="0" w:space="0" w:color="auto"/>
            <w:left w:val="none" w:sz="0" w:space="0" w:color="auto"/>
            <w:bottom w:val="none" w:sz="0" w:space="0" w:color="auto"/>
            <w:right w:val="none" w:sz="0" w:space="0" w:color="auto"/>
          </w:divBdr>
          <w:divsChild>
            <w:div w:id="613825246">
              <w:marLeft w:val="0"/>
              <w:marRight w:val="0"/>
              <w:marTop w:val="0"/>
              <w:marBottom w:val="0"/>
              <w:divBdr>
                <w:top w:val="none" w:sz="0" w:space="0" w:color="auto"/>
                <w:left w:val="none" w:sz="0" w:space="0" w:color="auto"/>
                <w:bottom w:val="none" w:sz="0" w:space="0" w:color="auto"/>
                <w:right w:val="none" w:sz="0" w:space="0" w:color="auto"/>
              </w:divBdr>
            </w:div>
          </w:divsChild>
        </w:div>
        <w:div w:id="273023084">
          <w:marLeft w:val="0"/>
          <w:marRight w:val="0"/>
          <w:marTop w:val="120"/>
          <w:marBottom w:val="120"/>
          <w:divBdr>
            <w:top w:val="none" w:sz="0" w:space="0" w:color="auto"/>
            <w:left w:val="none" w:sz="0" w:space="0" w:color="auto"/>
            <w:bottom w:val="none" w:sz="0" w:space="0" w:color="auto"/>
            <w:right w:val="none" w:sz="0" w:space="0" w:color="auto"/>
          </w:divBdr>
          <w:divsChild>
            <w:div w:id="854465144">
              <w:marLeft w:val="0"/>
              <w:marRight w:val="0"/>
              <w:marTop w:val="0"/>
              <w:marBottom w:val="0"/>
              <w:divBdr>
                <w:top w:val="none" w:sz="0" w:space="0" w:color="auto"/>
                <w:left w:val="none" w:sz="0" w:space="0" w:color="auto"/>
                <w:bottom w:val="none" w:sz="0" w:space="0" w:color="auto"/>
                <w:right w:val="none" w:sz="0" w:space="0" w:color="auto"/>
              </w:divBdr>
            </w:div>
          </w:divsChild>
        </w:div>
        <w:div w:id="2086994011">
          <w:marLeft w:val="0"/>
          <w:marRight w:val="0"/>
          <w:marTop w:val="120"/>
          <w:marBottom w:val="120"/>
          <w:divBdr>
            <w:top w:val="none" w:sz="0" w:space="0" w:color="auto"/>
            <w:left w:val="none" w:sz="0" w:space="0" w:color="auto"/>
            <w:bottom w:val="none" w:sz="0" w:space="0" w:color="auto"/>
            <w:right w:val="none" w:sz="0" w:space="0" w:color="auto"/>
          </w:divBdr>
          <w:divsChild>
            <w:div w:id="1192764765">
              <w:marLeft w:val="0"/>
              <w:marRight w:val="0"/>
              <w:marTop w:val="0"/>
              <w:marBottom w:val="0"/>
              <w:divBdr>
                <w:top w:val="none" w:sz="0" w:space="0" w:color="auto"/>
                <w:left w:val="none" w:sz="0" w:space="0" w:color="auto"/>
                <w:bottom w:val="none" w:sz="0" w:space="0" w:color="auto"/>
                <w:right w:val="none" w:sz="0" w:space="0" w:color="auto"/>
              </w:divBdr>
            </w:div>
          </w:divsChild>
        </w:div>
        <w:div w:id="659886640">
          <w:marLeft w:val="0"/>
          <w:marRight w:val="0"/>
          <w:marTop w:val="120"/>
          <w:marBottom w:val="120"/>
          <w:divBdr>
            <w:top w:val="none" w:sz="0" w:space="0" w:color="auto"/>
            <w:left w:val="none" w:sz="0" w:space="0" w:color="auto"/>
            <w:bottom w:val="none" w:sz="0" w:space="0" w:color="auto"/>
            <w:right w:val="none" w:sz="0" w:space="0" w:color="auto"/>
          </w:divBdr>
          <w:divsChild>
            <w:div w:id="1018433988">
              <w:marLeft w:val="0"/>
              <w:marRight w:val="0"/>
              <w:marTop w:val="0"/>
              <w:marBottom w:val="0"/>
              <w:divBdr>
                <w:top w:val="none" w:sz="0" w:space="0" w:color="auto"/>
                <w:left w:val="none" w:sz="0" w:space="0" w:color="auto"/>
                <w:bottom w:val="none" w:sz="0" w:space="0" w:color="auto"/>
                <w:right w:val="none" w:sz="0" w:space="0" w:color="auto"/>
              </w:divBdr>
            </w:div>
          </w:divsChild>
        </w:div>
        <w:div w:id="738018684">
          <w:marLeft w:val="0"/>
          <w:marRight w:val="0"/>
          <w:marTop w:val="120"/>
          <w:marBottom w:val="120"/>
          <w:divBdr>
            <w:top w:val="none" w:sz="0" w:space="0" w:color="auto"/>
            <w:left w:val="none" w:sz="0" w:space="0" w:color="auto"/>
            <w:bottom w:val="none" w:sz="0" w:space="0" w:color="auto"/>
            <w:right w:val="none" w:sz="0" w:space="0" w:color="auto"/>
          </w:divBdr>
          <w:divsChild>
            <w:div w:id="1069108063">
              <w:marLeft w:val="0"/>
              <w:marRight w:val="0"/>
              <w:marTop w:val="0"/>
              <w:marBottom w:val="0"/>
              <w:divBdr>
                <w:top w:val="none" w:sz="0" w:space="0" w:color="auto"/>
                <w:left w:val="none" w:sz="0" w:space="0" w:color="auto"/>
                <w:bottom w:val="none" w:sz="0" w:space="0" w:color="auto"/>
                <w:right w:val="none" w:sz="0" w:space="0" w:color="auto"/>
              </w:divBdr>
            </w:div>
          </w:divsChild>
        </w:div>
        <w:div w:id="1554386829">
          <w:marLeft w:val="0"/>
          <w:marRight w:val="0"/>
          <w:marTop w:val="120"/>
          <w:marBottom w:val="120"/>
          <w:divBdr>
            <w:top w:val="none" w:sz="0" w:space="0" w:color="auto"/>
            <w:left w:val="none" w:sz="0" w:space="0" w:color="auto"/>
            <w:bottom w:val="none" w:sz="0" w:space="0" w:color="auto"/>
            <w:right w:val="none" w:sz="0" w:space="0" w:color="auto"/>
          </w:divBdr>
          <w:divsChild>
            <w:div w:id="1426924158">
              <w:marLeft w:val="0"/>
              <w:marRight w:val="0"/>
              <w:marTop w:val="0"/>
              <w:marBottom w:val="0"/>
              <w:divBdr>
                <w:top w:val="none" w:sz="0" w:space="0" w:color="auto"/>
                <w:left w:val="none" w:sz="0" w:space="0" w:color="auto"/>
                <w:bottom w:val="none" w:sz="0" w:space="0" w:color="auto"/>
                <w:right w:val="none" w:sz="0" w:space="0" w:color="auto"/>
              </w:divBdr>
            </w:div>
          </w:divsChild>
        </w:div>
        <w:div w:id="2024699013">
          <w:marLeft w:val="0"/>
          <w:marRight w:val="0"/>
          <w:marTop w:val="120"/>
          <w:marBottom w:val="120"/>
          <w:divBdr>
            <w:top w:val="none" w:sz="0" w:space="0" w:color="auto"/>
            <w:left w:val="none" w:sz="0" w:space="0" w:color="auto"/>
            <w:bottom w:val="none" w:sz="0" w:space="0" w:color="auto"/>
            <w:right w:val="none" w:sz="0" w:space="0" w:color="auto"/>
          </w:divBdr>
          <w:divsChild>
            <w:div w:id="371852775">
              <w:marLeft w:val="0"/>
              <w:marRight w:val="0"/>
              <w:marTop w:val="0"/>
              <w:marBottom w:val="0"/>
              <w:divBdr>
                <w:top w:val="none" w:sz="0" w:space="0" w:color="auto"/>
                <w:left w:val="none" w:sz="0" w:space="0" w:color="auto"/>
                <w:bottom w:val="none" w:sz="0" w:space="0" w:color="auto"/>
                <w:right w:val="none" w:sz="0" w:space="0" w:color="auto"/>
              </w:divBdr>
            </w:div>
          </w:divsChild>
        </w:div>
        <w:div w:id="1516773766">
          <w:marLeft w:val="0"/>
          <w:marRight w:val="0"/>
          <w:marTop w:val="120"/>
          <w:marBottom w:val="120"/>
          <w:divBdr>
            <w:top w:val="none" w:sz="0" w:space="0" w:color="auto"/>
            <w:left w:val="none" w:sz="0" w:space="0" w:color="auto"/>
            <w:bottom w:val="none" w:sz="0" w:space="0" w:color="auto"/>
            <w:right w:val="none" w:sz="0" w:space="0" w:color="auto"/>
          </w:divBdr>
          <w:divsChild>
            <w:div w:id="945772079">
              <w:marLeft w:val="0"/>
              <w:marRight w:val="0"/>
              <w:marTop w:val="0"/>
              <w:marBottom w:val="0"/>
              <w:divBdr>
                <w:top w:val="none" w:sz="0" w:space="0" w:color="auto"/>
                <w:left w:val="none" w:sz="0" w:space="0" w:color="auto"/>
                <w:bottom w:val="none" w:sz="0" w:space="0" w:color="auto"/>
                <w:right w:val="none" w:sz="0" w:space="0" w:color="auto"/>
              </w:divBdr>
            </w:div>
          </w:divsChild>
        </w:div>
        <w:div w:id="1858930389">
          <w:marLeft w:val="0"/>
          <w:marRight w:val="0"/>
          <w:marTop w:val="120"/>
          <w:marBottom w:val="120"/>
          <w:divBdr>
            <w:top w:val="none" w:sz="0" w:space="0" w:color="auto"/>
            <w:left w:val="none" w:sz="0" w:space="0" w:color="auto"/>
            <w:bottom w:val="none" w:sz="0" w:space="0" w:color="auto"/>
            <w:right w:val="none" w:sz="0" w:space="0" w:color="auto"/>
          </w:divBdr>
          <w:divsChild>
            <w:div w:id="875046167">
              <w:marLeft w:val="0"/>
              <w:marRight w:val="0"/>
              <w:marTop w:val="0"/>
              <w:marBottom w:val="0"/>
              <w:divBdr>
                <w:top w:val="none" w:sz="0" w:space="0" w:color="auto"/>
                <w:left w:val="none" w:sz="0" w:space="0" w:color="auto"/>
                <w:bottom w:val="none" w:sz="0" w:space="0" w:color="auto"/>
                <w:right w:val="none" w:sz="0" w:space="0" w:color="auto"/>
              </w:divBdr>
            </w:div>
          </w:divsChild>
        </w:div>
        <w:div w:id="1099762533">
          <w:marLeft w:val="0"/>
          <w:marRight w:val="0"/>
          <w:marTop w:val="120"/>
          <w:marBottom w:val="120"/>
          <w:divBdr>
            <w:top w:val="none" w:sz="0" w:space="0" w:color="auto"/>
            <w:left w:val="none" w:sz="0" w:space="0" w:color="auto"/>
            <w:bottom w:val="none" w:sz="0" w:space="0" w:color="auto"/>
            <w:right w:val="none" w:sz="0" w:space="0" w:color="auto"/>
          </w:divBdr>
          <w:divsChild>
            <w:div w:id="770709424">
              <w:marLeft w:val="0"/>
              <w:marRight w:val="0"/>
              <w:marTop w:val="0"/>
              <w:marBottom w:val="0"/>
              <w:divBdr>
                <w:top w:val="none" w:sz="0" w:space="0" w:color="auto"/>
                <w:left w:val="none" w:sz="0" w:space="0" w:color="auto"/>
                <w:bottom w:val="none" w:sz="0" w:space="0" w:color="auto"/>
                <w:right w:val="none" w:sz="0" w:space="0" w:color="auto"/>
              </w:divBdr>
            </w:div>
          </w:divsChild>
        </w:div>
        <w:div w:id="1323658780">
          <w:marLeft w:val="0"/>
          <w:marRight w:val="0"/>
          <w:marTop w:val="120"/>
          <w:marBottom w:val="120"/>
          <w:divBdr>
            <w:top w:val="none" w:sz="0" w:space="0" w:color="auto"/>
            <w:left w:val="none" w:sz="0" w:space="0" w:color="auto"/>
            <w:bottom w:val="none" w:sz="0" w:space="0" w:color="auto"/>
            <w:right w:val="none" w:sz="0" w:space="0" w:color="auto"/>
          </w:divBdr>
          <w:divsChild>
            <w:div w:id="868035149">
              <w:marLeft w:val="0"/>
              <w:marRight w:val="0"/>
              <w:marTop w:val="0"/>
              <w:marBottom w:val="0"/>
              <w:divBdr>
                <w:top w:val="none" w:sz="0" w:space="0" w:color="auto"/>
                <w:left w:val="none" w:sz="0" w:space="0" w:color="auto"/>
                <w:bottom w:val="none" w:sz="0" w:space="0" w:color="auto"/>
                <w:right w:val="none" w:sz="0" w:space="0" w:color="auto"/>
              </w:divBdr>
            </w:div>
          </w:divsChild>
        </w:div>
        <w:div w:id="345374987">
          <w:marLeft w:val="0"/>
          <w:marRight w:val="0"/>
          <w:marTop w:val="120"/>
          <w:marBottom w:val="120"/>
          <w:divBdr>
            <w:top w:val="none" w:sz="0" w:space="0" w:color="auto"/>
            <w:left w:val="none" w:sz="0" w:space="0" w:color="auto"/>
            <w:bottom w:val="none" w:sz="0" w:space="0" w:color="auto"/>
            <w:right w:val="none" w:sz="0" w:space="0" w:color="auto"/>
          </w:divBdr>
          <w:divsChild>
            <w:div w:id="1521813945">
              <w:marLeft w:val="0"/>
              <w:marRight w:val="0"/>
              <w:marTop w:val="0"/>
              <w:marBottom w:val="0"/>
              <w:divBdr>
                <w:top w:val="none" w:sz="0" w:space="0" w:color="auto"/>
                <w:left w:val="none" w:sz="0" w:space="0" w:color="auto"/>
                <w:bottom w:val="none" w:sz="0" w:space="0" w:color="auto"/>
                <w:right w:val="none" w:sz="0" w:space="0" w:color="auto"/>
              </w:divBdr>
            </w:div>
          </w:divsChild>
        </w:div>
        <w:div w:id="317658175">
          <w:marLeft w:val="0"/>
          <w:marRight w:val="0"/>
          <w:marTop w:val="120"/>
          <w:marBottom w:val="120"/>
          <w:divBdr>
            <w:top w:val="none" w:sz="0" w:space="0" w:color="auto"/>
            <w:left w:val="none" w:sz="0" w:space="0" w:color="auto"/>
            <w:bottom w:val="none" w:sz="0" w:space="0" w:color="auto"/>
            <w:right w:val="none" w:sz="0" w:space="0" w:color="auto"/>
          </w:divBdr>
          <w:divsChild>
            <w:div w:id="183059174">
              <w:marLeft w:val="0"/>
              <w:marRight w:val="0"/>
              <w:marTop w:val="0"/>
              <w:marBottom w:val="0"/>
              <w:divBdr>
                <w:top w:val="none" w:sz="0" w:space="0" w:color="auto"/>
                <w:left w:val="none" w:sz="0" w:space="0" w:color="auto"/>
                <w:bottom w:val="none" w:sz="0" w:space="0" w:color="auto"/>
                <w:right w:val="none" w:sz="0" w:space="0" w:color="auto"/>
              </w:divBdr>
            </w:div>
          </w:divsChild>
        </w:div>
        <w:div w:id="6712252">
          <w:marLeft w:val="0"/>
          <w:marRight w:val="0"/>
          <w:marTop w:val="120"/>
          <w:marBottom w:val="120"/>
          <w:divBdr>
            <w:top w:val="none" w:sz="0" w:space="0" w:color="auto"/>
            <w:left w:val="none" w:sz="0" w:space="0" w:color="auto"/>
            <w:bottom w:val="none" w:sz="0" w:space="0" w:color="auto"/>
            <w:right w:val="none" w:sz="0" w:space="0" w:color="auto"/>
          </w:divBdr>
          <w:divsChild>
            <w:div w:id="904412888">
              <w:marLeft w:val="0"/>
              <w:marRight w:val="0"/>
              <w:marTop w:val="0"/>
              <w:marBottom w:val="0"/>
              <w:divBdr>
                <w:top w:val="none" w:sz="0" w:space="0" w:color="auto"/>
                <w:left w:val="none" w:sz="0" w:space="0" w:color="auto"/>
                <w:bottom w:val="none" w:sz="0" w:space="0" w:color="auto"/>
                <w:right w:val="none" w:sz="0" w:space="0" w:color="auto"/>
              </w:divBdr>
            </w:div>
          </w:divsChild>
        </w:div>
        <w:div w:id="749159977">
          <w:marLeft w:val="0"/>
          <w:marRight w:val="0"/>
          <w:marTop w:val="120"/>
          <w:marBottom w:val="120"/>
          <w:divBdr>
            <w:top w:val="none" w:sz="0" w:space="0" w:color="auto"/>
            <w:left w:val="none" w:sz="0" w:space="0" w:color="auto"/>
            <w:bottom w:val="none" w:sz="0" w:space="0" w:color="auto"/>
            <w:right w:val="none" w:sz="0" w:space="0" w:color="auto"/>
          </w:divBdr>
          <w:divsChild>
            <w:div w:id="914051989">
              <w:marLeft w:val="0"/>
              <w:marRight w:val="0"/>
              <w:marTop w:val="0"/>
              <w:marBottom w:val="0"/>
              <w:divBdr>
                <w:top w:val="none" w:sz="0" w:space="0" w:color="auto"/>
                <w:left w:val="none" w:sz="0" w:space="0" w:color="auto"/>
                <w:bottom w:val="none" w:sz="0" w:space="0" w:color="auto"/>
                <w:right w:val="none" w:sz="0" w:space="0" w:color="auto"/>
              </w:divBdr>
            </w:div>
          </w:divsChild>
        </w:div>
        <w:div w:id="1365016213">
          <w:marLeft w:val="0"/>
          <w:marRight w:val="0"/>
          <w:marTop w:val="120"/>
          <w:marBottom w:val="120"/>
          <w:divBdr>
            <w:top w:val="none" w:sz="0" w:space="0" w:color="auto"/>
            <w:left w:val="none" w:sz="0" w:space="0" w:color="auto"/>
            <w:bottom w:val="none" w:sz="0" w:space="0" w:color="auto"/>
            <w:right w:val="none" w:sz="0" w:space="0" w:color="auto"/>
          </w:divBdr>
          <w:divsChild>
            <w:div w:id="1103723794">
              <w:marLeft w:val="0"/>
              <w:marRight w:val="0"/>
              <w:marTop w:val="0"/>
              <w:marBottom w:val="0"/>
              <w:divBdr>
                <w:top w:val="none" w:sz="0" w:space="0" w:color="auto"/>
                <w:left w:val="none" w:sz="0" w:space="0" w:color="auto"/>
                <w:bottom w:val="none" w:sz="0" w:space="0" w:color="auto"/>
                <w:right w:val="none" w:sz="0" w:space="0" w:color="auto"/>
              </w:divBdr>
            </w:div>
          </w:divsChild>
        </w:div>
        <w:div w:id="849416982">
          <w:marLeft w:val="0"/>
          <w:marRight w:val="0"/>
          <w:marTop w:val="120"/>
          <w:marBottom w:val="120"/>
          <w:divBdr>
            <w:top w:val="none" w:sz="0" w:space="0" w:color="auto"/>
            <w:left w:val="none" w:sz="0" w:space="0" w:color="auto"/>
            <w:bottom w:val="none" w:sz="0" w:space="0" w:color="auto"/>
            <w:right w:val="none" w:sz="0" w:space="0" w:color="auto"/>
          </w:divBdr>
          <w:divsChild>
            <w:div w:id="1028877291">
              <w:marLeft w:val="0"/>
              <w:marRight w:val="0"/>
              <w:marTop w:val="0"/>
              <w:marBottom w:val="0"/>
              <w:divBdr>
                <w:top w:val="none" w:sz="0" w:space="0" w:color="auto"/>
                <w:left w:val="none" w:sz="0" w:space="0" w:color="auto"/>
                <w:bottom w:val="none" w:sz="0" w:space="0" w:color="auto"/>
                <w:right w:val="none" w:sz="0" w:space="0" w:color="auto"/>
              </w:divBdr>
            </w:div>
          </w:divsChild>
        </w:div>
        <w:div w:id="365524563">
          <w:marLeft w:val="0"/>
          <w:marRight w:val="0"/>
          <w:marTop w:val="120"/>
          <w:marBottom w:val="120"/>
          <w:divBdr>
            <w:top w:val="none" w:sz="0" w:space="0" w:color="auto"/>
            <w:left w:val="none" w:sz="0" w:space="0" w:color="auto"/>
            <w:bottom w:val="none" w:sz="0" w:space="0" w:color="auto"/>
            <w:right w:val="none" w:sz="0" w:space="0" w:color="auto"/>
          </w:divBdr>
          <w:divsChild>
            <w:div w:id="895355365">
              <w:marLeft w:val="0"/>
              <w:marRight w:val="0"/>
              <w:marTop w:val="0"/>
              <w:marBottom w:val="0"/>
              <w:divBdr>
                <w:top w:val="none" w:sz="0" w:space="0" w:color="auto"/>
                <w:left w:val="none" w:sz="0" w:space="0" w:color="auto"/>
                <w:bottom w:val="none" w:sz="0" w:space="0" w:color="auto"/>
                <w:right w:val="none" w:sz="0" w:space="0" w:color="auto"/>
              </w:divBdr>
            </w:div>
          </w:divsChild>
        </w:div>
        <w:div w:id="2129546571">
          <w:marLeft w:val="0"/>
          <w:marRight w:val="0"/>
          <w:marTop w:val="120"/>
          <w:marBottom w:val="120"/>
          <w:divBdr>
            <w:top w:val="none" w:sz="0" w:space="0" w:color="auto"/>
            <w:left w:val="none" w:sz="0" w:space="0" w:color="auto"/>
            <w:bottom w:val="none" w:sz="0" w:space="0" w:color="auto"/>
            <w:right w:val="none" w:sz="0" w:space="0" w:color="auto"/>
          </w:divBdr>
          <w:divsChild>
            <w:div w:id="121268742">
              <w:marLeft w:val="0"/>
              <w:marRight w:val="0"/>
              <w:marTop w:val="0"/>
              <w:marBottom w:val="0"/>
              <w:divBdr>
                <w:top w:val="none" w:sz="0" w:space="0" w:color="auto"/>
                <w:left w:val="none" w:sz="0" w:space="0" w:color="auto"/>
                <w:bottom w:val="none" w:sz="0" w:space="0" w:color="auto"/>
                <w:right w:val="none" w:sz="0" w:space="0" w:color="auto"/>
              </w:divBdr>
            </w:div>
          </w:divsChild>
        </w:div>
        <w:div w:id="781605755">
          <w:marLeft w:val="0"/>
          <w:marRight w:val="0"/>
          <w:marTop w:val="120"/>
          <w:marBottom w:val="120"/>
          <w:divBdr>
            <w:top w:val="none" w:sz="0" w:space="0" w:color="auto"/>
            <w:left w:val="none" w:sz="0" w:space="0" w:color="auto"/>
            <w:bottom w:val="none" w:sz="0" w:space="0" w:color="auto"/>
            <w:right w:val="none" w:sz="0" w:space="0" w:color="auto"/>
          </w:divBdr>
          <w:divsChild>
            <w:div w:id="1749425315">
              <w:marLeft w:val="0"/>
              <w:marRight w:val="0"/>
              <w:marTop w:val="0"/>
              <w:marBottom w:val="0"/>
              <w:divBdr>
                <w:top w:val="none" w:sz="0" w:space="0" w:color="auto"/>
                <w:left w:val="none" w:sz="0" w:space="0" w:color="auto"/>
                <w:bottom w:val="none" w:sz="0" w:space="0" w:color="auto"/>
                <w:right w:val="none" w:sz="0" w:space="0" w:color="auto"/>
              </w:divBdr>
            </w:div>
          </w:divsChild>
        </w:div>
        <w:div w:id="2042702210">
          <w:marLeft w:val="0"/>
          <w:marRight w:val="0"/>
          <w:marTop w:val="120"/>
          <w:marBottom w:val="120"/>
          <w:divBdr>
            <w:top w:val="none" w:sz="0" w:space="0" w:color="auto"/>
            <w:left w:val="none" w:sz="0" w:space="0" w:color="auto"/>
            <w:bottom w:val="none" w:sz="0" w:space="0" w:color="auto"/>
            <w:right w:val="none" w:sz="0" w:space="0" w:color="auto"/>
          </w:divBdr>
          <w:divsChild>
            <w:div w:id="732168322">
              <w:marLeft w:val="0"/>
              <w:marRight w:val="0"/>
              <w:marTop w:val="0"/>
              <w:marBottom w:val="0"/>
              <w:divBdr>
                <w:top w:val="none" w:sz="0" w:space="0" w:color="auto"/>
                <w:left w:val="none" w:sz="0" w:space="0" w:color="auto"/>
                <w:bottom w:val="none" w:sz="0" w:space="0" w:color="auto"/>
                <w:right w:val="none" w:sz="0" w:space="0" w:color="auto"/>
              </w:divBdr>
            </w:div>
          </w:divsChild>
        </w:div>
        <w:div w:id="403988958">
          <w:marLeft w:val="0"/>
          <w:marRight w:val="0"/>
          <w:marTop w:val="120"/>
          <w:marBottom w:val="120"/>
          <w:divBdr>
            <w:top w:val="none" w:sz="0" w:space="0" w:color="auto"/>
            <w:left w:val="none" w:sz="0" w:space="0" w:color="auto"/>
            <w:bottom w:val="none" w:sz="0" w:space="0" w:color="auto"/>
            <w:right w:val="none" w:sz="0" w:space="0" w:color="auto"/>
          </w:divBdr>
          <w:divsChild>
            <w:div w:id="107748321">
              <w:marLeft w:val="0"/>
              <w:marRight w:val="0"/>
              <w:marTop w:val="0"/>
              <w:marBottom w:val="0"/>
              <w:divBdr>
                <w:top w:val="none" w:sz="0" w:space="0" w:color="auto"/>
                <w:left w:val="none" w:sz="0" w:space="0" w:color="auto"/>
                <w:bottom w:val="none" w:sz="0" w:space="0" w:color="auto"/>
                <w:right w:val="none" w:sz="0" w:space="0" w:color="auto"/>
              </w:divBdr>
            </w:div>
          </w:divsChild>
        </w:div>
        <w:div w:id="1713383882">
          <w:marLeft w:val="0"/>
          <w:marRight w:val="0"/>
          <w:marTop w:val="120"/>
          <w:marBottom w:val="120"/>
          <w:divBdr>
            <w:top w:val="none" w:sz="0" w:space="0" w:color="auto"/>
            <w:left w:val="none" w:sz="0" w:space="0" w:color="auto"/>
            <w:bottom w:val="none" w:sz="0" w:space="0" w:color="auto"/>
            <w:right w:val="none" w:sz="0" w:space="0" w:color="auto"/>
          </w:divBdr>
          <w:divsChild>
            <w:div w:id="795220966">
              <w:marLeft w:val="0"/>
              <w:marRight w:val="0"/>
              <w:marTop w:val="0"/>
              <w:marBottom w:val="0"/>
              <w:divBdr>
                <w:top w:val="none" w:sz="0" w:space="0" w:color="auto"/>
                <w:left w:val="none" w:sz="0" w:space="0" w:color="auto"/>
                <w:bottom w:val="none" w:sz="0" w:space="0" w:color="auto"/>
                <w:right w:val="none" w:sz="0" w:space="0" w:color="auto"/>
              </w:divBdr>
            </w:div>
          </w:divsChild>
        </w:div>
        <w:div w:id="1331833724">
          <w:marLeft w:val="0"/>
          <w:marRight w:val="0"/>
          <w:marTop w:val="120"/>
          <w:marBottom w:val="120"/>
          <w:divBdr>
            <w:top w:val="none" w:sz="0" w:space="0" w:color="auto"/>
            <w:left w:val="none" w:sz="0" w:space="0" w:color="auto"/>
            <w:bottom w:val="none" w:sz="0" w:space="0" w:color="auto"/>
            <w:right w:val="none" w:sz="0" w:space="0" w:color="auto"/>
          </w:divBdr>
          <w:divsChild>
            <w:div w:id="840972024">
              <w:marLeft w:val="0"/>
              <w:marRight w:val="0"/>
              <w:marTop w:val="0"/>
              <w:marBottom w:val="0"/>
              <w:divBdr>
                <w:top w:val="none" w:sz="0" w:space="0" w:color="auto"/>
                <w:left w:val="none" w:sz="0" w:space="0" w:color="auto"/>
                <w:bottom w:val="none" w:sz="0" w:space="0" w:color="auto"/>
                <w:right w:val="none" w:sz="0" w:space="0" w:color="auto"/>
              </w:divBdr>
            </w:div>
          </w:divsChild>
        </w:div>
        <w:div w:id="586694715">
          <w:marLeft w:val="0"/>
          <w:marRight w:val="0"/>
          <w:marTop w:val="120"/>
          <w:marBottom w:val="120"/>
          <w:divBdr>
            <w:top w:val="none" w:sz="0" w:space="0" w:color="auto"/>
            <w:left w:val="none" w:sz="0" w:space="0" w:color="auto"/>
            <w:bottom w:val="none" w:sz="0" w:space="0" w:color="auto"/>
            <w:right w:val="none" w:sz="0" w:space="0" w:color="auto"/>
          </w:divBdr>
          <w:divsChild>
            <w:div w:id="1398547983">
              <w:marLeft w:val="0"/>
              <w:marRight w:val="0"/>
              <w:marTop w:val="0"/>
              <w:marBottom w:val="0"/>
              <w:divBdr>
                <w:top w:val="none" w:sz="0" w:space="0" w:color="auto"/>
                <w:left w:val="none" w:sz="0" w:space="0" w:color="auto"/>
                <w:bottom w:val="none" w:sz="0" w:space="0" w:color="auto"/>
                <w:right w:val="none" w:sz="0" w:space="0" w:color="auto"/>
              </w:divBdr>
            </w:div>
          </w:divsChild>
        </w:div>
        <w:div w:id="422264093">
          <w:marLeft w:val="0"/>
          <w:marRight w:val="0"/>
          <w:marTop w:val="120"/>
          <w:marBottom w:val="120"/>
          <w:divBdr>
            <w:top w:val="none" w:sz="0" w:space="0" w:color="auto"/>
            <w:left w:val="none" w:sz="0" w:space="0" w:color="auto"/>
            <w:bottom w:val="none" w:sz="0" w:space="0" w:color="auto"/>
            <w:right w:val="none" w:sz="0" w:space="0" w:color="auto"/>
          </w:divBdr>
          <w:divsChild>
            <w:div w:id="1093891414">
              <w:marLeft w:val="0"/>
              <w:marRight w:val="0"/>
              <w:marTop w:val="0"/>
              <w:marBottom w:val="0"/>
              <w:divBdr>
                <w:top w:val="none" w:sz="0" w:space="0" w:color="auto"/>
                <w:left w:val="none" w:sz="0" w:space="0" w:color="auto"/>
                <w:bottom w:val="none" w:sz="0" w:space="0" w:color="auto"/>
                <w:right w:val="none" w:sz="0" w:space="0" w:color="auto"/>
              </w:divBdr>
            </w:div>
          </w:divsChild>
        </w:div>
        <w:div w:id="35812965">
          <w:marLeft w:val="0"/>
          <w:marRight w:val="0"/>
          <w:marTop w:val="120"/>
          <w:marBottom w:val="120"/>
          <w:divBdr>
            <w:top w:val="none" w:sz="0" w:space="0" w:color="auto"/>
            <w:left w:val="none" w:sz="0" w:space="0" w:color="auto"/>
            <w:bottom w:val="none" w:sz="0" w:space="0" w:color="auto"/>
            <w:right w:val="none" w:sz="0" w:space="0" w:color="auto"/>
          </w:divBdr>
          <w:divsChild>
            <w:div w:id="566839988">
              <w:marLeft w:val="0"/>
              <w:marRight w:val="0"/>
              <w:marTop w:val="0"/>
              <w:marBottom w:val="0"/>
              <w:divBdr>
                <w:top w:val="none" w:sz="0" w:space="0" w:color="auto"/>
                <w:left w:val="none" w:sz="0" w:space="0" w:color="auto"/>
                <w:bottom w:val="none" w:sz="0" w:space="0" w:color="auto"/>
                <w:right w:val="none" w:sz="0" w:space="0" w:color="auto"/>
              </w:divBdr>
            </w:div>
          </w:divsChild>
        </w:div>
        <w:div w:id="1948461754">
          <w:marLeft w:val="0"/>
          <w:marRight w:val="0"/>
          <w:marTop w:val="120"/>
          <w:marBottom w:val="120"/>
          <w:divBdr>
            <w:top w:val="none" w:sz="0" w:space="0" w:color="auto"/>
            <w:left w:val="none" w:sz="0" w:space="0" w:color="auto"/>
            <w:bottom w:val="none" w:sz="0" w:space="0" w:color="auto"/>
            <w:right w:val="none" w:sz="0" w:space="0" w:color="auto"/>
          </w:divBdr>
          <w:divsChild>
            <w:div w:id="419982413">
              <w:marLeft w:val="0"/>
              <w:marRight w:val="0"/>
              <w:marTop w:val="0"/>
              <w:marBottom w:val="0"/>
              <w:divBdr>
                <w:top w:val="none" w:sz="0" w:space="0" w:color="auto"/>
                <w:left w:val="none" w:sz="0" w:space="0" w:color="auto"/>
                <w:bottom w:val="none" w:sz="0" w:space="0" w:color="auto"/>
                <w:right w:val="none" w:sz="0" w:space="0" w:color="auto"/>
              </w:divBdr>
            </w:div>
          </w:divsChild>
        </w:div>
        <w:div w:id="447623840">
          <w:marLeft w:val="0"/>
          <w:marRight w:val="0"/>
          <w:marTop w:val="120"/>
          <w:marBottom w:val="120"/>
          <w:divBdr>
            <w:top w:val="none" w:sz="0" w:space="0" w:color="auto"/>
            <w:left w:val="none" w:sz="0" w:space="0" w:color="auto"/>
            <w:bottom w:val="none" w:sz="0" w:space="0" w:color="auto"/>
            <w:right w:val="none" w:sz="0" w:space="0" w:color="auto"/>
          </w:divBdr>
          <w:divsChild>
            <w:div w:id="965892390">
              <w:marLeft w:val="0"/>
              <w:marRight w:val="0"/>
              <w:marTop w:val="0"/>
              <w:marBottom w:val="0"/>
              <w:divBdr>
                <w:top w:val="none" w:sz="0" w:space="0" w:color="auto"/>
                <w:left w:val="none" w:sz="0" w:space="0" w:color="auto"/>
                <w:bottom w:val="none" w:sz="0" w:space="0" w:color="auto"/>
                <w:right w:val="none" w:sz="0" w:space="0" w:color="auto"/>
              </w:divBdr>
            </w:div>
          </w:divsChild>
        </w:div>
        <w:div w:id="1907838486">
          <w:marLeft w:val="0"/>
          <w:marRight w:val="0"/>
          <w:marTop w:val="120"/>
          <w:marBottom w:val="120"/>
          <w:divBdr>
            <w:top w:val="none" w:sz="0" w:space="0" w:color="auto"/>
            <w:left w:val="none" w:sz="0" w:space="0" w:color="auto"/>
            <w:bottom w:val="none" w:sz="0" w:space="0" w:color="auto"/>
            <w:right w:val="none" w:sz="0" w:space="0" w:color="auto"/>
          </w:divBdr>
          <w:divsChild>
            <w:div w:id="1182235463">
              <w:marLeft w:val="0"/>
              <w:marRight w:val="0"/>
              <w:marTop w:val="0"/>
              <w:marBottom w:val="0"/>
              <w:divBdr>
                <w:top w:val="none" w:sz="0" w:space="0" w:color="auto"/>
                <w:left w:val="none" w:sz="0" w:space="0" w:color="auto"/>
                <w:bottom w:val="none" w:sz="0" w:space="0" w:color="auto"/>
                <w:right w:val="none" w:sz="0" w:space="0" w:color="auto"/>
              </w:divBdr>
            </w:div>
          </w:divsChild>
        </w:div>
        <w:div w:id="1648048342">
          <w:marLeft w:val="0"/>
          <w:marRight w:val="0"/>
          <w:marTop w:val="120"/>
          <w:marBottom w:val="120"/>
          <w:divBdr>
            <w:top w:val="none" w:sz="0" w:space="0" w:color="auto"/>
            <w:left w:val="none" w:sz="0" w:space="0" w:color="auto"/>
            <w:bottom w:val="none" w:sz="0" w:space="0" w:color="auto"/>
            <w:right w:val="none" w:sz="0" w:space="0" w:color="auto"/>
          </w:divBdr>
          <w:divsChild>
            <w:div w:id="903371768">
              <w:marLeft w:val="0"/>
              <w:marRight w:val="0"/>
              <w:marTop w:val="0"/>
              <w:marBottom w:val="0"/>
              <w:divBdr>
                <w:top w:val="none" w:sz="0" w:space="0" w:color="auto"/>
                <w:left w:val="none" w:sz="0" w:space="0" w:color="auto"/>
                <w:bottom w:val="none" w:sz="0" w:space="0" w:color="auto"/>
                <w:right w:val="none" w:sz="0" w:space="0" w:color="auto"/>
              </w:divBdr>
            </w:div>
          </w:divsChild>
        </w:div>
        <w:div w:id="1892304808">
          <w:marLeft w:val="0"/>
          <w:marRight w:val="0"/>
          <w:marTop w:val="120"/>
          <w:marBottom w:val="120"/>
          <w:divBdr>
            <w:top w:val="none" w:sz="0" w:space="0" w:color="auto"/>
            <w:left w:val="none" w:sz="0" w:space="0" w:color="auto"/>
            <w:bottom w:val="none" w:sz="0" w:space="0" w:color="auto"/>
            <w:right w:val="none" w:sz="0" w:space="0" w:color="auto"/>
          </w:divBdr>
          <w:divsChild>
            <w:div w:id="2020816255">
              <w:marLeft w:val="0"/>
              <w:marRight w:val="0"/>
              <w:marTop w:val="0"/>
              <w:marBottom w:val="0"/>
              <w:divBdr>
                <w:top w:val="none" w:sz="0" w:space="0" w:color="auto"/>
                <w:left w:val="none" w:sz="0" w:space="0" w:color="auto"/>
                <w:bottom w:val="none" w:sz="0" w:space="0" w:color="auto"/>
                <w:right w:val="none" w:sz="0" w:space="0" w:color="auto"/>
              </w:divBdr>
            </w:div>
          </w:divsChild>
        </w:div>
        <w:div w:id="1852375824">
          <w:marLeft w:val="0"/>
          <w:marRight w:val="0"/>
          <w:marTop w:val="120"/>
          <w:marBottom w:val="120"/>
          <w:divBdr>
            <w:top w:val="none" w:sz="0" w:space="0" w:color="auto"/>
            <w:left w:val="none" w:sz="0" w:space="0" w:color="auto"/>
            <w:bottom w:val="none" w:sz="0" w:space="0" w:color="auto"/>
            <w:right w:val="none" w:sz="0" w:space="0" w:color="auto"/>
          </w:divBdr>
          <w:divsChild>
            <w:div w:id="41826878">
              <w:marLeft w:val="0"/>
              <w:marRight w:val="0"/>
              <w:marTop w:val="0"/>
              <w:marBottom w:val="0"/>
              <w:divBdr>
                <w:top w:val="none" w:sz="0" w:space="0" w:color="auto"/>
                <w:left w:val="none" w:sz="0" w:space="0" w:color="auto"/>
                <w:bottom w:val="none" w:sz="0" w:space="0" w:color="auto"/>
                <w:right w:val="none" w:sz="0" w:space="0" w:color="auto"/>
              </w:divBdr>
            </w:div>
          </w:divsChild>
        </w:div>
        <w:div w:id="757210114">
          <w:marLeft w:val="0"/>
          <w:marRight w:val="0"/>
          <w:marTop w:val="120"/>
          <w:marBottom w:val="120"/>
          <w:divBdr>
            <w:top w:val="none" w:sz="0" w:space="0" w:color="auto"/>
            <w:left w:val="none" w:sz="0" w:space="0" w:color="auto"/>
            <w:bottom w:val="none" w:sz="0" w:space="0" w:color="auto"/>
            <w:right w:val="none" w:sz="0" w:space="0" w:color="auto"/>
          </w:divBdr>
          <w:divsChild>
            <w:div w:id="2042125363">
              <w:marLeft w:val="0"/>
              <w:marRight w:val="0"/>
              <w:marTop w:val="0"/>
              <w:marBottom w:val="0"/>
              <w:divBdr>
                <w:top w:val="none" w:sz="0" w:space="0" w:color="auto"/>
                <w:left w:val="none" w:sz="0" w:space="0" w:color="auto"/>
                <w:bottom w:val="none" w:sz="0" w:space="0" w:color="auto"/>
                <w:right w:val="none" w:sz="0" w:space="0" w:color="auto"/>
              </w:divBdr>
            </w:div>
          </w:divsChild>
        </w:div>
        <w:div w:id="1882982723">
          <w:marLeft w:val="0"/>
          <w:marRight w:val="0"/>
          <w:marTop w:val="120"/>
          <w:marBottom w:val="120"/>
          <w:divBdr>
            <w:top w:val="none" w:sz="0" w:space="0" w:color="auto"/>
            <w:left w:val="none" w:sz="0" w:space="0" w:color="auto"/>
            <w:bottom w:val="none" w:sz="0" w:space="0" w:color="auto"/>
            <w:right w:val="none" w:sz="0" w:space="0" w:color="auto"/>
          </w:divBdr>
          <w:divsChild>
            <w:div w:id="148206433">
              <w:marLeft w:val="0"/>
              <w:marRight w:val="0"/>
              <w:marTop w:val="0"/>
              <w:marBottom w:val="0"/>
              <w:divBdr>
                <w:top w:val="none" w:sz="0" w:space="0" w:color="auto"/>
                <w:left w:val="none" w:sz="0" w:space="0" w:color="auto"/>
                <w:bottom w:val="none" w:sz="0" w:space="0" w:color="auto"/>
                <w:right w:val="none" w:sz="0" w:space="0" w:color="auto"/>
              </w:divBdr>
            </w:div>
          </w:divsChild>
        </w:div>
        <w:div w:id="1979260054">
          <w:marLeft w:val="0"/>
          <w:marRight w:val="0"/>
          <w:marTop w:val="120"/>
          <w:marBottom w:val="120"/>
          <w:divBdr>
            <w:top w:val="none" w:sz="0" w:space="0" w:color="auto"/>
            <w:left w:val="none" w:sz="0" w:space="0" w:color="auto"/>
            <w:bottom w:val="none" w:sz="0" w:space="0" w:color="auto"/>
            <w:right w:val="none" w:sz="0" w:space="0" w:color="auto"/>
          </w:divBdr>
          <w:divsChild>
            <w:div w:id="1691637896">
              <w:marLeft w:val="0"/>
              <w:marRight w:val="0"/>
              <w:marTop w:val="0"/>
              <w:marBottom w:val="0"/>
              <w:divBdr>
                <w:top w:val="none" w:sz="0" w:space="0" w:color="auto"/>
                <w:left w:val="none" w:sz="0" w:space="0" w:color="auto"/>
                <w:bottom w:val="none" w:sz="0" w:space="0" w:color="auto"/>
                <w:right w:val="none" w:sz="0" w:space="0" w:color="auto"/>
              </w:divBdr>
            </w:div>
          </w:divsChild>
        </w:div>
        <w:div w:id="376711039">
          <w:marLeft w:val="0"/>
          <w:marRight w:val="0"/>
          <w:marTop w:val="120"/>
          <w:marBottom w:val="120"/>
          <w:divBdr>
            <w:top w:val="none" w:sz="0" w:space="0" w:color="auto"/>
            <w:left w:val="none" w:sz="0" w:space="0" w:color="auto"/>
            <w:bottom w:val="none" w:sz="0" w:space="0" w:color="auto"/>
            <w:right w:val="none" w:sz="0" w:space="0" w:color="auto"/>
          </w:divBdr>
          <w:divsChild>
            <w:div w:id="947470094">
              <w:marLeft w:val="0"/>
              <w:marRight w:val="0"/>
              <w:marTop w:val="0"/>
              <w:marBottom w:val="0"/>
              <w:divBdr>
                <w:top w:val="none" w:sz="0" w:space="0" w:color="auto"/>
                <w:left w:val="none" w:sz="0" w:space="0" w:color="auto"/>
                <w:bottom w:val="none" w:sz="0" w:space="0" w:color="auto"/>
                <w:right w:val="none" w:sz="0" w:space="0" w:color="auto"/>
              </w:divBdr>
            </w:div>
          </w:divsChild>
        </w:div>
        <w:div w:id="1666200867">
          <w:marLeft w:val="0"/>
          <w:marRight w:val="0"/>
          <w:marTop w:val="120"/>
          <w:marBottom w:val="120"/>
          <w:divBdr>
            <w:top w:val="none" w:sz="0" w:space="0" w:color="auto"/>
            <w:left w:val="none" w:sz="0" w:space="0" w:color="auto"/>
            <w:bottom w:val="none" w:sz="0" w:space="0" w:color="auto"/>
            <w:right w:val="none" w:sz="0" w:space="0" w:color="auto"/>
          </w:divBdr>
          <w:divsChild>
            <w:div w:id="1259412358">
              <w:marLeft w:val="0"/>
              <w:marRight w:val="0"/>
              <w:marTop w:val="0"/>
              <w:marBottom w:val="0"/>
              <w:divBdr>
                <w:top w:val="none" w:sz="0" w:space="0" w:color="auto"/>
                <w:left w:val="none" w:sz="0" w:space="0" w:color="auto"/>
                <w:bottom w:val="none" w:sz="0" w:space="0" w:color="auto"/>
                <w:right w:val="none" w:sz="0" w:space="0" w:color="auto"/>
              </w:divBdr>
            </w:div>
          </w:divsChild>
        </w:div>
        <w:div w:id="2139369586">
          <w:marLeft w:val="0"/>
          <w:marRight w:val="0"/>
          <w:marTop w:val="120"/>
          <w:marBottom w:val="120"/>
          <w:divBdr>
            <w:top w:val="none" w:sz="0" w:space="0" w:color="auto"/>
            <w:left w:val="none" w:sz="0" w:space="0" w:color="auto"/>
            <w:bottom w:val="none" w:sz="0" w:space="0" w:color="auto"/>
            <w:right w:val="none" w:sz="0" w:space="0" w:color="auto"/>
          </w:divBdr>
          <w:divsChild>
            <w:div w:id="715004720">
              <w:marLeft w:val="0"/>
              <w:marRight w:val="0"/>
              <w:marTop w:val="0"/>
              <w:marBottom w:val="0"/>
              <w:divBdr>
                <w:top w:val="none" w:sz="0" w:space="0" w:color="auto"/>
                <w:left w:val="none" w:sz="0" w:space="0" w:color="auto"/>
                <w:bottom w:val="none" w:sz="0" w:space="0" w:color="auto"/>
                <w:right w:val="none" w:sz="0" w:space="0" w:color="auto"/>
              </w:divBdr>
            </w:div>
          </w:divsChild>
        </w:div>
        <w:div w:id="626425085">
          <w:marLeft w:val="0"/>
          <w:marRight w:val="0"/>
          <w:marTop w:val="120"/>
          <w:marBottom w:val="120"/>
          <w:divBdr>
            <w:top w:val="none" w:sz="0" w:space="0" w:color="auto"/>
            <w:left w:val="none" w:sz="0" w:space="0" w:color="auto"/>
            <w:bottom w:val="none" w:sz="0" w:space="0" w:color="auto"/>
            <w:right w:val="none" w:sz="0" w:space="0" w:color="auto"/>
          </w:divBdr>
          <w:divsChild>
            <w:div w:id="419720040">
              <w:marLeft w:val="0"/>
              <w:marRight w:val="0"/>
              <w:marTop w:val="0"/>
              <w:marBottom w:val="0"/>
              <w:divBdr>
                <w:top w:val="none" w:sz="0" w:space="0" w:color="auto"/>
                <w:left w:val="none" w:sz="0" w:space="0" w:color="auto"/>
                <w:bottom w:val="none" w:sz="0" w:space="0" w:color="auto"/>
                <w:right w:val="none" w:sz="0" w:space="0" w:color="auto"/>
              </w:divBdr>
            </w:div>
          </w:divsChild>
        </w:div>
        <w:div w:id="650712424">
          <w:marLeft w:val="0"/>
          <w:marRight w:val="0"/>
          <w:marTop w:val="120"/>
          <w:marBottom w:val="120"/>
          <w:divBdr>
            <w:top w:val="none" w:sz="0" w:space="0" w:color="auto"/>
            <w:left w:val="none" w:sz="0" w:space="0" w:color="auto"/>
            <w:bottom w:val="none" w:sz="0" w:space="0" w:color="auto"/>
            <w:right w:val="none" w:sz="0" w:space="0" w:color="auto"/>
          </w:divBdr>
          <w:divsChild>
            <w:div w:id="376466524">
              <w:marLeft w:val="0"/>
              <w:marRight w:val="0"/>
              <w:marTop w:val="0"/>
              <w:marBottom w:val="0"/>
              <w:divBdr>
                <w:top w:val="none" w:sz="0" w:space="0" w:color="auto"/>
                <w:left w:val="none" w:sz="0" w:space="0" w:color="auto"/>
                <w:bottom w:val="none" w:sz="0" w:space="0" w:color="auto"/>
                <w:right w:val="none" w:sz="0" w:space="0" w:color="auto"/>
              </w:divBdr>
            </w:div>
          </w:divsChild>
        </w:div>
        <w:div w:id="843864999">
          <w:marLeft w:val="0"/>
          <w:marRight w:val="0"/>
          <w:marTop w:val="120"/>
          <w:marBottom w:val="120"/>
          <w:divBdr>
            <w:top w:val="none" w:sz="0" w:space="0" w:color="auto"/>
            <w:left w:val="none" w:sz="0" w:space="0" w:color="auto"/>
            <w:bottom w:val="none" w:sz="0" w:space="0" w:color="auto"/>
            <w:right w:val="none" w:sz="0" w:space="0" w:color="auto"/>
          </w:divBdr>
          <w:divsChild>
            <w:div w:id="1006127407">
              <w:marLeft w:val="0"/>
              <w:marRight w:val="0"/>
              <w:marTop w:val="0"/>
              <w:marBottom w:val="0"/>
              <w:divBdr>
                <w:top w:val="none" w:sz="0" w:space="0" w:color="auto"/>
                <w:left w:val="none" w:sz="0" w:space="0" w:color="auto"/>
                <w:bottom w:val="none" w:sz="0" w:space="0" w:color="auto"/>
                <w:right w:val="none" w:sz="0" w:space="0" w:color="auto"/>
              </w:divBdr>
            </w:div>
          </w:divsChild>
        </w:div>
        <w:div w:id="2062702720">
          <w:marLeft w:val="0"/>
          <w:marRight w:val="0"/>
          <w:marTop w:val="120"/>
          <w:marBottom w:val="120"/>
          <w:divBdr>
            <w:top w:val="none" w:sz="0" w:space="0" w:color="auto"/>
            <w:left w:val="none" w:sz="0" w:space="0" w:color="auto"/>
            <w:bottom w:val="none" w:sz="0" w:space="0" w:color="auto"/>
            <w:right w:val="none" w:sz="0" w:space="0" w:color="auto"/>
          </w:divBdr>
          <w:divsChild>
            <w:div w:id="988708422">
              <w:marLeft w:val="0"/>
              <w:marRight w:val="0"/>
              <w:marTop w:val="0"/>
              <w:marBottom w:val="0"/>
              <w:divBdr>
                <w:top w:val="none" w:sz="0" w:space="0" w:color="auto"/>
                <w:left w:val="none" w:sz="0" w:space="0" w:color="auto"/>
                <w:bottom w:val="none" w:sz="0" w:space="0" w:color="auto"/>
                <w:right w:val="none" w:sz="0" w:space="0" w:color="auto"/>
              </w:divBdr>
            </w:div>
          </w:divsChild>
        </w:div>
        <w:div w:id="2009673807">
          <w:marLeft w:val="0"/>
          <w:marRight w:val="0"/>
          <w:marTop w:val="120"/>
          <w:marBottom w:val="120"/>
          <w:divBdr>
            <w:top w:val="none" w:sz="0" w:space="0" w:color="auto"/>
            <w:left w:val="none" w:sz="0" w:space="0" w:color="auto"/>
            <w:bottom w:val="none" w:sz="0" w:space="0" w:color="auto"/>
            <w:right w:val="none" w:sz="0" w:space="0" w:color="auto"/>
          </w:divBdr>
          <w:divsChild>
            <w:div w:id="1023357341">
              <w:marLeft w:val="0"/>
              <w:marRight w:val="0"/>
              <w:marTop w:val="0"/>
              <w:marBottom w:val="0"/>
              <w:divBdr>
                <w:top w:val="none" w:sz="0" w:space="0" w:color="auto"/>
                <w:left w:val="none" w:sz="0" w:space="0" w:color="auto"/>
                <w:bottom w:val="none" w:sz="0" w:space="0" w:color="auto"/>
                <w:right w:val="none" w:sz="0" w:space="0" w:color="auto"/>
              </w:divBdr>
            </w:div>
          </w:divsChild>
        </w:div>
        <w:div w:id="2112510295">
          <w:marLeft w:val="0"/>
          <w:marRight w:val="0"/>
          <w:marTop w:val="120"/>
          <w:marBottom w:val="120"/>
          <w:divBdr>
            <w:top w:val="none" w:sz="0" w:space="0" w:color="auto"/>
            <w:left w:val="none" w:sz="0" w:space="0" w:color="auto"/>
            <w:bottom w:val="none" w:sz="0" w:space="0" w:color="auto"/>
            <w:right w:val="none" w:sz="0" w:space="0" w:color="auto"/>
          </w:divBdr>
          <w:divsChild>
            <w:div w:id="1579484003">
              <w:marLeft w:val="0"/>
              <w:marRight w:val="0"/>
              <w:marTop w:val="0"/>
              <w:marBottom w:val="0"/>
              <w:divBdr>
                <w:top w:val="none" w:sz="0" w:space="0" w:color="auto"/>
                <w:left w:val="none" w:sz="0" w:space="0" w:color="auto"/>
                <w:bottom w:val="none" w:sz="0" w:space="0" w:color="auto"/>
                <w:right w:val="none" w:sz="0" w:space="0" w:color="auto"/>
              </w:divBdr>
            </w:div>
          </w:divsChild>
        </w:div>
        <w:div w:id="463501920">
          <w:marLeft w:val="0"/>
          <w:marRight w:val="0"/>
          <w:marTop w:val="120"/>
          <w:marBottom w:val="120"/>
          <w:divBdr>
            <w:top w:val="none" w:sz="0" w:space="0" w:color="auto"/>
            <w:left w:val="none" w:sz="0" w:space="0" w:color="auto"/>
            <w:bottom w:val="none" w:sz="0" w:space="0" w:color="auto"/>
            <w:right w:val="none" w:sz="0" w:space="0" w:color="auto"/>
          </w:divBdr>
          <w:divsChild>
            <w:div w:id="31735416">
              <w:marLeft w:val="0"/>
              <w:marRight w:val="0"/>
              <w:marTop w:val="0"/>
              <w:marBottom w:val="0"/>
              <w:divBdr>
                <w:top w:val="none" w:sz="0" w:space="0" w:color="auto"/>
                <w:left w:val="none" w:sz="0" w:space="0" w:color="auto"/>
                <w:bottom w:val="none" w:sz="0" w:space="0" w:color="auto"/>
                <w:right w:val="none" w:sz="0" w:space="0" w:color="auto"/>
              </w:divBdr>
            </w:div>
          </w:divsChild>
        </w:div>
        <w:div w:id="2020304828">
          <w:marLeft w:val="0"/>
          <w:marRight w:val="0"/>
          <w:marTop w:val="120"/>
          <w:marBottom w:val="120"/>
          <w:divBdr>
            <w:top w:val="none" w:sz="0" w:space="0" w:color="auto"/>
            <w:left w:val="none" w:sz="0" w:space="0" w:color="auto"/>
            <w:bottom w:val="none" w:sz="0" w:space="0" w:color="auto"/>
            <w:right w:val="none" w:sz="0" w:space="0" w:color="auto"/>
          </w:divBdr>
          <w:divsChild>
            <w:div w:id="1944992018">
              <w:marLeft w:val="0"/>
              <w:marRight w:val="0"/>
              <w:marTop w:val="0"/>
              <w:marBottom w:val="0"/>
              <w:divBdr>
                <w:top w:val="none" w:sz="0" w:space="0" w:color="auto"/>
                <w:left w:val="none" w:sz="0" w:space="0" w:color="auto"/>
                <w:bottom w:val="none" w:sz="0" w:space="0" w:color="auto"/>
                <w:right w:val="none" w:sz="0" w:space="0" w:color="auto"/>
              </w:divBdr>
            </w:div>
          </w:divsChild>
        </w:div>
        <w:div w:id="1932272218">
          <w:marLeft w:val="0"/>
          <w:marRight w:val="0"/>
          <w:marTop w:val="120"/>
          <w:marBottom w:val="120"/>
          <w:divBdr>
            <w:top w:val="none" w:sz="0" w:space="0" w:color="auto"/>
            <w:left w:val="none" w:sz="0" w:space="0" w:color="auto"/>
            <w:bottom w:val="none" w:sz="0" w:space="0" w:color="auto"/>
            <w:right w:val="none" w:sz="0" w:space="0" w:color="auto"/>
          </w:divBdr>
          <w:divsChild>
            <w:div w:id="930552583">
              <w:marLeft w:val="0"/>
              <w:marRight w:val="0"/>
              <w:marTop w:val="0"/>
              <w:marBottom w:val="0"/>
              <w:divBdr>
                <w:top w:val="none" w:sz="0" w:space="0" w:color="auto"/>
                <w:left w:val="none" w:sz="0" w:space="0" w:color="auto"/>
                <w:bottom w:val="none" w:sz="0" w:space="0" w:color="auto"/>
                <w:right w:val="none" w:sz="0" w:space="0" w:color="auto"/>
              </w:divBdr>
            </w:div>
          </w:divsChild>
        </w:div>
        <w:div w:id="82724095">
          <w:marLeft w:val="0"/>
          <w:marRight w:val="0"/>
          <w:marTop w:val="120"/>
          <w:marBottom w:val="120"/>
          <w:divBdr>
            <w:top w:val="none" w:sz="0" w:space="0" w:color="auto"/>
            <w:left w:val="none" w:sz="0" w:space="0" w:color="auto"/>
            <w:bottom w:val="none" w:sz="0" w:space="0" w:color="auto"/>
            <w:right w:val="none" w:sz="0" w:space="0" w:color="auto"/>
          </w:divBdr>
          <w:divsChild>
            <w:div w:id="1921716565">
              <w:marLeft w:val="0"/>
              <w:marRight w:val="0"/>
              <w:marTop w:val="0"/>
              <w:marBottom w:val="0"/>
              <w:divBdr>
                <w:top w:val="none" w:sz="0" w:space="0" w:color="auto"/>
                <w:left w:val="none" w:sz="0" w:space="0" w:color="auto"/>
                <w:bottom w:val="none" w:sz="0" w:space="0" w:color="auto"/>
                <w:right w:val="none" w:sz="0" w:space="0" w:color="auto"/>
              </w:divBdr>
            </w:div>
          </w:divsChild>
        </w:div>
        <w:div w:id="1376781475">
          <w:marLeft w:val="0"/>
          <w:marRight w:val="0"/>
          <w:marTop w:val="120"/>
          <w:marBottom w:val="120"/>
          <w:divBdr>
            <w:top w:val="none" w:sz="0" w:space="0" w:color="auto"/>
            <w:left w:val="none" w:sz="0" w:space="0" w:color="auto"/>
            <w:bottom w:val="none" w:sz="0" w:space="0" w:color="auto"/>
            <w:right w:val="none" w:sz="0" w:space="0" w:color="auto"/>
          </w:divBdr>
          <w:divsChild>
            <w:div w:id="1982995944">
              <w:marLeft w:val="0"/>
              <w:marRight w:val="0"/>
              <w:marTop w:val="0"/>
              <w:marBottom w:val="0"/>
              <w:divBdr>
                <w:top w:val="none" w:sz="0" w:space="0" w:color="auto"/>
                <w:left w:val="none" w:sz="0" w:space="0" w:color="auto"/>
                <w:bottom w:val="none" w:sz="0" w:space="0" w:color="auto"/>
                <w:right w:val="none" w:sz="0" w:space="0" w:color="auto"/>
              </w:divBdr>
            </w:div>
          </w:divsChild>
        </w:div>
        <w:div w:id="1209729906">
          <w:marLeft w:val="0"/>
          <w:marRight w:val="0"/>
          <w:marTop w:val="120"/>
          <w:marBottom w:val="120"/>
          <w:divBdr>
            <w:top w:val="none" w:sz="0" w:space="0" w:color="auto"/>
            <w:left w:val="none" w:sz="0" w:space="0" w:color="auto"/>
            <w:bottom w:val="none" w:sz="0" w:space="0" w:color="auto"/>
            <w:right w:val="none" w:sz="0" w:space="0" w:color="auto"/>
          </w:divBdr>
          <w:divsChild>
            <w:div w:id="2028680187">
              <w:marLeft w:val="0"/>
              <w:marRight w:val="0"/>
              <w:marTop w:val="0"/>
              <w:marBottom w:val="0"/>
              <w:divBdr>
                <w:top w:val="none" w:sz="0" w:space="0" w:color="auto"/>
                <w:left w:val="none" w:sz="0" w:space="0" w:color="auto"/>
                <w:bottom w:val="none" w:sz="0" w:space="0" w:color="auto"/>
                <w:right w:val="none" w:sz="0" w:space="0" w:color="auto"/>
              </w:divBdr>
            </w:div>
          </w:divsChild>
        </w:div>
        <w:div w:id="826632863">
          <w:marLeft w:val="0"/>
          <w:marRight w:val="0"/>
          <w:marTop w:val="120"/>
          <w:marBottom w:val="120"/>
          <w:divBdr>
            <w:top w:val="none" w:sz="0" w:space="0" w:color="auto"/>
            <w:left w:val="none" w:sz="0" w:space="0" w:color="auto"/>
            <w:bottom w:val="none" w:sz="0" w:space="0" w:color="auto"/>
            <w:right w:val="none" w:sz="0" w:space="0" w:color="auto"/>
          </w:divBdr>
          <w:divsChild>
            <w:div w:id="1206410968">
              <w:marLeft w:val="0"/>
              <w:marRight w:val="0"/>
              <w:marTop w:val="0"/>
              <w:marBottom w:val="0"/>
              <w:divBdr>
                <w:top w:val="none" w:sz="0" w:space="0" w:color="auto"/>
                <w:left w:val="none" w:sz="0" w:space="0" w:color="auto"/>
                <w:bottom w:val="none" w:sz="0" w:space="0" w:color="auto"/>
                <w:right w:val="none" w:sz="0" w:space="0" w:color="auto"/>
              </w:divBdr>
            </w:div>
          </w:divsChild>
        </w:div>
        <w:div w:id="1152015949">
          <w:marLeft w:val="0"/>
          <w:marRight w:val="0"/>
          <w:marTop w:val="120"/>
          <w:marBottom w:val="120"/>
          <w:divBdr>
            <w:top w:val="none" w:sz="0" w:space="0" w:color="auto"/>
            <w:left w:val="none" w:sz="0" w:space="0" w:color="auto"/>
            <w:bottom w:val="none" w:sz="0" w:space="0" w:color="auto"/>
            <w:right w:val="none" w:sz="0" w:space="0" w:color="auto"/>
          </w:divBdr>
          <w:divsChild>
            <w:div w:id="216820325">
              <w:marLeft w:val="0"/>
              <w:marRight w:val="0"/>
              <w:marTop w:val="0"/>
              <w:marBottom w:val="0"/>
              <w:divBdr>
                <w:top w:val="none" w:sz="0" w:space="0" w:color="auto"/>
                <w:left w:val="none" w:sz="0" w:space="0" w:color="auto"/>
                <w:bottom w:val="none" w:sz="0" w:space="0" w:color="auto"/>
                <w:right w:val="none" w:sz="0" w:space="0" w:color="auto"/>
              </w:divBdr>
            </w:div>
          </w:divsChild>
        </w:div>
        <w:div w:id="1709993580">
          <w:marLeft w:val="0"/>
          <w:marRight w:val="0"/>
          <w:marTop w:val="120"/>
          <w:marBottom w:val="120"/>
          <w:divBdr>
            <w:top w:val="none" w:sz="0" w:space="0" w:color="auto"/>
            <w:left w:val="none" w:sz="0" w:space="0" w:color="auto"/>
            <w:bottom w:val="none" w:sz="0" w:space="0" w:color="auto"/>
            <w:right w:val="none" w:sz="0" w:space="0" w:color="auto"/>
          </w:divBdr>
          <w:divsChild>
            <w:div w:id="1510758439">
              <w:marLeft w:val="0"/>
              <w:marRight w:val="0"/>
              <w:marTop w:val="0"/>
              <w:marBottom w:val="0"/>
              <w:divBdr>
                <w:top w:val="none" w:sz="0" w:space="0" w:color="auto"/>
                <w:left w:val="none" w:sz="0" w:space="0" w:color="auto"/>
                <w:bottom w:val="none" w:sz="0" w:space="0" w:color="auto"/>
                <w:right w:val="none" w:sz="0" w:space="0" w:color="auto"/>
              </w:divBdr>
            </w:div>
          </w:divsChild>
        </w:div>
        <w:div w:id="1186557899">
          <w:marLeft w:val="0"/>
          <w:marRight w:val="0"/>
          <w:marTop w:val="120"/>
          <w:marBottom w:val="120"/>
          <w:divBdr>
            <w:top w:val="none" w:sz="0" w:space="0" w:color="auto"/>
            <w:left w:val="none" w:sz="0" w:space="0" w:color="auto"/>
            <w:bottom w:val="none" w:sz="0" w:space="0" w:color="auto"/>
            <w:right w:val="none" w:sz="0" w:space="0" w:color="auto"/>
          </w:divBdr>
          <w:divsChild>
            <w:div w:id="1062096326">
              <w:marLeft w:val="0"/>
              <w:marRight w:val="0"/>
              <w:marTop w:val="0"/>
              <w:marBottom w:val="0"/>
              <w:divBdr>
                <w:top w:val="none" w:sz="0" w:space="0" w:color="auto"/>
                <w:left w:val="none" w:sz="0" w:space="0" w:color="auto"/>
                <w:bottom w:val="none" w:sz="0" w:space="0" w:color="auto"/>
                <w:right w:val="none" w:sz="0" w:space="0" w:color="auto"/>
              </w:divBdr>
            </w:div>
          </w:divsChild>
        </w:div>
        <w:div w:id="1058629325">
          <w:marLeft w:val="0"/>
          <w:marRight w:val="0"/>
          <w:marTop w:val="120"/>
          <w:marBottom w:val="120"/>
          <w:divBdr>
            <w:top w:val="none" w:sz="0" w:space="0" w:color="auto"/>
            <w:left w:val="none" w:sz="0" w:space="0" w:color="auto"/>
            <w:bottom w:val="none" w:sz="0" w:space="0" w:color="auto"/>
            <w:right w:val="none" w:sz="0" w:space="0" w:color="auto"/>
          </w:divBdr>
          <w:divsChild>
            <w:div w:id="1745445990">
              <w:marLeft w:val="0"/>
              <w:marRight w:val="0"/>
              <w:marTop w:val="0"/>
              <w:marBottom w:val="0"/>
              <w:divBdr>
                <w:top w:val="none" w:sz="0" w:space="0" w:color="auto"/>
                <w:left w:val="none" w:sz="0" w:space="0" w:color="auto"/>
                <w:bottom w:val="none" w:sz="0" w:space="0" w:color="auto"/>
                <w:right w:val="none" w:sz="0" w:space="0" w:color="auto"/>
              </w:divBdr>
            </w:div>
          </w:divsChild>
        </w:div>
        <w:div w:id="1399281881">
          <w:marLeft w:val="0"/>
          <w:marRight w:val="0"/>
          <w:marTop w:val="120"/>
          <w:marBottom w:val="120"/>
          <w:divBdr>
            <w:top w:val="none" w:sz="0" w:space="0" w:color="auto"/>
            <w:left w:val="none" w:sz="0" w:space="0" w:color="auto"/>
            <w:bottom w:val="none" w:sz="0" w:space="0" w:color="auto"/>
            <w:right w:val="none" w:sz="0" w:space="0" w:color="auto"/>
          </w:divBdr>
          <w:divsChild>
            <w:div w:id="1849515867">
              <w:marLeft w:val="0"/>
              <w:marRight w:val="0"/>
              <w:marTop w:val="0"/>
              <w:marBottom w:val="0"/>
              <w:divBdr>
                <w:top w:val="none" w:sz="0" w:space="0" w:color="auto"/>
                <w:left w:val="none" w:sz="0" w:space="0" w:color="auto"/>
                <w:bottom w:val="none" w:sz="0" w:space="0" w:color="auto"/>
                <w:right w:val="none" w:sz="0" w:space="0" w:color="auto"/>
              </w:divBdr>
            </w:div>
          </w:divsChild>
        </w:div>
        <w:div w:id="484979223">
          <w:marLeft w:val="0"/>
          <w:marRight w:val="0"/>
          <w:marTop w:val="120"/>
          <w:marBottom w:val="120"/>
          <w:divBdr>
            <w:top w:val="none" w:sz="0" w:space="0" w:color="auto"/>
            <w:left w:val="none" w:sz="0" w:space="0" w:color="auto"/>
            <w:bottom w:val="none" w:sz="0" w:space="0" w:color="auto"/>
            <w:right w:val="none" w:sz="0" w:space="0" w:color="auto"/>
          </w:divBdr>
          <w:divsChild>
            <w:div w:id="725688870">
              <w:marLeft w:val="0"/>
              <w:marRight w:val="0"/>
              <w:marTop w:val="0"/>
              <w:marBottom w:val="0"/>
              <w:divBdr>
                <w:top w:val="none" w:sz="0" w:space="0" w:color="auto"/>
                <w:left w:val="none" w:sz="0" w:space="0" w:color="auto"/>
                <w:bottom w:val="none" w:sz="0" w:space="0" w:color="auto"/>
                <w:right w:val="none" w:sz="0" w:space="0" w:color="auto"/>
              </w:divBdr>
            </w:div>
          </w:divsChild>
        </w:div>
        <w:div w:id="933628898">
          <w:marLeft w:val="0"/>
          <w:marRight w:val="0"/>
          <w:marTop w:val="120"/>
          <w:marBottom w:val="120"/>
          <w:divBdr>
            <w:top w:val="none" w:sz="0" w:space="0" w:color="auto"/>
            <w:left w:val="none" w:sz="0" w:space="0" w:color="auto"/>
            <w:bottom w:val="none" w:sz="0" w:space="0" w:color="auto"/>
            <w:right w:val="none" w:sz="0" w:space="0" w:color="auto"/>
          </w:divBdr>
          <w:divsChild>
            <w:div w:id="916133821">
              <w:marLeft w:val="0"/>
              <w:marRight w:val="0"/>
              <w:marTop w:val="0"/>
              <w:marBottom w:val="0"/>
              <w:divBdr>
                <w:top w:val="none" w:sz="0" w:space="0" w:color="auto"/>
                <w:left w:val="none" w:sz="0" w:space="0" w:color="auto"/>
                <w:bottom w:val="none" w:sz="0" w:space="0" w:color="auto"/>
                <w:right w:val="none" w:sz="0" w:space="0" w:color="auto"/>
              </w:divBdr>
            </w:div>
          </w:divsChild>
        </w:div>
        <w:div w:id="1743868012">
          <w:marLeft w:val="0"/>
          <w:marRight w:val="0"/>
          <w:marTop w:val="120"/>
          <w:marBottom w:val="120"/>
          <w:divBdr>
            <w:top w:val="none" w:sz="0" w:space="0" w:color="auto"/>
            <w:left w:val="none" w:sz="0" w:space="0" w:color="auto"/>
            <w:bottom w:val="none" w:sz="0" w:space="0" w:color="auto"/>
            <w:right w:val="none" w:sz="0" w:space="0" w:color="auto"/>
          </w:divBdr>
          <w:divsChild>
            <w:div w:id="1560090448">
              <w:marLeft w:val="0"/>
              <w:marRight w:val="0"/>
              <w:marTop w:val="0"/>
              <w:marBottom w:val="0"/>
              <w:divBdr>
                <w:top w:val="none" w:sz="0" w:space="0" w:color="auto"/>
                <w:left w:val="none" w:sz="0" w:space="0" w:color="auto"/>
                <w:bottom w:val="none" w:sz="0" w:space="0" w:color="auto"/>
                <w:right w:val="none" w:sz="0" w:space="0" w:color="auto"/>
              </w:divBdr>
            </w:div>
          </w:divsChild>
        </w:div>
        <w:div w:id="2079983991">
          <w:marLeft w:val="0"/>
          <w:marRight w:val="0"/>
          <w:marTop w:val="120"/>
          <w:marBottom w:val="120"/>
          <w:divBdr>
            <w:top w:val="none" w:sz="0" w:space="0" w:color="auto"/>
            <w:left w:val="none" w:sz="0" w:space="0" w:color="auto"/>
            <w:bottom w:val="none" w:sz="0" w:space="0" w:color="auto"/>
            <w:right w:val="none" w:sz="0" w:space="0" w:color="auto"/>
          </w:divBdr>
          <w:divsChild>
            <w:div w:id="1477991510">
              <w:marLeft w:val="0"/>
              <w:marRight w:val="0"/>
              <w:marTop w:val="0"/>
              <w:marBottom w:val="0"/>
              <w:divBdr>
                <w:top w:val="none" w:sz="0" w:space="0" w:color="auto"/>
                <w:left w:val="none" w:sz="0" w:space="0" w:color="auto"/>
                <w:bottom w:val="none" w:sz="0" w:space="0" w:color="auto"/>
                <w:right w:val="none" w:sz="0" w:space="0" w:color="auto"/>
              </w:divBdr>
            </w:div>
          </w:divsChild>
        </w:div>
        <w:div w:id="234901365">
          <w:marLeft w:val="0"/>
          <w:marRight w:val="0"/>
          <w:marTop w:val="120"/>
          <w:marBottom w:val="120"/>
          <w:divBdr>
            <w:top w:val="none" w:sz="0" w:space="0" w:color="auto"/>
            <w:left w:val="none" w:sz="0" w:space="0" w:color="auto"/>
            <w:bottom w:val="none" w:sz="0" w:space="0" w:color="auto"/>
            <w:right w:val="none" w:sz="0" w:space="0" w:color="auto"/>
          </w:divBdr>
          <w:divsChild>
            <w:div w:id="421537328">
              <w:marLeft w:val="0"/>
              <w:marRight w:val="0"/>
              <w:marTop w:val="0"/>
              <w:marBottom w:val="0"/>
              <w:divBdr>
                <w:top w:val="none" w:sz="0" w:space="0" w:color="auto"/>
                <w:left w:val="none" w:sz="0" w:space="0" w:color="auto"/>
                <w:bottom w:val="none" w:sz="0" w:space="0" w:color="auto"/>
                <w:right w:val="none" w:sz="0" w:space="0" w:color="auto"/>
              </w:divBdr>
            </w:div>
          </w:divsChild>
        </w:div>
        <w:div w:id="1771581034">
          <w:marLeft w:val="0"/>
          <w:marRight w:val="0"/>
          <w:marTop w:val="120"/>
          <w:marBottom w:val="120"/>
          <w:divBdr>
            <w:top w:val="none" w:sz="0" w:space="0" w:color="auto"/>
            <w:left w:val="none" w:sz="0" w:space="0" w:color="auto"/>
            <w:bottom w:val="none" w:sz="0" w:space="0" w:color="auto"/>
            <w:right w:val="none" w:sz="0" w:space="0" w:color="auto"/>
          </w:divBdr>
          <w:divsChild>
            <w:div w:id="1453355849">
              <w:marLeft w:val="0"/>
              <w:marRight w:val="0"/>
              <w:marTop w:val="0"/>
              <w:marBottom w:val="0"/>
              <w:divBdr>
                <w:top w:val="none" w:sz="0" w:space="0" w:color="auto"/>
                <w:left w:val="none" w:sz="0" w:space="0" w:color="auto"/>
                <w:bottom w:val="none" w:sz="0" w:space="0" w:color="auto"/>
                <w:right w:val="none" w:sz="0" w:space="0" w:color="auto"/>
              </w:divBdr>
            </w:div>
          </w:divsChild>
        </w:div>
        <w:div w:id="2058119922">
          <w:marLeft w:val="0"/>
          <w:marRight w:val="0"/>
          <w:marTop w:val="120"/>
          <w:marBottom w:val="120"/>
          <w:divBdr>
            <w:top w:val="none" w:sz="0" w:space="0" w:color="auto"/>
            <w:left w:val="none" w:sz="0" w:space="0" w:color="auto"/>
            <w:bottom w:val="none" w:sz="0" w:space="0" w:color="auto"/>
            <w:right w:val="none" w:sz="0" w:space="0" w:color="auto"/>
          </w:divBdr>
          <w:divsChild>
            <w:div w:id="920066083">
              <w:marLeft w:val="0"/>
              <w:marRight w:val="0"/>
              <w:marTop w:val="0"/>
              <w:marBottom w:val="0"/>
              <w:divBdr>
                <w:top w:val="none" w:sz="0" w:space="0" w:color="auto"/>
                <w:left w:val="none" w:sz="0" w:space="0" w:color="auto"/>
                <w:bottom w:val="none" w:sz="0" w:space="0" w:color="auto"/>
                <w:right w:val="none" w:sz="0" w:space="0" w:color="auto"/>
              </w:divBdr>
            </w:div>
          </w:divsChild>
        </w:div>
        <w:div w:id="1402869284">
          <w:marLeft w:val="0"/>
          <w:marRight w:val="0"/>
          <w:marTop w:val="120"/>
          <w:marBottom w:val="120"/>
          <w:divBdr>
            <w:top w:val="none" w:sz="0" w:space="0" w:color="auto"/>
            <w:left w:val="none" w:sz="0" w:space="0" w:color="auto"/>
            <w:bottom w:val="none" w:sz="0" w:space="0" w:color="auto"/>
            <w:right w:val="none" w:sz="0" w:space="0" w:color="auto"/>
          </w:divBdr>
          <w:divsChild>
            <w:div w:id="1838644542">
              <w:marLeft w:val="0"/>
              <w:marRight w:val="0"/>
              <w:marTop w:val="0"/>
              <w:marBottom w:val="0"/>
              <w:divBdr>
                <w:top w:val="none" w:sz="0" w:space="0" w:color="auto"/>
                <w:left w:val="none" w:sz="0" w:space="0" w:color="auto"/>
                <w:bottom w:val="none" w:sz="0" w:space="0" w:color="auto"/>
                <w:right w:val="none" w:sz="0" w:space="0" w:color="auto"/>
              </w:divBdr>
            </w:div>
          </w:divsChild>
        </w:div>
        <w:div w:id="787969139">
          <w:marLeft w:val="0"/>
          <w:marRight w:val="0"/>
          <w:marTop w:val="120"/>
          <w:marBottom w:val="120"/>
          <w:divBdr>
            <w:top w:val="none" w:sz="0" w:space="0" w:color="auto"/>
            <w:left w:val="none" w:sz="0" w:space="0" w:color="auto"/>
            <w:bottom w:val="none" w:sz="0" w:space="0" w:color="auto"/>
            <w:right w:val="none" w:sz="0" w:space="0" w:color="auto"/>
          </w:divBdr>
          <w:divsChild>
            <w:div w:id="1705785372">
              <w:marLeft w:val="0"/>
              <w:marRight w:val="0"/>
              <w:marTop w:val="0"/>
              <w:marBottom w:val="0"/>
              <w:divBdr>
                <w:top w:val="none" w:sz="0" w:space="0" w:color="auto"/>
                <w:left w:val="none" w:sz="0" w:space="0" w:color="auto"/>
                <w:bottom w:val="none" w:sz="0" w:space="0" w:color="auto"/>
                <w:right w:val="none" w:sz="0" w:space="0" w:color="auto"/>
              </w:divBdr>
            </w:div>
          </w:divsChild>
        </w:div>
        <w:div w:id="2078477778">
          <w:marLeft w:val="0"/>
          <w:marRight w:val="0"/>
          <w:marTop w:val="120"/>
          <w:marBottom w:val="120"/>
          <w:divBdr>
            <w:top w:val="none" w:sz="0" w:space="0" w:color="auto"/>
            <w:left w:val="none" w:sz="0" w:space="0" w:color="auto"/>
            <w:bottom w:val="none" w:sz="0" w:space="0" w:color="auto"/>
            <w:right w:val="none" w:sz="0" w:space="0" w:color="auto"/>
          </w:divBdr>
          <w:divsChild>
            <w:div w:id="29573248">
              <w:marLeft w:val="0"/>
              <w:marRight w:val="0"/>
              <w:marTop w:val="0"/>
              <w:marBottom w:val="0"/>
              <w:divBdr>
                <w:top w:val="none" w:sz="0" w:space="0" w:color="auto"/>
                <w:left w:val="none" w:sz="0" w:space="0" w:color="auto"/>
                <w:bottom w:val="none" w:sz="0" w:space="0" w:color="auto"/>
                <w:right w:val="none" w:sz="0" w:space="0" w:color="auto"/>
              </w:divBdr>
            </w:div>
          </w:divsChild>
        </w:div>
        <w:div w:id="1498839985">
          <w:marLeft w:val="0"/>
          <w:marRight w:val="0"/>
          <w:marTop w:val="120"/>
          <w:marBottom w:val="120"/>
          <w:divBdr>
            <w:top w:val="none" w:sz="0" w:space="0" w:color="auto"/>
            <w:left w:val="none" w:sz="0" w:space="0" w:color="auto"/>
            <w:bottom w:val="none" w:sz="0" w:space="0" w:color="auto"/>
            <w:right w:val="none" w:sz="0" w:space="0" w:color="auto"/>
          </w:divBdr>
          <w:divsChild>
            <w:div w:id="966201744">
              <w:marLeft w:val="0"/>
              <w:marRight w:val="0"/>
              <w:marTop w:val="0"/>
              <w:marBottom w:val="0"/>
              <w:divBdr>
                <w:top w:val="none" w:sz="0" w:space="0" w:color="auto"/>
                <w:left w:val="none" w:sz="0" w:space="0" w:color="auto"/>
                <w:bottom w:val="none" w:sz="0" w:space="0" w:color="auto"/>
                <w:right w:val="none" w:sz="0" w:space="0" w:color="auto"/>
              </w:divBdr>
            </w:div>
          </w:divsChild>
        </w:div>
        <w:div w:id="827288917">
          <w:marLeft w:val="0"/>
          <w:marRight w:val="0"/>
          <w:marTop w:val="120"/>
          <w:marBottom w:val="120"/>
          <w:divBdr>
            <w:top w:val="none" w:sz="0" w:space="0" w:color="auto"/>
            <w:left w:val="none" w:sz="0" w:space="0" w:color="auto"/>
            <w:bottom w:val="none" w:sz="0" w:space="0" w:color="auto"/>
            <w:right w:val="none" w:sz="0" w:space="0" w:color="auto"/>
          </w:divBdr>
          <w:divsChild>
            <w:div w:id="1471364942">
              <w:marLeft w:val="0"/>
              <w:marRight w:val="0"/>
              <w:marTop w:val="0"/>
              <w:marBottom w:val="0"/>
              <w:divBdr>
                <w:top w:val="none" w:sz="0" w:space="0" w:color="auto"/>
                <w:left w:val="none" w:sz="0" w:space="0" w:color="auto"/>
                <w:bottom w:val="none" w:sz="0" w:space="0" w:color="auto"/>
                <w:right w:val="none" w:sz="0" w:space="0" w:color="auto"/>
              </w:divBdr>
            </w:div>
          </w:divsChild>
        </w:div>
        <w:div w:id="246311264">
          <w:marLeft w:val="0"/>
          <w:marRight w:val="0"/>
          <w:marTop w:val="120"/>
          <w:marBottom w:val="120"/>
          <w:divBdr>
            <w:top w:val="none" w:sz="0" w:space="0" w:color="auto"/>
            <w:left w:val="none" w:sz="0" w:space="0" w:color="auto"/>
            <w:bottom w:val="none" w:sz="0" w:space="0" w:color="auto"/>
            <w:right w:val="none" w:sz="0" w:space="0" w:color="auto"/>
          </w:divBdr>
          <w:divsChild>
            <w:div w:id="1957372007">
              <w:marLeft w:val="0"/>
              <w:marRight w:val="0"/>
              <w:marTop w:val="0"/>
              <w:marBottom w:val="0"/>
              <w:divBdr>
                <w:top w:val="none" w:sz="0" w:space="0" w:color="auto"/>
                <w:left w:val="none" w:sz="0" w:space="0" w:color="auto"/>
                <w:bottom w:val="none" w:sz="0" w:space="0" w:color="auto"/>
                <w:right w:val="none" w:sz="0" w:space="0" w:color="auto"/>
              </w:divBdr>
            </w:div>
          </w:divsChild>
        </w:div>
        <w:div w:id="1235702540">
          <w:marLeft w:val="0"/>
          <w:marRight w:val="0"/>
          <w:marTop w:val="120"/>
          <w:marBottom w:val="120"/>
          <w:divBdr>
            <w:top w:val="none" w:sz="0" w:space="0" w:color="auto"/>
            <w:left w:val="none" w:sz="0" w:space="0" w:color="auto"/>
            <w:bottom w:val="none" w:sz="0" w:space="0" w:color="auto"/>
            <w:right w:val="none" w:sz="0" w:space="0" w:color="auto"/>
          </w:divBdr>
          <w:divsChild>
            <w:div w:id="1019509687">
              <w:marLeft w:val="0"/>
              <w:marRight w:val="0"/>
              <w:marTop w:val="0"/>
              <w:marBottom w:val="0"/>
              <w:divBdr>
                <w:top w:val="none" w:sz="0" w:space="0" w:color="auto"/>
                <w:left w:val="none" w:sz="0" w:space="0" w:color="auto"/>
                <w:bottom w:val="none" w:sz="0" w:space="0" w:color="auto"/>
                <w:right w:val="none" w:sz="0" w:space="0" w:color="auto"/>
              </w:divBdr>
            </w:div>
          </w:divsChild>
        </w:div>
        <w:div w:id="1042441518">
          <w:marLeft w:val="0"/>
          <w:marRight w:val="0"/>
          <w:marTop w:val="120"/>
          <w:marBottom w:val="120"/>
          <w:divBdr>
            <w:top w:val="none" w:sz="0" w:space="0" w:color="auto"/>
            <w:left w:val="none" w:sz="0" w:space="0" w:color="auto"/>
            <w:bottom w:val="none" w:sz="0" w:space="0" w:color="auto"/>
            <w:right w:val="none" w:sz="0" w:space="0" w:color="auto"/>
          </w:divBdr>
          <w:divsChild>
            <w:div w:id="480998813">
              <w:marLeft w:val="0"/>
              <w:marRight w:val="0"/>
              <w:marTop w:val="0"/>
              <w:marBottom w:val="0"/>
              <w:divBdr>
                <w:top w:val="none" w:sz="0" w:space="0" w:color="auto"/>
                <w:left w:val="none" w:sz="0" w:space="0" w:color="auto"/>
                <w:bottom w:val="none" w:sz="0" w:space="0" w:color="auto"/>
                <w:right w:val="none" w:sz="0" w:space="0" w:color="auto"/>
              </w:divBdr>
            </w:div>
          </w:divsChild>
        </w:div>
        <w:div w:id="362094795">
          <w:marLeft w:val="0"/>
          <w:marRight w:val="0"/>
          <w:marTop w:val="120"/>
          <w:marBottom w:val="120"/>
          <w:divBdr>
            <w:top w:val="none" w:sz="0" w:space="0" w:color="auto"/>
            <w:left w:val="none" w:sz="0" w:space="0" w:color="auto"/>
            <w:bottom w:val="none" w:sz="0" w:space="0" w:color="auto"/>
            <w:right w:val="none" w:sz="0" w:space="0" w:color="auto"/>
          </w:divBdr>
          <w:divsChild>
            <w:div w:id="963996526">
              <w:marLeft w:val="0"/>
              <w:marRight w:val="0"/>
              <w:marTop w:val="0"/>
              <w:marBottom w:val="0"/>
              <w:divBdr>
                <w:top w:val="none" w:sz="0" w:space="0" w:color="auto"/>
                <w:left w:val="none" w:sz="0" w:space="0" w:color="auto"/>
                <w:bottom w:val="none" w:sz="0" w:space="0" w:color="auto"/>
                <w:right w:val="none" w:sz="0" w:space="0" w:color="auto"/>
              </w:divBdr>
            </w:div>
          </w:divsChild>
        </w:div>
        <w:div w:id="847140444">
          <w:marLeft w:val="0"/>
          <w:marRight w:val="0"/>
          <w:marTop w:val="120"/>
          <w:marBottom w:val="120"/>
          <w:divBdr>
            <w:top w:val="none" w:sz="0" w:space="0" w:color="auto"/>
            <w:left w:val="none" w:sz="0" w:space="0" w:color="auto"/>
            <w:bottom w:val="none" w:sz="0" w:space="0" w:color="auto"/>
            <w:right w:val="none" w:sz="0" w:space="0" w:color="auto"/>
          </w:divBdr>
          <w:divsChild>
            <w:div w:id="809396710">
              <w:marLeft w:val="0"/>
              <w:marRight w:val="0"/>
              <w:marTop w:val="0"/>
              <w:marBottom w:val="0"/>
              <w:divBdr>
                <w:top w:val="none" w:sz="0" w:space="0" w:color="auto"/>
                <w:left w:val="none" w:sz="0" w:space="0" w:color="auto"/>
                <w:bottom w:val="none" w:sz="0" w:space="0" w:color="auto"/>
                <w:right w:val="none" w:sz="0" w:space="0" w:color="auto"/>
              </w:divBdr>
            </w:div>
          </w:divsChild>
        </w:div>
        <w:div w:id="70465439">
          <w:marLeft w:val="0"/>
          <w:marRight w:val="0"/>
          <w:marTop w:val="120"/>
          <w:marBottom w:val="120"/>
          <w:divBdr>
            <w:top w:val="none" w:sz="0" w:space="0" w:color="auto"/>
            <w:left w:val="none" w:sz="0" w:space="0" w:color="auto"/>
            <w:bottom w:val="none" w:sz="0" w:space="0" w:color="auto"/>
            <w:right w:val="none" w:sz="0" w:space="0" w:color="auto"/>
          </w:divBdr>
          <w:divsChild>
            <w:div w:id="692270921">
              <w:marLeft w:val="0"/>
              <w:marRight w:val="0"/>
              <w:marTop w:val="0"/>
              <w:marBottom w:val="0"/>
              <w:divBdr>
                <w:top w:val="none" w:sz="0" w:space="0" w:color="auto"/>
                <w:left w:val="none" w:sz="0" w:space="0" w:color="auto"/>
                <w:bottom w:val="none" w:sz="0" w:space="0" w:color="auto"/>
                <w:right w:val="none" w:sz="0" w:space="0" w:color="auto"/>
              </w:divBdr>
            </w:div>
          </w:divsChild>
        </w:div>
        <w:div w:id="915819881">
          <w:marLeft w:val="0"/>
          <w:marRight w:val="0"/>
          <w:marTop w:val="120"/>
          <w:marBottom w:val="120"/>
          <w:divBdr>
            <w:top w:val="none" w:sz="0" w:space="0" w:color="auto"/>
            <w:left w:val="none" w:sz="0" w:space="0" w:color="auto"/>
            <w:bottom w:val="none" w:sz="0" w:space="0" w:color="auto"/>
            <w:right w:val="none" w:sz="0" w:space="0" w:color="auto"/>
          </w:divBdr>
          <w:divsChild>
            <w:div w:id="1765610375">
              <w:marLeft w:val="0"/>
              <w:marRight w:val="0"/>
              <w:marTop w:val="0"/>
              <w:marBottom w:val="0"/>
              <w:divBdr>
                <w:top w:val="none" w:sz="0" w:space="0" w:color="auto"/>
                <w:left w:val="none" w:sz="0" w:space="0" w:color="auto"/>
                <w:bottom w:val="none" w:sz="0" w:space="0" w:color="auto"/>
                <w:right w:val="none" w:sz="0" w:space="0" w:color="auto"/>
              </w:divBdr>
            </w:div>
          </w:divsChild>
        </w:div>
        <w:div w:id="2089686932">
          <w:marLeft w:val="0"/>
          <w:marRight w:val="0"/>
          <w:marTop w:val="120"/>
          <w:marBottom w:val="120"/>
          <w:divBdr>
            <w:top w:val="none" w:sz="0" w:space="0" w:color="auto"/>
            <w:left w:val="none" w:sz="0" w:space="0" w:color="auto"/>
            <w:bottom w:val="none" w:sz="0" w:space="0" w:color="auto"/>
            <w:right w:val="none" w:sz="0" w:space="0" w:color="auto"/>
          </w:divBdr>
          <w:divsChild>
            <w:div w:id="1559241867">
              <w:marLeft w:val="0"/>
              <w:marRight w:val="0"/>
              <w:marTop w:val="0"/>
              <w:marBottom w:val="0"/>
              <w:divBdr>
                <w:top w:val="none" w:sz="0" w:space="0" w:color="auto"/>
                <w:left w:val="none" w:sz="0" w:space="0" w:color="auto"/>
                <w:bottom w:val="none" w:sz="0" w:space="0" w:color="auto"/>
                <w:right w:val="none" w:sz="0" w:space="0" w:color="auto"/>
              </w:divBdr>
            </w:div>
          </w:divsChild>
        </w:div>
        <w:div w:id="472984215">
          <w:marLeft w:val="0"/>
          <w:marRight w:val="0"/>
          <w:marTop w:val="120"/>
          <w:marBottom w:val="120"/>
          <w:divBdr>
            <w:top w:val="none" w:sz="0" w:space="0" w:color="auto"/>
            <w:left w:val="none" w:sz="0" w:space="0" w:color="auto"/>
            <w:bottom w:val="none" w:sz="0" w:space="0" w:color="auto"/>
            <w:right w:val="none" w:sz="0" w:space="0" w:color="auto"/>
          </w:divBdr>
          <w:divsChild>
            <w:div w:id="715087085">
              <w:marLeft w:val="0"/>
              <w:marRight w:val="0"/>
              <w:marTop w:val="0"/>
              <w:marBottom w:val="0"/>
              <w:divBdr>
                <w:top w:val="none" w:sz="0" w:space="0" w:color="auto"/>
                <w:left w:val="none" w:sz="0" w:space="0" w:color="auto"/>
                <w:bottom w:val="none" w:sz="0" w:space="0" w:color="auto"/>
                <w:right w:val="none" w:sz="0" w:space="0" w:color="auto"/>
              </w:divBdr>
            </w:div>
          </w:divsChild>
        </w:div>
        <w:div w:id="357585210">
          <w:marLeft w:val="0"/>
          <w:marRight w:val="0"/>
          <w:marTop w:val="120"/>
          <w:marBottom w:val="120"/>
          <w:divBdr>
            <w:top w:val="none" w:sz="0" w:space="0" w:color="auto"/>
            <w:left w:val="none" w:sz="0" w:space="0" w:color="auto"/>
            <w:bottom w:val="none" w:sz="0" w:space="0" w:color="auto"/>
            <w:right w:val="none" w:sz="0" w:space="0" w:color="auto"/>
          </w:divBdr>
          <w:divsChild>
            <w:div w:id="1994674542">
              <w:marLeft w:val="0"/>
              <w:marRight w:val="0"/>
              <w:marTop w:val="0"/>
              <w:marBottom w:val="0"/>
              <w:divBdr>
                <w:top w:val="none" w:sz="0" w:space="0" w:color="auto"/>
                <w:left w:val="none" w:sz="0" w:space="0" w:color="auto"/>
                <w:bottom w:val="none" w:sz="0" w:space="0" w:color="auto"/>
                <w:right w:val="none" w:sz="0" w:space="0" w:color="auto"/>
              </w:divBdr>
            </w:div>
          </w:divsChild>
        </w:div>
        <w:div w:id="824591944">
          <w:marLeft w:val="0"/>
          <w:marRight w:val="0"/>
          <w:marTop w:val="120"/>
          <w:marBottom w:val="120"/>
          <w:divBdr>
            <w:top w:val="none" w:sz="0" w:space="0" w:color="auto"/>
            <w:left w:val="none" w:sz="0" w:space="0" w:color="auto"/>
            <w:bottom w:val="none" w:sz="0" w:space="0" w:color="auto"/>
            <w:right w:val="none" w:sz="0" w:space="0" w:color="auto"/>
          </w:divBdr>
          <w:divsChild>
            <w:div w:id="1341006935">
              <w:marLeft w:val="0"/>
              <w:marRight w:val="0"/>
              <w:marTop w:val="0"/>
              <w:marBottom w:val="0"/>
              <w:divBdr>
                <w:top w:val="none" w:sz="0" w:space="0" w:color="auto"/>
                <w:left w:val="none" w:sz="0" w:space="0" w:color="auto"/>
                <w:bottom w:val="none" w:sz="0" w:space="0" w:color="auto"/>
                <w:right w:val="none" w:sz="0" w:space="0" w:color="auto"/>
              </w:divBdr>
            </w:div>
          </w:divsChild>
        </w:div>
        <w:div w:id="1662393830">
          <w:marLeft w:val="0"/>
          <w:marRight w:val="0"/>
          <w:marTop w:val="120"/>
          <w:marBottom w:val="120"/>
          <w:divBdr>
            <w:top w:val="none" w:sz="0" w:space="0" w:color="auto"/>
            <w:left w:val="none" w:sz="0" w:space="0" w:color="auto"/>
            <w:bottom w:val="none" w:sz="0" w:space="0" w:color="auto"/>
            <w:right w:val="none" w:sz="0" w:space="0" w:color="auto"/>
          </w:divBdr>
          <w:divsChild>
            <w:div w:id="1381175296">
              <w:marLeft w:val="0"/>
              <w:marRight w:val="0"/>
              <w:marTop w:val="0"/>
              <w:marBottom w:val="0"/>
              <w:divBdr>
                <w:top w:val="none" w:sz="0" w:space="0" w:color="auto"/>
                <w:left w:val="none" w:sz="0" w:space="0" w:color="auto"/>
                <w:bottom w:val="none" w:sz="0" w:space="0" w:color="auto"/>
                <w:right w:val="none" w:sz="0" w:space="0" w:color="auto"/>
              </w:divBdr>
            </w:div>
          </w:divsChild>
        </w:div>
        <w:div w:id="1897006121">
          <w:marLeft w:val="0"/>
          <w:marRight w:val="0"/>
          <w:marTop w:val="120"/>
          <w:marBottom w:val="120"/>
          <w:divBdr>
            <w:top w:val="none" w:sz="0" w:space="0" w:color="auto"/>
            <w:left w:val="none" w:sz="0" w:space="0" w:color="auto"/>
            <w:bottom w:val="none" w:sz="0" w:space="0" w:color="auto"/>
            <w:right w:val="none" w:sz="0" w:space="0" w:color="auto"/>
          </w:divBdr>
          <w:divsChild>
            <w:div w:id="169953555">
              <w:marLeft w:val="0"/>
              <w:marRight w:val="0"/>
              <w:marTop w:val="0"/>
              <w:marBottom w:val="0"/>
              <w:divBdr>
                <w:top w:val="none" w:sz="0" w:space="0" w:color="auto"/>
                <w:left w:val="none" w:sz="0" w:space="0" w:color="auto"/>
                <w:bottom w:val="none" w:sz="0" w:space="0" w:color="auto"/>
                <w:right w:val="none" w:sz="0" w:space="0" w:color="auto"/>
              </w:divBdr>
            </w:div>
          </w:divsChild>
        </w:div>
        <w:div w:id="1744374126">
          <w:marLeft w:val="0"/>
          <w:marRight w:val="0"/>
          <w:marTop w:val="120"/>
          <w:marBottom w:val="120"/>
          <w:divBdr>
            <w:top w:val="none" w:sz="0" w:space="0" w:color="auto"/>
            <w:left w:val="none" w:sz="0" w:space="0" w:color="auto"/>
            <w:bottom w:val="none" w:sz="0" w:space="0" w:color="auto"/>
            <w:right w:val="none" w:sz="0" w:space="0" w:color="auto"/>
          </w:divBdr>
          <w:divsChild>
            <w:div w:id="743526188">
              <w:marLeft w:val="0"/>
              <w:marRight w:val="0"/>
              <w:marTop w:val="0"/>
              <w:marBottom w:val="0"/>
              <w:divBdr>
                <w:top w:val="none" w:sz="0" w:space="0" w:color="auto"/>
                <w:left w:val="none" w:sz="0" w:space="0" w:color="auto"/>
                <w:bottom w:val="none" w:sz="0" w:space="0" w:color="auto"/>
                <w:right w:val="none" w:sz="0" w:space="0" w:color="auto"/>
              </w:divBdr>
            </w:div>
          </w:divsChild>
        </w:div>
        <w:div w:id="1810633046">
          <w:marLeft w:val="0"/>
          <w:marRight w:val="0"/>
          <w:marTop w:val="120"/>
          <w:marBottom w:val="120"/>
          <w:divBdr>
            <w:top w:val="none" w:sz="0" w:space="0" w:color="auto"/>
            <w:left w:val="none" w:sz="0" w:space="0" w:color="auto"/>
            <w:bottom w:val="none" w:sz="0" w:space="0" w:color="auto"/>
            <w:right w:val="none" w:sz="0" w:space="0" w:color="auto"/>
          </w:divBdr>
          <w:divsChild>
            <w:div w:id="1207838902">
              <w:marLeft w:val="0"/>
              <w:marRight w:val="0"/>
              <w:marTop w:val="0"/>
              <w:marBottom w:val="0"/>
              <w:divBdr>
                <w:top w:val="none" w:sz="0" w:space="0" w:color="auto"/>
                <w:left w:val="none" w:sz="0" w:space="0" w:color="auto"/>
                <w:bottom w:val="none" w:sz="0" w:space="0" w:color="auto"/>
                <w:right w:val="none" w:sz="0" w:space="0" w:color="auto"/>
              </w:divBdr>
            </w:div>
          </w:divsChild>
        </w:div>
        <w:div w:id="1941910723">
          <w:marLeft w:val="0"/>
          <w:marRight w:val="0"/>
          <w:marTop w:val="120"/>
          <w:marBottom w:val="120"/>
          <w:divBdr>
            <w:top w:val="none" w:sz="0" w:space="0" w:color="auto"/>
            <w:left w:val="none" w:sz="0" w:space="0" w:color="auto"/>
            <w:bottom w:val="none" w:sz="0" w:space="0" w:color="auto"/>
            <w:right w:val="none" w:sz="0" w:space="0" w:color="auto"/>
          </w:divBdr>
          <w:divsChild>
            <w:div w:id="692151209">
              <w:marLeft w:val="0"/>
              <w:marRight w:val="0"/>
              <w:marTop w:val="0"/>
              <w:marBottom w:val="0"/>
              <w:divBdr>
                <w:top w:val="none" w:sz="0" w:space="0" w:color="auto"/>
                <w:left w:val="none" w:sz="0" w:space="0" w:color="auto"/>
                <w:bottom w:val="none" w:sz="0" w:space="0" w:color="auto"/>
                <w:right w:val="none" w:sz="0" w:space="0" w:color="auto"/>
              </w:divBdr>
            </w:div>
          </w:divsChild>
        </w:div>
        <w:div w:id="83572591">
          <w:marLeft w:val="0"/>
          <w:marRight w:val="0"/>
          <w:marTop w:val="120"/>
          <w:marBottom w:val="120"/>
          <w:divBdr>
            <w:top w:val="none" w:sz="0" w:space="0" w:color="auto"/>
            <w:left w:val="none" w:sz="0" w:space="0" w:color="auto"/>
            <w:bottom w:val="none" w:sz="0" w:space="0" w:color="auto"/>
            <w:right w:val="none" w:sz="0" w:space="0" w:color="auto"/>
          </w:divBdr>
          <w:divsChild>
            <w:div w:id="734863299">
              <w:marLeft w:val="0"/>
              <w:marRight w:val="0"/>
              <w:marTop w:val="0"/>
              <w:marBottom w:val="0"/>
              <w:divBdr>
                <w:top w:val="none" w:sz="0" w:space="0" w:color="auto"/>
                <w:left w:val="none" w:sz="0" w:space="0" w:color="auto"/>
                <w:bottom w:val="none" w:sz="0" w:space="0" w:color="auto"/>
                <w:right w:val="none" w:sz="0" w:space="0" w:color="auto"/>
              </w:divBdr>
            </w:div>
          </w:divsChild>
        </w:div>
        <w:div w:id="986126910">
          <w:marLeft w:val="0"/>
          <w:marRight w:val="0"/>
          <w:marTop w:val="120"/>
          <w:marBottom w:val="120"/>
          <w:divBdr>
            <w:top w:val="none" w:sz="0" w:space="0" w:color="auto"/>
            <w:left w:val="none" w:sz="0" w:space="0" w:color="auto"/>
            <w:bottom w:val="none" w:sz="0" w:space="0" w:color="auto"/>
            <w:right w:val="none" w:sz="0" w:space="0" w:color="auto"/>
          </w:divBdr>
          <w:divsChild>
            <w:div w:id="654643946">
              <w:marLeft w:val="0"/>
              <w:marRight w:val="0"/>
              <w:marTop w:val="0"/>
              <w:marBottom w:val="0"/>
              <w:divBdr>
                <w:top w:val="none" w:sz="0" w:space="0" w:color="auto"/>
                <w:left w:val="none" w:sz="0" w:space="0" w:color="auto"/>
                <w:bottom w:val="none" w:sz="0" w:space="0" w:color="auto"/>
                <w:right w:val="none" w:sz="0" w:space="0" w:color="auto"/>
              </w:divBdr>
            </w:div>
          </w:divsChild>
        </w:div>
        <w:div w:id="134875794">
          <w:marLeft w:val="0"/>
          <w:marRight w:val="0"/>
          <w:marTop w:val="120"/>
          <w:marBottom w:val="120"/>
          <w:divBdr>
            <w:top w:val="none" w:sz="0" w:space="0" w:color="auto"/>
            <w:left w:val="none" w:sz="0" w:space="0" w:color="auto"/>
            <w:bottom w:val="none" w:sz="0" w:space="0" w:color="auto"/>
            <w:right w:val="none" w:sz="0" w:space="0" w:color="auto"/>
          </w:divBdr>
          <w:divsChild>
            <w:div w:id="1244218366">
              <w:marLeft w:val="0"/>
              <w:marRight w:val="0"/>
              <w:marTop w:val="0"/>
              <w:marBottom w:val="0"/>
              <w:divBdr>
                <w:top w:val="none" w:sz="0" w:space="0" w:color="auto"/>
                <w:left w:val="none" w:sz="0" w:space="0" w:color="auto"/>
                <w:bottom w:val="none" w:sz="0" w:space="0" w:color="auto"/>
                <w:right w:val="none" w:sz="0" w:space="0" w:color="auto"/>
              </w:divBdr>
            </w:div>
          </w:divsChild>
        </w:div>
        <w:div w:id="261686935">
          <w:marLeft w:val="0"/>
          <w:marRight w:val="0"/>
          <w:marTop w:val="120"/>
          <w:marBottom w:val="120"/>
          <w:divBdr>
            <w:top w:val="none" w:sz="0" w:space="0" w:color="auto"/>
            <w:left w:val="none" w:sz="0" w:space="0" w:color="auto"/>
            <w:bottom w:val="none" w:sz="0" w:space="0" w:color="auto"/>
            <w:right w:val="none" w:sz="0" w:space="0" w:color="auto"/>
          </w:divBdr>
          <w:divsChild>
            <w:div w:id="425612838">
              <w:marLeft w:val="0"/>
              <w:marRight w:val="0"/>
              <w:marTop w:val="0"/>
              <w:marBottom w:val="0"/>
              <w:divBdr>
                <w:top w:val="none" w:sz="0" w:space="0" w:color="auto"/>
                <w:left w:val="none" w:sz="0" w:space="0" w:color="auto"/>
                <w:bottom w:val="none" w:sz="0" w:space="0" w:color="auto"/>
                <w:right w:val="none" w:sz="0" w:space="0" w:color="auto"/>
              </w:divBdr>
            </w:div>
          </w:divsChild>
        </w:div>
        <w:div w:id="1514758424">
          <w:marLeft w:val="0"/>
          <w:marRight w:val="0"/>
          <w:marTop w:val="120"/>
          <w:marBottom w:val="120"/>
          <w:divBdr>
            <w:top w:val="none" w:sz="0" w:space="0" w:color="auto"/>
            <w:left w:val="none" w:sz="0" w:space="0" w:color="auto"/>
            <w:bottom w:val="none" w:sz="0" w:space="0" w:color="auto"/>
            <w:right w:val="none" w:sz="0" w:space="0" w:color="auto"/>
          </w:divBdr>
          <w:divsChild>
            <w:div w:id="1784224692">
              <w:marLeft w:val="0"/>
              <w:marRight w:val="0"/>
              <w:marTop w:val="0"/>
              <w:marBottom w:val="0"/>
              <w:divBdr>
                <w:top w:val="none" w:sz="0" w:space="0" w:color="auto"/>
                <w:left w:val="none" w:sz="0" w:space="0" w:color="auto"/>
                <w:bottom w:val="none" w:sz="0" w:space="0" w:color="auto"/>
                <w:right w:val="none" w:sz="0" w:space="0" w:color="auto"/>
              </w:divBdr>
            </w:div>
          </w:divsChild>
        </w:div>
        <w:div w:id="1336615955">
          <w:marLeft w:val="0"/>
          <w:marRight w:val="0"/>
          <w:marTop w:val="120"/>
          <w:marBottom w:val="120"/>
          <w:divBdr>
            <w:top w:val="none" w:sz="0" w:space="0" w:color="auto"/>
            <w:left w:val="none" w:sz="0" w:space="0" w:color="auto"/>
            <w:bottom w:val="none" w:sz="0" w:space="0" w:color="auto"/>
            <w:right w:val="none" w:sz="0" w:space="0" w:color="auto"/>
          </w:divBdr>
          <w:divsChild>
            <w:div w:id="64694066">
              <w:marLeft w:val="0"/>
              <w:marRight w:val="0"/>
              <w:marTop w:val="0"/>
              <w:marBottom w:val="0"/>
              <w:divBdr>
                <w:top w:val="none" w:sz="0" w:space="0" w:color="auto"/>
                <w:left w:val="none" w:sz="0" w:space="0" w:color="auto"/>
                <w:bottom w:val="none" w:sz="0" w:space="0" w:color="auto"/>
                <w:right w:val="none" w:sz="0" w:space="0" w:color="auto"/>
              </w:divBdr>
            </w:div>
          </w:divsChild>
        </w:div>
        <w:div w:id="2104641490">
          <w:marLeft w:val="0"/>
          <w:marRight w:val="0"/>
          <w:marTop w:val="120"/>
          <w:marBottom w:val="120"/>
          <w:divBdr>
            <w:top w:val="none" w:sz="0" w:space="0" w:color="auto"/>
            <w:left w:val="none" w:sz="0" w:space="0" w:color="auto"/>
            <w:bottom w:val="none" w:sz="0" w:space="0" w:color="auto"/>
            <w:right w:val="none" w:sz="0" w:space="0" w:color="auto"/>
          </w:divBdr>
          <w:divsChild>
            <w:div w:id="17244903">
              <w:marLeft w:val="0"/>
              <w:marRight w:val="0"/>
              <w:marTop w:val="0"/>
              <w:marBottom w:val="0"/>
              <w:divBdr>
                <w:top w:val="none" w:sz="0" w:space="0" w:color="auto"/>
                <w:left w:val="none" w:sz="0" w:space="0" w:color="auto"/>
                <w:bottom w:val="none" w:sz="0" w:space="0" w:color="auto"/>
                <w:right w:val="none" w:sz="0" w:space="0" w:color="auto"/>
              </w:divBdr>
            </w:div>
          </w:divsChild>
        </w:div>
        <w:div w:id="2080516144">
          <w:marLeft w:val="0"/>
          <w:marRight w:val="0"/>
          <w:marTop w:val="120"/>
          <w:marBottom w:val="120"/>
          <w:divBdr>
            <w:top w:val="none" w:sz="0" w:space="0" w:color="auto"/>
            <w:left w:val="none" w:sz="0" w:space="0" w:color="auto"/>
            <w:bottom w:val="none" w:sz="0" w:space="0" w:color="auto"/>
            <w:right w:val="none" w:sz="0" w:space="0" w:color="auto"/>
          </w:divBdr>
          <w:divsChild>
            <w:div w:id="1940789723">
              <w:marLeft w:val="0"/>
              <w:marRight w:val="0"/>
              <w:marTop w:val="0"/>
              <w:marBottom w:val="0"/>
              <w:divBdr>
                <w:top w:val="none" w:sz="0" w:space="0" w:color="auto"/>
                <w:left w:val="none" w:sz="0" w:space="0" w:color="auto"/>
                <w:bottom w:val="none" w:sz="0" w:space="0" w:color="auto"/>
                <w:right w:val="none" w:sz="0" w:space="0" w:color="auto"/>
              </w:divBdr>
            </w:div>
          </w:divsChild>
        </w:div>
        <w:div w:id="937524174">
          <w:marLeft w:val="0"/>
          <w:marRight w:val="0"/>
          <w:marTop w:val="120"/>
          <w:marBottom w:val="120"/>
          <w:divBdr>
            <w:top w:val="none" w:sz="0" w:space="0" w:color="auto"/>
            <w:left w:val="none" w:sz="0" w:space="0" w:color="auto"/>
            <w:bottom w:val="none" w:sz="0" w:space="0" w:color="auto"/>
            <w:right w:val="none" w:sz="0" w:space="0" w:color="auto"/>
          </w:divBdr>
          <w:divsChild>
            <w:div w:id="1309438248">
              <w:marLeft w:val="0"/>
              <w:marRight w:val="0"/>
              <w:marTop w:val="0"/>
              <w:marBottom w:val="0"/>
              <w:divBdr>
                <w:top w:val="none" w:sz="0" w:space="0" w:color="auto"/>
                <w:left w:val="none" w:sz="0" w:space="0" w:color="auto"/>
                <w:bottom w:val="none" w:sz="0" w:space="0" w:color="auto"/>
                <w:right w:val="none" w:sz="0" w:space="0" w:color="auto"/>
              </w:divBdr>
            </w:div>
          </w:divsChild>
        </w:div>
        <w:div w:id="915631223">
          <w:marLeft w:val="0"/>
          <w:marRight w:val="0"/>
          <w:marTop w:val="120"/>
          <w:marBottom w:val="120"/>
          <w:divBdr>
            <w:top w:val="none" w:sz="0" w:space="0" w:color="auto"/>
            <w:left w:val="none" w:sz="0" w:space="0" w:color="auto"/>
            <w:bottom w:val="none" w:sz="0" w:space="0" w:color="auto"/>
            <w:right w:val="none" w:sz="0" w:space="0" w:color="auto"/>
          </w:divBdr>
          <w:divsChild>
            <w:div w:id="1062825076">
              <w:marLeft w:val="0"/>
              <w:marRight w:val="0"/>
              <w:marTop w:val="0"/>
              <w:marBottom w:val="0"/>
              <w:divBdr>
                <w:top w:val="none" w:sz="0" w:space="0" w:color="auto"/>
                <w:left w:val="none" w:sz="0" w:space="0" w:color="auto"/>
                <w:bottom w:val="none" w:sz="0" w:space="0" w:color="auto"/>
                <w:right w:val="none" w:sz="0" w:space="0" w:color="auto"/>
              </w:divBdr>
            </w:div>
          </w:divsChild>
        </w:div>
        <w:div w:id="513497258">
          <w:marLeft w:val="0"/>
          <w:marRight w:val="0"/>
          <w:marTop w:val="120"/>
          <w:marBottom w:val="120"/>
          <w:divBdr>
            <w:top w:val="none" w:sz="0" w:space="0" w:color="auto"/>
            <w:left w:val="none" w:sz="0" w:space="0" w:color="auto"/>
            <w:bottom w:val="none" w:sz="0" w:space="0" w:color="auto"/>
            <w:right w:val="none" w:sz="0" w:space="0" w:color="auto"/>
          </w:divBdr>
          <w:divsChild>
            <w:div w:id="11773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uatvietnam.vn/dau-tu/luat-dau-tu-2020-so-61-2020-qh14-186270-d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dau-tu/luat-dau-tu-2020-so-61-2020-qh14-186270-d1.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3158</Words>
  <Characters>18001</Characters>
  <Application>Microsoft Office Word</Application>
  <DocSecurity>0</DocSecurity>
  <Lines>150</Lines>
  <Paragraphs>42</Paragraphs>
  <ScaleCrop>false</ScaleCrop>
  <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Pham</dc:creator>
  <cp:keywords/>
  <dc:description/>
  <cp:lastModifiedBy>Khoa Pham</cp:lastModifiedBy>
  <cp:revision>6</cp:revision>
  <dcterms:created xsi:type="dcterms:W3CDTF">2026-10-22T15:05:00Z</dcterms:created>
  <dcterms:modified xsi:type="dcterms:W3CDTF">2026-10-22T15:14:00Z</dcterms:modified>
</cp:coreProperties>
</file>