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848B5" w14:textId="22E43E68" w:rsidR="002E6C95" w:rsidRPr="002E6C95" w:rsidRDefault="002E6C95" w:rsidP="002E6C95">
      <w:pPr>
        <w:spacing w:before="100" w:beforeAutospacing="1" w:after="100" w:afterAutospacing="1" w:line="240" w:lineRule="auto"/>
        <w:jc w:val="center"/>
        <w:rPr>
          <w:rFonts w:ascii="Times New Roman" w:eastAsia="Times New Roman" w:hAnsi="Times New Roman" w:cs="Times New Roman"/>
          <w:b/>
          <w:bCs/>
          <w:kern w:val="0"/>
          <w:sz w:val="44"/>
          <w:szCs w:val="44"/>
          <w14:ligatures w14:val="none"/>
        </w:rPr>
      </w:pPr>
      <w:r w:rsidRPr="002E6C95">
        <w:rPr>
          <w:rFonts w:ascii="Times New Roman" w:eastAsia="Times New Roman" w:hAnsi="Times New Roman" w:cs="Times New Roman"/>
          <w:b/>
          <w:bCs/>
          <w:kern w:val="0"/>
          <w:sz w:val="44"/>
          <w:szCs w:val="44"/>
          <w14:ligatures w14:val="none"/>
        </w:rPr>
        <w:t>BENAVORA MARKETING</w:t>
      </w:r>
      <w:r>
        <w:rPr>
          <w:rFonts w:ascii="Times New Roman" w:eastAsia="Times New Roman" w:hAnsi="Times New Roman" w:cs="Times New Roman"/>
          <w:b/>
          <w:bCs/>
          <w:kern w:val="0"/>
          <w:sz w:val="44"/>
          <w:szCs w:val="44"/>
          <w14:ligatures w14:val="none"/>
        </w:rPr>
        <w:t xml:space="preserve"> </w:t>
      </w:r>
      <w:r w:rsidRPr="002E6C95">
        <w:rPr>
          <w:rFonts w:ascii="Times New Roman" w:eastAsia="Times New Roman" w:hAnsi="Times New Roman" w:cs="Times New Roman"/>
          <w:b/>
          <w:bCs/>
          <w:kern w:val="0"/>
          <w:sz w:val="44"/>
          <w:szCs w:val="44"/>
          <w14:ligatures w14:val="none"/>
        </w:rPr>
        <w:t>PAGE</w:t>
      </w:r>
    </w:p>
    <w:p w14:paraId="168A5ACF" w14:textId="77777777" w:rsid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p>
    <w:p w14:paraId="74D2BBDC" w14:textId="77777777" w:rsid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p>
    <w:p w14:paraId="4BCFCCB0" w14:textId="54CA6D5F"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Benavora should not be presented as another “AI grant-writing tool.” It should own a much larger category:</w:t>
      </w:r>
    </w:p>
    <w:p w14:paraId="7DEC4EF4"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Benavora is the autonomous funding operations platform for nonprofits.</w:t>
      </w:r>
    </w:p>
    <w:p w14:paraId="6D9DF0BB"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website should feel less like a brochure and more like a working demonstration of an always-on funding department.</w:t>
      </w:r>
    </w:p>
    <w:p w14:paraId="5F292D25"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Blackbaud currently wins through breadth, authority, customer proof, research, training, and trust. Its newest agentic messaging emphasizes capacity, measurable results, human oversight, and logged activity. Instrumentl explains the grant lifecycle clearly and publishes pricing; Givebutter reduces commitment by offering personalized, prerecorded, and hands-on demos. Benavora should combine those strengths while being substantially clearer about what its autonomous system actually does. </w:t>
      </w:r>
      <w:hyperlink r:id="rId5" w:tgtFrame="_new" w:history="1">
        <w:r w:rsidRPr="002E6C95">
          <w:rPr>
            <w:rFonts w:ascii="Times New Roman" w:eastAsia="Times New Roman" w:hAnsi="Times New Roman" w:cs="Times New Roman"/>
            <w:color w:val="0000FF"/>
            <w:kern w:val="0"/>
            <w:u w:val="single"/>
            <w14:ligatures w14:val="none"/>
          </w:rPr>
          <w:t>Blackbaud</w:t>
        </w:r>
      </w:hyperlink>
      <w:r w:rsidRPr="002E6C95">
        <w:rPr>
          <w:rFonts w:ascii="Times New Roman" w:eastAsia="Times New Roman" w:hAnsi="Times New Roman" w:cs="Times New Roman"/>
          <w:kern w:val="0"/>
          <w14:ligatures w14:val="none"/>
        </w:rPr>
        <w:t xml:space="preserve">, </w:t>
      </w:r>
      <w:hyperlink r:id="rId6" w:tgtFrame="_new" w:history="1">
        <w:r w:rsidRPr="002E6C95">
          <w:rPr>
            <w:rFonts w:ascii="Times New Roman" w:eastAsia="Times New Roman" w:hAnsi="Times New Roman" w:cs="Times New Roman"/>
            <w:color w:val="0000FF"/>
            <w:kern w:val="0"/>
            <w:u w:val="single"/>
            <w14:ligatures w14:val="none"/>
          </w:rPr>
          <w:t>Instrumentl</w:t>
        </w:r>
      </w:hyperlink>
      <w:r w:rsidRPr="002E6C95">
        <w:rPr>
          <w:rFonts w:ascii="Times New Roman" w:eastAsia="Times New Roman" w:hAnsi="Times New Roman" w:cs="Times New Roman"/>
          <w:kern w:val="0"/>
          <w14:ligatures w14:val="none"/>
        </w:rPr>
        <w:t xml:space="preserve">, </w:t>
      </w:r>
      <w:hyperlink r:id="rId7" w:tgtFrame="_new" w:history="1">
        <w:r w:rsidRPr="002E6C95">
          <w:rPr>
            <w:rFonts w:ascii="Times New Roman" w:eastAsia="Times New Roman" w:hAnsi="Times New Roman" w:cs="Times New Roman"/>
            <w:color w:val="0000FF"/>
            <w:kern w:val="0"/>
            <w:u w:val="single"/>
            <w14:ligatures w14:val="none"/>
          </w:rPr>
          <w:t>Givebutter</w:t>
        </w:r>
      </w:hyperlink>
    </w:p>
    <w:p w14:paraId="49B5BDFB"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 The central message</w:t>
      </w:r>
    </w:p>
    <w:p w14:paraId="5C462258"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Do not lead with “48 agents.” Buyers do not inherently want agents. They want:</w:t>
      </w:r>
    </w:p>
    <w:p w14:paraId="09A073D9" w14:textId="77777777" w:rsidR="002E6C95" w:rsidRPr="002E6C95" w:rsidRDefault="002E6C95" w:rsidP="002E6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More viable funding opportunities </w:t>
      </w:r>
    </w:p>
    <w:p w14:paraId="6B88F231" w14:textId="77777777" w:rsidR="002E6C95" w:rsidRPr="002E6C95" w:rsidRDefault="002E6C95" w:rsidP="002E6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Fewer missed deadlines </w:t>
      </w:r>
    </w:p>
    <w:p w14:paraId="7FC04200" w14:textId="77777777" w:rsidR="002E6C95" w:rsidRPr="002E6C95" w:rsidRDefault="002E6C95" w:rsidP="002E6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Stronger applications </w:t>
      </w:r>
    </w:p>
    <w:p w14:paraId="0DB0F21D" w14:textId="77777777" w:rsidR="002E6C95" w:rsidRPr="002E6C95" w:rsidRDefault="002E6C95" w:rsidP="002E6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Greater staff capacity </w:t>
      </w:r>
    </w:p>
    <w:p w14:paraId="5844FC9A" w14:textId="77777777" w:rsidR="002E6C95" w:rsidRPr="002E6C95" w:rsidRDefault="002E6C95" w:rsidP="002E6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Less repetitive work </w:t>
      </w:r>
    </w:p>
    <w:p w14:paraId="699B9761" w14:textId="77777777" w:rsidR="002E6C95" w:rsidRPr="002E6C95" w:rsidRDefault="002E6C95" w:rsidP="002E6C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Confidence that automation remains under their control </w:t>
      </w:r>
    </w:p>
    <w:p w14:paraId="110B529C"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Use the agents as the credible mechanism behind those outcomes.</w:t>
      </w:r>
    </w:p>
    <w:p w14:paraId="7A6CF380" w14:textId="77777777" w:rsidR="002E6C95" w:rsidRPr="002E6C95" w:rsidRDefault="002E6C95" w:rsidP="002E6C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C95">
        <w:rPr>
          <w:rFonts w:ascii="Times New Roman" w:eastAsia="Times New Roman" w:hAnsi="Times New Roman" w:cs="Times New Roman"/>
          <w:b/>
          <w:bCs/>
          <w:kern w:val="0"/>
          <w:sz w:val="27"/>
          <w:szCs w:val="27"/>
          <w14:ligatures w14:val="none"/>
        </w:rPr>
        <w:t>Recommended hero</w:t>
      </w:r>
    </w:p>
    <w:p w14:paraId="40C6649E"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Eyebrow:</w:t>
      </w:r>
      <w:r w:rsidRPr="002E6C95">
        <w:rPr>
          <w:rFonts w:ascii="Times New Roman" w:eastAsia="Times New Roman" w:hAnsi="Times New Roman" w:cs="Times New Roman"/>
          <w:kern w:val="0"/>
          <w14:ligatures w14:val="none"/>
        </w:rPr>
        <w:t xml:space="preserve"> Autonomous Funding Operations for Nonprofits</w:t>
      </w:r>
    </w:p>
    <w:p w14:paraId="160EE9A0"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Headline:</w:t>
      </w:r>
      <w:r w:rsidRPr="002E6C95">
        <w:rPr>
          <w:rFonts w:ascii="Times New Roman" w:eastAsia="Times New Roman" w:hAnsi="Times New Roman" w:cs="Times New Roman"/>
          <w:kern w:val="0"/>
          <w14:ligatures w14:val="none"/>
        </w:rPr>
        <w:br/>
      </w:r>
      <w:r w:rsidRPr="002E6C95">
        <w:rPr>
          <w:rFonts w:ascii="Times New Roman" w:eastAsia="Times New Roman" w:hAnsi="Times New Roman" w:cs="Times New Roman"/>
          <w:b/>
          <w:bCs/>
          <w:kern w:val="0"/>
          <w14:ligatures w14:val="none"/>
        </w:rPr>
        <w:t>Your nonprofit’s always-on funding operation.</w:t>
      </w:r>
    </w:p>
    <w:p w14:paraId="55256C00"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Supporting copy:</w:t>
      </w:r>
      <w:r w:rsidRPr="002E6C95">
        <w:rPr>
          <w:rFonts w:ascii="Times New Roman" w:eastAsia="Times New Roman" w:hAnsi="Times New Roman" w:cs="Times New Roman"/>
          <w:kern w:val="0"/>
          <w14:ligatures w14:val="none"/>
        </w:rPr>
        <w:br/>
        <w:t>Benavora continuously discovers aligned grants and corporate donors, qualifies opportunities, prepares stronger applications, handles repeatable browser work, coordinates outreach, and keeps every follow-up moving—while your team remains in control.</w:t>
      </w:r>
    </w:p>
    <w:p w14:paraId="17AD23C7"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lastRenderedPageBreak/>
        <w:t>Primary CTA:</w:t>
      </w:r>
      <w:r w:rsidRPr="002E6C95">
        <w:rPr>
          <w:rFonts w:ascii="Times New Roman" w:eastAsia="Times New Roman" w:hAnsi="Times New Roman" w:cs="Times New Roman"/>
          <w:kern w:val="0"/>
          <w14:ligatures w14:val="none"/>
        </w:rPr>
        <w:t xml:space="preserve"> Build My Free Funding Plan</w:t>
      </w:r>
      <w:r w:rsidRPr="002E6C95">
        <w:rPr>
          <w:rFonts w:ascii="Times New Roman" w:eastAsia="Times New Roman" w:hAnsi="Times New Roman" w:cs="Times New Roman"/>
          <w:kern w:val="0"/>
          <w14:ligatures w14:val="none"/>
        </w:rPr>
        <w:br/>
      </w:r>
      <w:r w:rsidRPr="002E6C95">
        <w:rPr>
          <w:rFonts w:ascii="Times New Roman" w:eastAsia="Times New Roman" w:hAnsi="Times New Roman" w:cs="Times New Roman"/>
          <w:b/>
          <w:bCs/>
          <w:kern w:val="0"/>
          <w14:ligatures w14:val="none"/>
        </w:rPr>
        <w:t>Secondary CTA:</w:t>
      </w:r>
      <w:r w:rsidRPr="002E6C95">
        <w:rPr>
          <w:rFonts w:ascii="Times New Roman" w:eastAsia="Times New Roman" w:hAnsi="Times New Roman" w:cs="Times New Roman"/>
          <w:kern w:val="0"/>
          <w14:ligatures w14:val="none"/>
        </w:rPr>
        <w:t xml:space="preserve"> Watch Benavora Work</w:t>
      </w:r>
      <w:r w:rsidRPr="002E6C95">
        <w:rPr>
          <w:rFonts w:ascii="Times New Roman" w:eastAsia="Times New Roman" w:hAnsi="Times New Roman" w:cs="Times New Roman"/>
          <w:kern w:val="0"/>
          <w14:ligatures w14:val="none"/>
        </w:rPr>
        <w:br/>
      </w:r>
      <w:r w:rsidRPr="002E6C95">
        <w:rPr>
          <w:rFonts w:ascii="Times New Roman" w:eastAsia="Times New Roman" w:hAnsi="Times New Roman" w:cs="Times New Roman"/>
          <w:b/>
          <w:bCs/>
          <w:kern w:val="0"/>
          <w14:ligatures w14:val="none"/>
        </w:rPr>
        <w:t>Header CTA:</w:t>
      </w:r>
      <w:r w:rsidRPr="002E6C95">
        <w:rPr>
          <w:rFonts w:ascii="Times New Roman" w:eastAsia="Times New Roman" w:hAnsi="Times New Roman" w:cs="Times New Roman"/>
          <w:kern w:val="0"/>
          <w14:ligatures w14:val="none"/>
        </w:rPr>
        <w:t xml:space="preserve"> Schedule a Tailored Demo</w:t>
      </w:r>
    </w:p>
    <w:p w14:paraId="684252B8"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Trust line:</w:t>
      </w:r>
      <w:r w:rsidRPr="002E6C95">
        <w:rPr>
          <w:rFonts w:ascii="Times New Roman" w:eastAsia="Times New Roman" w:hAnsi="Times New Roman" w:cs="Times New Roman"/>
          <w:kern w:val="0"/>
          <w14:ligatures w14:val="none"/>
        </w:rPr>
        <w:br/>
        <w:t>Every source cited. Every action logged. Every submission governed by your policies.</w:t>
      </w:r>
    </w:p>
    <w:p w14:paraId="536C5D58"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Then retain your emotional brand line:</w:t>
      </w:r>
    </w:p>
    <w:p w14:paraId="7F45E683"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Fund more. Do more. Change more.</w:t>
      </w:r>
    </w:p>
    <w:p w14:paraId="37A91EDC"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2. Recommended multi-page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7982"/>
      </w:tblGrid>
      <w:tr w:rsidR="002E6C95" w:rsidRPr="002E6C95" w14:paraId="070A5EA2" w14:textId="77777777">
        <w:trPr>
          <w:tblHeader/>
          <w:tblCellSpacing w:w="15" w:type="dxa"/>
        </w:trPr>
        <w:tc>
          <w:tcPr>
            <w:tcW w:w="0" w:type="auto"/>
            <w:vAlign w:val="center"/>
            <w:hideMark/>
          </w:tcPr>
          <w:p w14:paraId="6E11ADB8" w14:textId="77777777" w:rsidR="002E6C95" w:rsidRPr="002E6C95" w:rsidRDefault="002E6C95" w:rsidP="002E6C95">
            <w:pPr>
              <w:spacing w:after="0" w:line="240" w:lineRule="auto"/>
              <w:jc w:val="center"/>
              <w:rPr>
                <w:rFonts w:ascii="Times New Roman" w:eastAsia="Times New Roman" w:hAnsi="Times New Roman" w:cs="Times New Roman"/>
                <w:b/>
                <w:bCs/>
                <w:kern w:val="0"/>
                <w14:ligatures w14:val="none"/>
              </w:rPr>
            </w:pPr>
            <w:r w:rsidRPr="002E6C95">
              <w:rPr>
                <w:rFonts w:ascii="Times New Roman" w:eastAsia="Times New Roman" w:hAnsi="Times New Roman" w:cs="Times New Roman"/>
                <w:b/>
                <w:bCs/>
                <w:kern w:val="0"/>
                <w14:ligatures w14:val="none"/>
              </w:rPr>
              <w:t>Navigation</w:t>
            </w:r>
          </w:p>
        </w:tc>
        <w:tc>
          <w:tcPr>
            <w:tcW w:w="0" w:type="auto"/>
            <w:vAlign w:val="center"/>
            <w:hideMark/>
          </w:tcPr>
          <w:p w14:paraId="374256D8" w14:textId="77777777" w:rsidR="002E6C95" w:rsidRPr="002E6C95" w:rsidRDefault="002E6C95" w:rsidP="002E6C95">
            <w:pPr>
              <w:spacing w:after="0" w:line="240" w:lineRule="auto"/>
              <w:jc w:val="center"/>
              <w:rPr>
                <w:rFonts w:ascii="Times New Roman" w:eastAsia="Times New Roman" w:hAnsi="Times New Roman" w:cs="Times New Roman"/>
                <w:b/>
                <w:bCs/>
                <w:kern w:val="0"/>
                <w14:ligatures w14:val="none"/>
              </w:rPr>
            </w:pPr>
            <w:r w:rsidRPr="002E6C95">
              <w:rPr>
                <w:rFonts w:ascii="Times New Roman" w:eastAsia="Times New Roman" w:hAnsi="Times New Roman" w:cs="Times New Roman"/>
                <w:b/>
                <w:bCs/>
                <w:kern w:val="0"/>
                <w14:ligatures w14:val="none"/>
              </w:rPr>
              <w:t>Recommended pages</w:t>
            </w:r>
          </w:p>
        </w:tc>
      </w:tr>
      <w:tr w:rsidR="002E6C95" w:rsidRPr="002E6C95" w14:paraId="4AB94312" w14:textId="77777777">
        <w:trPr>
          <w:tblCellSpacing w:w="15" w:type="dxa"/>
        </w:trPr>
        <w:tc>
          <w:tcPr>
            <w:tcW w:w="0" w:type="auto"/>
            <w:vAlign w:val="center"/>
            <w:hideMark/>
          </w:tcPr>
          <w:p w14:paraId="33DD2F3D"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Platform</w:t>
            </w:r>
          </w:p>
        </w:tc>
        <w:tc>
          <w:tcPr>
            <w:tcW w:w="0" w:type="auto"/>
            <w:vAlign w:val="center"/>
            <w:hideMark/>
          </w:tcPr>
          <w:p w14:paraId="476A0E74"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Platform Overview, How Benavora Works, Agentic Network, Human Oversight, Integrations, Platform Architecture</w:t>
            </w:r>
          </w:p>
        </w:tc>
      </w:tr>
      <w:tr w:rsidR="002E6C95" w:rsidRPr="002E6C95" w14:paraId="59669527" w14:textId="77777777">
        <w:trPr>
          <w:tblCellSpacing w:w="15" w:type="dxa"/>
        </w:trPr>
        <w:tc>
          <w:tcPr>
            <w:tcW w:w="0" w:type="auto"/>
            <w:vAlign w:val="center"/>
            <w:hideMark/>
          </w:tcPr>
          <w:p w14:paraId="404ED597"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Capabilities</w:t>
            </w:r>
          </w:p>
        </w:tc>
        <w:tc>
          <w:tcPr>
            <w:tcW w:w="0" w:type="auto"/>
            <w:vAlign w:val="center"/>
            <w:hideMark/>
          </w:tcPr>
          <w:p w14:paraId="2B64E9B5"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Funding Intelligence, Grant Discovery, Fit Scoring, Proposal Intelligence, Corporate Auto Apply, Prospect Intelligence, Outreach and Mail Merge, Funding Pipeline</w:t>
            </w:r>
          </w:p>
        </w:tc>
      </w:tr>
      <w:tr w:rsidR="002E6C95" w:rsidRPr="002E6C95" w14:paraId="78CD9B04" w14:textId="77777777">
        <w:trPr>
          <w:tblCellSpacing w:w="15" w:type="dxa"/>
        </w:trPr>
        <w:tc>
          <w:tcPr>
            <w:tcW w:w="0" w:type="auto"/>
            <w:vAlign w:val="center"/>
            <w:hideMark/>
          </w:tcPr>
          <w:p w14:paraId="4F74CF2F"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Solutions</w:t>
            </w:r>
          </w:p>
        </w:tc>
        <w:tc>
          <w:tcPr>
            <w:tcW w:w="0" w:type="auto"/>
            <w:vAlign w:val="center"/>
            <w:hideMark/>
          </w:tcPr>
          <w:p w14:paraId="4F3D2BFE"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Small Nonprofits, Growing Nonprofits, Enterprise Teams, Grant Consultants, Executive Directors, Development Directors, Grant Writers</w:t>
            </w:r>
          </w:p>
        </w:tc>
      </w:tr>
      <w:tr w:rsidR="002E6C95" w:rsidRPr="002E6C95" w14:paraId="38785180" w14:textId="77777777">
        <w:trPr>
          <w:tblCellSpacing w:w="15" w:type="dxa"/>
        </w:trPr>
        <w:tc>
          <w:tcPr>
            <w:tcW w:w="0" w:type="auto"/>
            <w:vAlign w:val="center"/>
            <w:hideMark/>
          </w:tcPr>
          <w:p w14:paraId="02C0F04D"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By Mission</w:t>
            </w:r>
          </w:p>
        </w:tc>
        <w:tc>
          <w:tcPr>
            <w:tcW w:w="0" w:type="auto"/>
            <w:vAlign w:val="center"/>
            <w:hideMark/>
          </w:tcPr>
          <w:p w14:paraId="3ECF7996"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Housing, Education, Faith-Based, Veterans, Human Services, Health, Environment, Arts</w:t>
            </w:r>
          </w:p>
        </w:tc>
      </w:tr>
      <w:tr w:rsidR="002E6C95" w:rsidRPr="002E6C95" w14:paraId="7CCF34DE" w14:textId="77777777">
        <w:trPr>
          <w:tblCellSpacing w:w="15" w:type="dxa"/>
        </w:trPr>
        <w:tc>
          <w:tcPr>
            <w:tcW w:w="0" w:type="auto"/>
            <w:vAlign w:val="center"/>
            <w:hideMark/>
          </w:tcPr>
          <w:p w14:paraId="7ADB7C74"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Resources</w:t>
            </w:r>
          </w:p>
        </w:tc>
        <w:tc>
          <w:tcPr>
            <w:tcW w:w="0" w:type="auto"/>
            <w:vAlign w:val="center"/>
            <w:hideMark/>
          </w:tcPr>
          <w:p w14:paraId="51426FFE"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Funding Database, Corporate Giving Directory, Templates, Calculators, Academy, Webinars, Research, Glossary</w:t>
            </w:r>
          </w:p>
        </w:tc>
      </w:tr>
      <w:tr w:rsidR="002E6C95" w:rsidRPr="002E6C95" w14:paraId="7E149EDC" w14:textId="77777777">
        <w:trPr>
          <w:tblCellSpacing w:w="15" w:type="dxa"/>
        </w:trPr>
        <w:tc>
          <w:tcPr>
            <w:tcW w:w="0" w:type="auto"/>
            <w:vAlign w:val="center"/>
            <w:hideMark/>
          </w:tcPr>
          <w:p w14:paraId="342C216F"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Proof</w:t>
            </w:r>
          </w:p>
        </w:tc>
        <w:tc>
          <w:tcPr>
            <w:tcW w:w="0" w:type="auto"/>
            <w:vAlign w:val="center"/>
            <w:hideMark/>
          </w:tcPr>
          <w:p w14:paraId="1C0B71A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Customer Stories, Results, Methodology, Sample Outputs, Reviews</w:t>
            </w:r>
          </w:p>
        </w:tc>
      </w:tr>
      <w:tr w:rsidR="002E6C95" w:rsidRPr="002E6C95" w14:paraId="36E0DF09" w14:textId="77777777">
        <w:trPr>
          <w:tblCellSpacing w:w="15" w:type="dxa"/>
        </w:trPr>
        <w:tc>
          <w:tcPr>
            <w:tcW w:w="0" w:type="auto"/>
            <w:vAlign w:val="center"/>
            <w:hideMark/>
          </w:tcPr>
          <w:p w14:paraId="781F53C8"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Why Benavora</w:t>
            </w:r>
          </w:p>
        </w:tc>
        <w:tc>
          <w:tcPr>
            <w:tcW w:w="0" w:type="auto"/>
            <w:vAlign w:val="center"/>
            <w:hideMark/>
          </w:tcPr>
          <w:p w14:paraId="64DE1538"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Benavora Difference, Responsible AI, Trust Center, Security, Comparisons</w:t>
            </w:r>
          </w:p>
        </w:tc>
      </w:tr>
      <w:tr w:rsidR="002E6C95" w:rsidRPr="002E6C95" w14:paraId="3812AF30" w14:textId="77777777">
        <w:trPr>
          <w:tblCellSpacing w:w="15" w:type="dxa"/>
        </w:trPr>
        <w:tc>
          <w:tcPr>
            <w:tcW w:w="0" w:type="auto"/>
            <w:vAlign w:val="center"/>
            <w:hideMark/>
          </w:tcPr>
          <w:p w14:paraId="6BD92001"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Commercial</w:t>
            </w:r>
          </w:p>
        </w:tc>
        <w:tc>
          <w:tcPr>
            <w:tcW w:w="0" w:type="auto"/>
            <w:vAlign w:val="center"/>
            <w:hideMark/>
          </w:tcPr>
          <w:p w14:paraId="03ADA800"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Pricing, Interactive Tour, Schedule Demo, Contact, Partners</w:t>
            </w:r>
          </w:p>
        </w:tc>
      </w:tr>
    </w:tbl>
    <w:p w14:paraId="3FD79E34"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Use a manageable mega-menu rather than putting every page in the top navigation.</w:t>
      </w:r>
    </w:p>
    <w:p w14:paraId="4DDCFB98"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3. The ideal homepage sequence</w:t>
      </w:r>
    </w:p>
    <w:p w14:paraId="31ACD3BB"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homepage should answer questions in the exact order a skeptical nonprofit buyer experiences them:</w:t>
      </w:r>
    </w:p>
    <w:p w14:paraId="4E437AC9"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What is this?</w:t>
      </w:r>
      <w:r w:rsidRPr="002E6C95">
        <w:rPr>
          <w:rFonts w:ascii="Times New Roman" w:eastAsia="Times New Roman" w:hAnsi="Times New Roman" w:cs="Times New Roman"/>
          <w:kern w:val="0"/>
          <w14:ligatures w14:val="none"/>
        </w:rPr>
        <w:br/>
        <w:t xml:space="preserve">Autonomous funding operations. </w:t>
      </w:r>
    </w:p>
    <w:p w14:paraId="0DCA404C"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What result does it create?</w:t>
      </w:r>
      <w:r w:rsidRPr="002E6C95">
        <w:rPr>
          <w:rFonts w:ascii="Times New Roman" w:eastAsia="Times New Roman" w:hAnsi="Times New Roman" w:cs="Times New Roman"/>
          <w:kern w:val="0"/>
          <w14:ligatures w14:val="none"/>
        </w:rPr>
        <w:br/>
        <w:t xml:space="preserve">More qualified opportunities moving through the pipeline with less manual work. </w:t>
      </w:r>
    </w:p>
    <w:p w14:paraId="23115DD5"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Can I see it?</w:t>
      </w:r>
      <w:r w:rsidRPr="002E6C95">
        <w:rPr>
          <w:rFonts w:ascii="Times New Roman" w:eastAsia="Times New Roman" w:hAnsi="Times New Roman" w:cs="Times New Roman"/>
          <w:kern w:val="0"/>
          <w14:ligatures w14:val="none"/>
        </w:rPr>
        <w:br/>
        <w:t xml:space="preserve">Real interface, real workflow, interactive tour. </w:t>
      </w:r>
    </w:p>
    <w:p w14:paraId="6C496D06"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How does it work?</w:t>
      </w:r>
      <w:r w:rsidRPr="002E6C95">
        <w:rPr>
          <w:rFonts w:ascii="Times New Roman" w:eastAsia="Times New Roman" w:hAnsi="Times New Roman" w:cs="Times New Roman"/>
          <w:kern w:val="0"/>
          <w14:ligatures w14:val="none"/>
        </w:rPr>
        <w:br/>
        <w:t xml:space="preserve">Discover → Qualify → Prepare → Apply → Follow Up → Learn. </w:t>
      </w:r>
    </w:p>
    <w:p w14:paraId="57E8654E"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What does it replace or reduce?</w:t>
      </w:r>
      <w:r w:rsidRPr="002E6C95">
        <w:rPr>
          <w:rFonts w:ascii="Times New Roman" w:eastAsia="Times New Roman" w:hAnsi="Times New Roman" w:cs="Times New Roman"/>
          <w:kern w:val="0"/>
          <w14:ligatures w14:val="none"/>
        </w:rPr>
        <w:br/>
        <w:t xml:space="preserve">Spreadsheets, disconnected research, repetitive applications, manual reminders, scattered documents. </w:t>
      </w:r>
    </w:p>
    <w:p w14:paraId="0983515B"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Will it understand my organization?</w:t>
      </w:r>
      <w:r w:rsidRPr="002E6C95">
        <w:rPr>
          <w:rFonts w:ascii="Times New Roman" w:eastAsia="Times New Roman" w:hAnsi="Times New Roman" w:cs="Times New Roman"/>
          <w:kern w:val="0"/>
          <w14:ligatures w14:val="none"/>
        </w:rPr>
        <w:br/>
        <w:t xml:space="preserve">Mission profile, geography, eligibility, programs, past narratives, brand voice and funding history. </w:t>
      </w:r>
    </w:p>
    <w:p w14:paraId="0DD4D8BE"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Can I control it?</w:t>
      </w:r>
      <w:r w:rsidRPr="002E6C95">
        <w:rPr>
          <w:rFonts w:ascii="Times New Roman" w:eastAsia="Times New Roman" w:hAnsi="Times New Roman" w:cs="Times New Roman"/>
          <w:kern w:val="0"/>
          <w14:ligatures w14:val="none"/>
        </w:rPr>
        <w:br/>
        <w:t xml:space="preserve">Approval gates, autonomy settings, escalation rules, audit trails and permission levels. </w:t>
      </w:r>
    </w:p>
    <w:p w14:paraId="398BABD8"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Can I trust it?</w:t>
      </w:r>
      <w:r w:rsidRPr="002E6C95">
        <w:rPr>
          <w:rFonts w:ascii="Times New Roman" w:eastAsia="Times New Roman" w:hAnsi="Times New Roman" w:cs="Times New Roman"/>
          <w:kern w:val="0"/>
          <w14:ligatures w14:val="none"/>
        </w:rPr>
        <w:br/>
        <w:t xml:space="preserve">Sources, provenance, security, data-use policies, limitations and human oversight. </w:t>
      </w:r>
    </w:p>
    <w:p w14:paraId="3E4C4780"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Does it work for organizations like mine?</w:t>
      </w:r>
      <w:r w:rsidRPr="002E6C95">
        <w:rPr>
          <w:rFonts w:ascii="Times New Roman" w:eastAsia="Times New Roman" w:hAnsi="Times New Roman" w:cs="Times New Roman"/>
          <w:kern w:val="0"/>
          <w14:ligatures w14:val="none"/>
        </w:rPr>
        <w:br/>
        <w:t xml:space="preserve">Role-specific and mission-specific proof. </w:t>
      </w:r>
    </w:p>
    <w:p w14:paraId="0F5FBEAA"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What will it cost and how fast can I start?</w:t>
      </w:r>
      <w:r w:rsidRPr="002E6C95">
        <w:rPr>
          <w:rFonts w:ascii="Times New Roman" w:eastAsia="Times New Roman" w:hAnsi="Times New Roman" w:cs="Times New Roman"/>
          <w:kern w:val="0"/>
          <w14:ligatures w14:val="none"/>
        </w:rPr>
        <w:br/>
        <w:t xml:space="preserve">Transparent plans, onboarding expectations and time to first value. </w:t>
      </w:r>
    </w:p>
    <w:p w14:paraId="672225F8" w14:textId="77777777" w:rsidR="002E6C95" w:rsidRPr="002E6C95" w:rsidRDefault="002E6C95" w:rsidP="002E6C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What should I do next?</w:t>
      </w:r>
      <w:r w:rsidRPr="002E6C95">
        <w:rPr>
          <w:rFonts w:ascii="Times New Roman" w:eastAsia="Times New Roman" w:hAnsi="Times New Roman" w:cs="Times New Roman"/>
          <w:kern w:val="0"/>
          <w14:ligatures w14:val="none"/>
        </w:rPr>
        <w:br/>
        <w:t xml:space="preserve">Free funding scan, self-guided tour or personalized demo. </w:t>
      </w:r>
    </w:p>
    <w:p w14:paraId="24178D5D"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4. The single strongest conversion feature</w:t>
      </w:r>
    </w:p>
    <w:p w14:paraId="3696DC56"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Build a free, personalized </w:t>
      </w:r>
      <w:r w:rsidRPr="002E6C95">
        <w:rPr>
          <w:rFonts w:ascii="Times New Roman" w:eastAsia="Times New Roman" w:hAnsi="Times New Roman" w:cs="Times New Roman"/>
          <w:b/>
          <w:bCs/>
          <w:kern w:val="0"/>
          <w14:ligatures w14:val="none"/>
        </w:rPr>
        <w:t>Benavora Funding Potential Scan</w:t>
      </w:r>
      <w:r w:rsidRPr="002E6C95">
        <w:rPr>
          <w:rFonts w:ascii="Times New Roman" w:eastAsia="Times New Roman" w:hAnsi="Times New Roman" w:cs="Times New Roman"/>
          <w:kern w:val="0"/>
          <w14:ligatures w14:val="none"/>
        </w:rPr>
        <w:t>.</w:t>
      </w:r>
    </w:p>
    <w:p w14:paraId="548FA7E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visitor enters:</w:t>
      </w:r>
    </w:p>
    <w:p w14:paraId="26285E5F" w14:textId="77777777" w:rsidR="002E6C95" w:rsidRPr="002E6C95" w:rsidRDefault="002E6C95" w:rsidP="002E6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Organization name or website </w:t>
      </w:r>
    </w:p>
    <w:p w14:paraId="75B9311C" w14:textId="77777777" w:rsidR="002E6C95" w:rsidRPr="002E6C95" w:rsidRDefault="002E6C95" w:rsidP="002E6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EIN if available </w:t>
      </w:r>
    </w:p>
    <w:p w14:paraId="5C9DEDC4" w14:textId="77777777" w:rsidR="002E6C95" w:rsidRPr="002E6C95" w:rsidRDefault="002E6C95" w:rsidP="002E6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State </w:t>
      </w:r>
    </w:p>
    <w:p w14:paraId="31B755F1" w14:textId="77777777" w:rsidR="002E6C95" w:rsidRPr="002E6C95" w:rsidRDefault="002E6C95" w:rsidP="002E6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Primary mission </w:t>
      </w:r>
    </w:p>
    <w:p w14:paraId="6168BAF1" w14:textId="77777777" w:rsidR="002E6C95" w:rsidRPr="002E6C95" w:rsidRDefault="002E6C95" w:rsidP="002E6C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Current funding priority </w:t>
      </w:r>
    </w:p>
    <w:p w14:paraId="09D898D4"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Benavora returns an immediate, visually impressive report containing:</w:t>
      </w:r>
    </w:p>
    <w:p w14:paraId="556BB85C"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Funding-readiness profile </w:t>
      </w:r>
    </w:p>
    <w:p w14:paraId="208C75DE"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Likely opportunity categories </w:t>
      </w:r>
    </w:p>
    <w:p w14:paraId="47929453"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Sample aligned funders or corporate programs </w:t>
      </w:r>
    </w:p>
    <w:p w14:paraId="5D51035A"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Eligibility or documentation gaps </w:t>
      </w:r>
    </w:p>
    <w:p w14:paraId="07FA6D50"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Estimated application capacity </w:t>
      </w:r>
    </w:p>
    <w:p w14:paraId="2D4052D5"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Recommended 90-day funding strategy </w:t>
      </w:r>
    </w:p>
    <w:p w14:paraId="17B674C5"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Examples of work Benavora could automate </w:t>
      </w:r>
    </w:p>
    <w:p w14:paraId="4DAA76AB" w14:textId="77777777" w:rsidR="002E6C95" w:rsidRPr="002E6C95" w:rsidRDefault="002E6C95" w:rsidP="002E6C9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 preliminary opportunity pipeline </w:t>
      </w:r>
    </w:p>
    <w:p w14:paraId="1F975471"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Give meaningful results before requesting an email. Then offer:</w:t>
      </w:r>
    </w:p>
    <w:p w14:paraId="0B8F301F" w14:textId="77777777" w:rsidR="002E6C95" w:rsidRPr="002E6C95" w:rsidRDefault="002E6C95" w:rsidP="002E6C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Email the complete report </w:t>
      </w:r>
    </w:p>
    <w:p w14:paraId="0F35CA2A" w14:textId="77777777" w:rsidR="002E6C95" w:rsidRPr="002E6C95" w:rsidRDefault="002E6C95" w:rsidP="002E6C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Save the funding profile </w:t>
      </w:r>
    </w:p>
    <w:p w14:paraId="1D9969E1" w14:textId="77777777" w:rsidR="002E6C95" w:rsidRPr="002E6C95" w:rsidRDefault="002E6C95" w:rsidP="002E6C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Share it with the board </w:t>
      </w:r>
    </w:p>
    <w:p w14:paraId="217F8E31" w14:textId="77777777" w:rsidR="002E6C95" w:rsidRPr="002E6C95" w:rsidRDefault="002E6C95" w:rsidP="002E6C9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Review it with a Benavora strategist </w:t>
      </w:r>
    </w:p>
    <w:p w14:paraId="357EC325"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scheduling CTA becomes:</w:t>
      </w:r>
    </w:p>
    <w:p w14:paraId="5B11380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Review My Funding Map With Benavora</w:t>
      </w:r>
    </w:p>
    <w:p w14:paraId="3E9E8F33"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That is much more compelling than “Request a Demo” because the prospect receives a personalized deliverable rather than expecting a generic sales presentation.</w:t>
      </w:r>
    </w:p>
    <w:p w14:paraId="63E875A3"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5. Four levels of product engagement</w:t>
      </w:r>
    </w:p>
    <w:p w14:paraId="67F5CD7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Every visitor has a different commitment level. Offer four paths:</w:t>
      </w:r>
    </w:p>
    <w:p w14:paraId="5BD78972" w14:textId="77777777" w:rsidR="002E6C95" w:rsidRPr="002E6C95" w:rsidRDefault="002E6C95" w:rsidP="002E6C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Sixty-second overview</w:t>
      </w:r>
      <w:r w:rsidRPr="002E6C95">
        <w:rPr>
          <w:rFonts w:ascii="Times New Roman" w:eastAsia="Times New Roman" w:hAnsi="Times New Roman" w:cs="Times New Roman"/>
          <w:kern w:val="0"/>
          <w14:ligatures w14:val="none"/>
        </w:rPr>
        <w:br/>
        <w:t xml:space="preserve">A concise animated workflow on the homepage. </w:t>
      </w:r>
    </w:p>
    <w:p w14:paraId="76C0BDFE" w14:textId="77777777" w:rsidR="002E6C95" w:rsidRPr="002E6C95" w:rsidRDefault="002E6C95" w:rsidP="002E6C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Three-minute product tour</w:t>
      </w:r>
      <w:r w:rsidRPr="002E6C95">
        <w:rPr>
          <w:rFonts w:ascii="Times New Roman" w:eastAsia="Times New Roman" w:hAnsi="Times New Roman" w:cs="Times New Roman"/>
          <w:kern w:val="0"/>
          <w14:ligatures w14:val="none"/>
        </w:rPr>
        <w:br/>
        <w:t xml:space="preserve">No form and no calendar required. </w:t>
      </w:r>
    </w:p>
    <w:p w14:paraId="5B45A279" w14:textId="77777777" w:rsidR="002E6C95" w:rsidRPr="002E6C95" w:rsidRDefault="002E6C95" w:rsidP="002E6C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Interactive funding scan</w:t>
      </w:r>
      <w:r w:rsidRPr="002E6C95">
        <w:rPr>
          <w:rFonts w:ascii="Times New Roman" w:eastAsia="Times New Roman" w:hAnsi="Times New Roman" w:cs="Times New Roman"/>
          <w:kern w:val="0"/>
          <w14:ligatures w14:val="none"/>
        </w:rPr>
        <w:br/>
        <w:t xml:space="preserve">Personalized value with limited input. </w:t>
      </w:r>
    </w:p>
    <w:p w14:paraId="1976D6B3" w14:textId="77777777" w:rsidR="002E6C95" w:rsidRPr="002E6C95" w:rsidRDefault="002E6C95" w:rsidP="002E6C9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Tailored demonstration</w:t>
      </w:r>
      <w:r w:rsidRPr="002E6C95">
        <w:rPr>
          <w:rFonts w:ascii="Times New Roman" w:eastAsia="Times New Roman" w:hAnsi="Times New Roman" w:cs="Times New Roman"/>
          <w:kern w:val="0"/>
          <w14:ligatures w14:val="none"/>
        </w:rPr>
        <w:br/>
        <w:t xml:space="preserve">A live session using the prospect’s mission and funding priorities. </w:t>
      </w:r>
    </w:p>
    <w:p w14:paraId="7F17433A"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Givebutter already offers personalized, prerecorded, and hands-on demo experiences. Benavora should apply that model specifically to funding discovery and applications. </w:t>
      </w:r>
      <w:hyperlink r:id="rId8" w:tgtFrame="_new" w:history="1">
        <w:r w:rsidRPr="002E6C95">
          <w:rPr>
            <w:rFonts w:ascii="Times New Roman" w:eastAsia="Times New Roman" w:hAnsi="Times New Roman" w:cs="Times New Roman"/>
            <w:color w:val="0000FF"/>
            <w:kern w:val="0"/>
            <w:u w:val="single"/>
            <w14:ligatures w14:val="none"/>
          </w:rPr>
          <w:t>Givebutter’s demo experience</w:t>
        </w:r>
      </w:hyperlink>
    </w:p>
    <w:p w14:paraId="3A7AFCBC"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6. The demo should be a deliverable</w:t>
      </w:r>
    </w:p>
    <w:p w14:paraId="1B3E8B18"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Replace “Talk to Sales” language with:</w:t>
      </w:r>
    </w:p>
    <w:p w14:paraId="496AE68B"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See how Benavora would fund your mission.</w:t>
      </w:r>
    </w:p>
    <w:p w14:paraId="251B3FA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Promise that every tailored demo includes:</w:t>
      </w:r>
    </w:p>
    <w:p w14:paraId="2164FB3A" w14:textId="77777777" w:rsidR="002E6C95" w:rsidRPr="002E6C95" w:rsidRDefault="002E6C95" w:rsidP="002E6C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 preliminary organizational funding profile </w:t>
      </w:r>
    </w:p>
    <w:p w14:paraId="3A069D96" w14:textId="77777777" w:rsidR="002E6C95" w:rsidRPr="002E6C95" w:rsidRDefault="002E6C95" w:rsidP="002E6C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Several relevant funding categories </w:t>
      </w:r>
    </w:p>
    <w:p w14:paraId="2AD86234" w14:textId="77777777" w:rsidR="002E6C95" w:rsidRPr="002E6C95" w:rsidRDefault="002E6C95" w:rsidP="002E6C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 sample opportunity evaluation </w:t>
      </w:r>
    </w:p>
    <w:p w14:paraId="4A3C2F25" w14:textId="77777777" w:rsidR="002E6C95" w:rsidRPr="002E6C95" w:rsidRDefault="002E6C95" w:rsidP="002E6C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 sample Benavora-generated narrative </w:t>
      </w:r>
    </w:p>
    <w:p w14:paraId="01E97882" w14:textId="77777777" w:rsidR="002E6C95" w:rsidRPr="002E6C95" w:rsidRDefault="002E6C95" w:rsidP="002E6C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 workflow capacity estimate </w:t>
      </w:r>
    </w:p>
    <w:p w14:paraId="74C0D370" w14:textId="77777777" w:rsidR="002E6C95" w:rsidRPr="002E6C95" w:rsidRDefault="002E6C95" w:rsidP="002E6C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Recommended first automation </w:t>
      </w:r>
    </w:p>
    <w:p w14:paraId="247C6315" w14:textId="77777777" w:rsidR="002E6C95" w:rsidRPr="002E6C95" w:rsidRDefault="002E6C95" w:rsidP="002E6C9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 proposed 30- or 90-day implementation path </w:t>
      </w:r>
    </w:p>
    <w:p w14:paraId="52F1DCB1"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Use only four fields before showing the calendar:</w:t>
      </w:r>
    </w:p>
    <w:p w14:paraId="23AC57C1" w14:textId="77777777" w:rsidR="002E6C95" w:rsidRPr="002E6C95" w:rsidRDefault="002E6C95" w:rsidP="002E6C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Work email </w:t>
      </w:r>
    </w:p>
    <w:p w14:paraId="25AF5EB5" w14:textId="77777777" w:rsidR="002E6C95" w:rsidRPr="002E6C95" w:rsidRDefault="002E6C95" w:rsidP="002E6C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Organization website </w:t>
      </w:r>
    </w:p>
    <w:p w14:paraId="53D10631" w14:textId="77777777" w:rsidR="002E6C95" w:rsidRPr="002E6C95" w:rsidRDefault="002E6C95" w:rsidP="002E6C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Role </w:t>
      </w:r>
    </w:p>
    <w:p w14:paraId="14E767BC" w14:textId="77777777" w:rsidR="002E6C95" w:rsidRPr="002E6C95" w:rsidRDefault="002E6C95" w:rsidP="002E6C9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Primary funding challenge </w:t>
      </w:r>
    </w:p>
    <w:p w14:paraId="0C835A49"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After booking, let the prospect optionally upload an old proposal or select a real opportunity for the demonstration.</w:t>
      </w:r>
    </w:p>
    <w:p w14:paraId="262B64D5"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7. Psychological buying architecture</w:t>
      </w:r>
    </w:p>
    <w:p w14:paraId="69C80FB3"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Use ethical persuasion—not manufactured pressure.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7078"/>
      </w:tblGrid>
      <w:tr w:rsidR="002E6C95" w:rsidRPr="002E6C95" w14:paraId="0115AFF2" w14:textId="77777777">
        <w:trPr>
          <w:tblHeader/>
          <w:tblCellSpacing w:w="15" w:type="dxa"/>
        </w:trPr>
        <w:tc>
          <w:tcPr>
            <w:tcW w:w="0" w:type="auto"/>
            <w:vAlign w:val="center"/>
            <w:hideMark/>
          </w:tcPr>
          <w:p w14:paraId="3B0F3B71" w14:textId="77777777" w:rsidR="002E6C95" w:rsidRPr="002E6C95" w:rsidRDefault="002E6C95" w:rsidP="002E6C95">
            <w:pPr>
              <w:spacing w:after="0" w:line="240" w:lineRule="auto"/>
              <w:jc w:val="center"/>
              <w:rPr>
                <w:rFonts w:ascii="Times New Roman" w:eastAsia="Times New Roman" w:hAnsi="Times New Roman" w:cs="Times New Roman"/>
                <w:b/>
                <w:bCs/>
                <w:kern w:val="0"/>
                <w14:ligatures w14:val="none"/>
              </w:rPr>
            </w:pPr>
            <w:r w:rsidRPr="002E6C95">
              <w:rPr>
                <w:rFonts w:ascii="Times New Roman" w:eastAsia="Times New Roman" w:hAnsi="Times New Roman" w:cs="Times New Roman"/>
                <w:b/>
                <w:bCs/>
                <w:kern w:val="0"/>
                <w14:ligatures w14:val="none"/>
              </w:rPr>
              <w:t>Principle</w:t>
            </w:r>
          </w:p>
        </w:tc>
        <w:tc>
          <w:tcPr>
            <w:tcW w:w="0" w:type="auto"/>
            <w:vAlign w:val="center"/>
            <w:hideMark/>
          </w:tcPr>
          <w:p w14:paraId="526829BA" w14:textId="77777777" w:rsidR="002E6C95" w:rsidRPr="002E6C95" w:rsidRDefault="002E6C95" w:rsidP="002E6C95">
            <w:pPr>
              <w:spacing w:after="0" w:line="240" w:lineRule="auto"/>
              <w:jc w:val="center"/>
              <w:rPr>
                <w:rFonts w:ascii="Times New Roman" w:eastAsia="Times New Roman" w:hAnsi="Times New Roman" w:cs="Times New Roman"/>
                <w:b/>
                <w:bCs/>
                <w:kern w:val="0"/>
                <w14:ligatures w14:val="none"/>
              </w:rPr>
            </w:pPr>
            <w:r w:rsidRPr="002E6C95">
              <w:rPr>
                <w:rFonts w:ascii="Times New Roman" w:eastAsia="Times New Roman" w:hAnsi="Times New Roman" w:cs="Times New Roman"/>
                <w:b/>
                <w:bCs/>
                <w:kern w:val="0"/>
                <w14:ligatures w14:val="none"/>
              </w:rPr>
              <w:t>Benavora implementation</w:t>
            </w:r>
          </w:p>
        </w:tc>
      </w:tr>
      <w:tr w:rsidR="002E6C95" w:rsidRPr="002E6C95" w14:paraId="3FA7B690" w14:textId="77777777">
        <w:trPr>
          <w:tblCellSpacing w:w="15" w:type="dxa"/>
        </w:trPr>
        <w:tc>
          <w:tcPr>
            <w:tcW w:w="0" w:type="auto"/>
            <w:vAlign w:val="center"/>
            <w:hideMark/>
          </w:tcPr>
          <w:p w14:paraId="380B958E"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Specificity</w:t>
            </w:r>
          </w:p>
        </w:tc>
        <w:tc>
          <w:tcPr>
            <w:tcW w:w="0" w:type="auto"/>
            <w:vAlign w:val="center"/>
            <w:hideMark/>
          </w:tcPr>
          <w:p w14:paraId="2F753CB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Show exact workflows, outputs, controls and measurable results</w:t>
            </w:r>
          </w:p>
        </w:tc>
      </w:tr>
      <w:tr w:rsidR="002E6C95" w:rsidRPr="002E6C95" w14:paraId="49C563AA" w14:textId="77777777">
        <w:trPr>
          <w:tblCellSpacing w:w="15" w:type="dxa"/>
        </w:trPr>
        <w:tc>
          <w:tcPr>
            <w:tcW w:w="0" w:type="auto"/>
            <w:vAlign w:val="center"/>
            <w:hideMark/>
          </w:tcPr>
          <w:p w14:paraId="201389FB"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Reciprocity</w:t>
            </w:r>
          </w:p>
        </w:tc>
        <w:tc>
          <w:tcPr>
            <w:tcW w:w="0" w:type="auto"/>
            <w:vAlign w:val="center"/>
            <w:hideMark/>
          </w:tcPr>
          <w:p w14:paraId="28A12998"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Give visitors a useful funding scan, template or fit assessment</w:t>
            </w:r>
          </w:p>
        </w:tc>
      </w:tr>
      <w:tr w:rsidR="002E6C95" w:rsidRPr="002E6C95" w14:paraId="604DC4D2" w14:textId="77777777">
        <w:trPr>
          <w:tblCellSpacing w:w="15" w:type="dxa"/>
        </w:trPr>
        <w:tc>
          <w:tcPr>
            <w:tcW w:w="0" w:type="auto"/>
            <w:vAlign w:val="center"/>
            <w:hideMark/>
          </w:tcPr>
          <w:p w14:paraId="348D5A7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Progressive commitment</w:t>
            </w:r>
          </w:p>
        </w:tc>
        <w:tc>
          <w:tcPr>
            <w:tcW w:w="0" w:type="auto"/>
            <w:vAlign w:val="center"/>
            <w:hideMark/>
          </w:tcPr>
          <w:p w14:paraId="2DD505D7"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Tour → assessment → saved report → tailored demo</w:t>
            </w:r>
          </w:p>
        </w:tc>
      </w:tr>
      <w:tr w:rsidR="002E6C95" w:rsidRPr="002E6C95" w14:paraId="489FC8D0" w14:textId="77777777">
        <w:trPr>
          <w:tblCellSpacing w:w="15" w:type="dxa"/>
        </w:trPr>
        <w:tc>
          <w:tcPr>
            <w:tcW w:w="0" w:type="auto"/>
            <w:vAlign w:val="center"/>
            <w:hideMark/>
          </w:tcPr>
          <w:p w14:paraId="2284A394"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Loss awareness</w:t>
            </w:r>
          </w:p>
        </w:tc>
        <w:tc>
          <w:tcPr>
            <w:tcW w:w="0" w:type="auto"/>
            <w:vAlign w:val="center"/>
            <w:hideMark/>
          </w:tcPr>
          <w:p w14:paraId="55841ED6"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Show how missed deadlines and unqualified applications consume capacity</w:t>
            </w:r>
          </w:p>
        </w:tc>
      </w:tr>
      <w:tr w:rsidR="002E6C95" w:rsidRPr="002E6C95" w14:paraId="54F713C9" w14:textId="77777777">
        <w:trPr>
          <w:tblCellSpacing w:w="15" w:type="dxa"/>
        </w:trPr>
        <w:tc>
          <w:tcPr>
            <w:tcW w:w="0" w:type="auto"/>
            <w:vAlign w:val="center"/>
            <w:hideMark/>
          </w:tcPr>
          <w:p w14:paraId="34E7C1EF"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Control</w:t>
            </w:r>
          </w:p>
        </w:tc>
        <w:tc>
          <w:tcPr>
            <w:tcW w:w="0" w:type="auto"/>
            <w:vAlign w:val="center"/>
            <w:hideMark/>
          </w:tcPr>
          <w:p w14:paraId="3A07B6A8"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Let visitors see approval gates and autonomy settings</w:t>
            </w:r>
          </w:p>
        </w:tc>
      </w:tr>
      <w:tr w:rsidR="002E6C95" w:rsidRPr="002E6C95" w14:paraId="7BA4BDB9" w14:textId="77777777">
        <w:trPr>
          <w:tblCellSpacing w:w="15" w:type="dxa"/>
        </w:trPr>
        <w:tc>
          <w:tcPr>
            <w:tcW w:w="0" w:type="auto"/>
            <w:vAlign w:val="center"/>
            <w:hideMark/>
          </w:tcPr>
          <w:p w14:paraId="25BEEE2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Cognitive ease</w:t>
            </w:r>
          </w:p>
        </w:tc>
        <w:tc>
          <w:tcPr>
            <w:tcW w:w="0" w:type="auto"/>
            <w:vAlign w:val="center"/>
            <w:hideMark/>
          </w:tcPr>
          <w:p w14:paraId="28C3D3E5"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Explain the platform through one six-stage funding lifecycle</w:t>
            </w:r>
          </w:p>
        </w:tc>
      </w:tr>
      <w:tr w:rsidR="002E6C95" w:rsidRPr="002E6C95" w14:paraId="034D8EC2" w14:textId="77777777">
        <w:trPr>
          <w:tblCellSpacing w:w="15" w:type="dxa"/>
        </w:trPr>
        <w:tc>
          <w:tcPr>
            <w:tcW w:w="0" w:type="auto"/>
            <w:vAlign w:val="center"/>
            <w:hideMark/>
          </w:tcPr>
          <w:p w14:paraId="7A0F519F"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Social proof</w:t>
            </w:r>
          </w:p>
        </w:tc>
        <w:tc>
          <w:tcPr>
            <w:tcW w:w="0" w:type="auto"/>
            <w:vAlign w:val="center"/>
            <w:hideMark/>
          </w:tcPr>
          <w:p w14:paraId="38BB44D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Match testimonials to the visitor’s role, mission and organization size</w:t>
            </w:r>
          </w:p>
        </w:tc>
      </w:tr>
      <w:tr w:rsidR="002E6C95" w:rsidRPr="002E6C95" w14:paraId="66AFDFBE" w14:textId="77777777">
        <w:trPr>
          <w:tblCellSpacing w:w="15" w:type="dxa"/>
        </w:trPr>
        <w:tc>
          <w:tcPr>
            <w:tcW w:w="0" w:type="auto"/>
            <w:vAlign w:val="center"/>
            <w:hideMark/>
          </w:tcPr>
          <w:p w14:paraId="516A4BFE"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Risk reduction</w:t>
            </w:r>
          </w:p>
        </w:tc>
        <w:tc>
          <w:tcPr>
            <w:tcW w:w="0" w:type="auto"/>
            <w:vAlign w:val="center"/>
            <w:hideMark/>
          </w:tcPr>
          <w:p w14:paraId="75F22CD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Explain onboarding, security, data ownership and cancellation clearly</w:t>
            </w:r>
          </w:p>
        </w:tc>
      </w:tr>
      <w:tr w:rsidR="002E6C95" w:rsidRPr="002E6C95" w14:paraId="71E732F6" w14:textId="77777777">
        <w:trPr>
          <w:tblCellSpacing w:w="15" w:type="dxa"/>
        </w:trPr>
        <w:tc>
          <w:tcPr>
            <w:tcW w:w="0" w:type="auto"/>
            <w:vAlign w:val="center"/>
            <w:hideMark/>
          </w:tcPr>
          <w:p w14:paraId="0427648D"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Authority</w:t>
            </w:r>
          </w:p>
        </w:tc>
        <w:tc>
          <w:tcPr>
            <w:tcW w:w="0" w:type="auto"/>
            <w:vAlign w:val="center"/>
            <w:hideMark/>
          </w:tcPr>
          <w:p w14:paraId="7649379B"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Publish original research, methodologies and expert-reviewed guides</w:t>
            </w:r>
          </w:p>
        </w:tc>
      </w:tr>
      <w:tr w:rsidR="002E6C95" w:rsidRPr="002E6C95" w14:paraId="6E9F4206" w14:textId="77777777">
        <w:trPr>
          <w:tblCellSpacing w:w="15" w:type="dxa"/>
        </w:trPr>
        <w:tc>
          <w:tcPr>
            <w:tcW w:w="0" w:type="auto"/>
            <w:vAlign w:val="center"/>
            <w:hideMark/>
          </w:tcPr>
          <w:p w14:paraId="4D9AF8B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Real urgency</w:t>
            </w:r>
          </w:p>
        </w:tc>
        <w:tc>
          <w:tcPr>
            <w:tcW w:w="0" w:type="auto"/>
            <w:vAlign w:val="center"/>
            <w:hideMark/>
          </w:tcPr>
          <w:p w14:paraId="4D451764"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Use actual opportunity deadlines—never fake countdown timers</w:t>
            </w:r>
          </w:p>
        </w:tc>
      </w:tr>
      <w:tr w:rsidR="002E6C95" w:rsidRPr="002E6C95" w14:paraId="4E392702" w14:textId="77777777">
        <w:trPr>
          <w:tblCellSpacing w:w="15" w:type="dxa"/>
        </w:trPr>
        <w:tc>
          <w:tcPr>
            <w:tcW w:w="0" w:type="auto"/>
            <w:vAlign w:val="center"/>
            <w:hideMark/>
          </w:tcPr>
          <w:p w14:paraId="6EB4D331"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Identity</w:t>
            </w:r>
          </w:p>
        </w:tc>
        <w:tc>
          <w:tcPr>
            <w:tcW w:w="0" w:type="auto"/>
            <w:vAlign w:val="center"/>
            <w:hideMark/>
          </w:tcPr>
          <w:p w14:paraId="2A16F81D"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Position the buyer as a strategic mission builder, not an overwhelmed administrator</w:t>
            </w:r>
          </w:p>
        </w:tc>
      </w:tr>
      <w:tr w:rsidR="002E6C95" w:rsidRPr="002E6C95" w14:paraId="57D2CFC5" w14:textId="77777777">
        <w:trPr>
          <w:tblCellSpacing w:w="15" w:type="dxa"/>
        </w:trPr>
        <w:tc>
          <w:tcPr>
            <w:tcW w:w="0" w:type="auto"/>
            <w:vAlign w:val="center"/>
            <w:hideMark/>
          </w:tcPr>
          <w:p w14:paraId="019A5398"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Contrast</w:t>
            </w:r>
          </w:p>
        </w:tc>
        <w:tc>
          <w:tcPr>
            <w:tcW w:w="0" w:type="auto"/>
            <w:vAlign w:val="center"/>
            <w:hideMark/>
          </w:tcPr>
          <w:p w14:paraId="188595D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Show “manual funding operations” beside “Benavora-assisted operations”</w:t>
            </w:r>
          </w:p>
        </w:tc>
      </w:tr>
    </w:tbl>
    <w:p w14:paraId="4D799C68"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A powerful contrast module would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3448"/>
      </w:tblGrid>
      <w:tr w:rsidR="002E6C95" w:rsidRPr="002E6C95" w14:paraId="0F155FA6" w14:textId="77777777">
        <w:trPr>
          <w:tblHeader/>
          <w:tblCellSpacing w:w="15" w:type="dxa"/>
        </w:trPr>
        <w:tc>
          <w:tcPr>
            <w:tcW w:w="0" w:type="auto"/>
            <w:vAlign w:val="center"/>
            <w:hideMark/>
          </w:tcPr>
          <w:p w14:paraId="4D72303A" w14:textId="77777777" w:rsidR="002E6C95" w:rsidRPr="002E6C95" w:rsidRDefault="002E6C95" w:rsidP="002E6C95">
            <w:pPr>
              <w:spacing w:after="0" w:line="240" w:lineRule="auto"/>
              <w:jc w:val="center"/>
              <w:rPr>
                <w:rFonts w:ascii="Times New Roman" w:eastAsia="Times New Roman" w:hAnsi="Times New Roman" w:cs="Times New Roman"/>
                <w:b/>
                <w:bCs/>
                <w:kern w:val="0"/>
                <w14:ligatures w14:val="none"/>
              </w:rPr>
            </w:pPr>
            <w:r w:rsidRPr="002E6C95">
              <w:rPr>
                <w:rFonts w:ascii="Times New Roman" w:eastAsia="Times New Roman" w:hAnsi="Times New Roman" w:cs="Times New Roman"/>
                <w:b/>
                <w:bCs/>
                <w:kern w:val="0"/>
                <w14:ligatures w14:val="none"/>
              </w:rPr>
              <w:t>Manual operation</w:t>
            </w:r>
          </w:p>
        </w:tc>
        <w:tc>
          <w:tcPr>
            <w:tcW w:w="0" w:type="auto"/>
            <w:vAlign w:val="center"/>
            <w:hideMark/>
          </w:tcPr>
          <w:p w14:paraId="30B0F0DF" w14:textId="77777777" w:rsidR="002E6C95" w:rsidRPr="002E6C95" w:rsidRDefault="002E6C95" w:rsidP="002E6C95">
            <w:pPr>
              <w:spacing w:after="0" w:line="240" w:lineRule="auto"/>
              <w:jc w:val="center"/>
              <w:rPr>
                <w:rFonts w:ascii="Times New Roman" w:eastAsia="Times New Roman" w:hAnsi="Times New Roman" w:cs="Times New Roman"/>
                <w:b/>
                <w:bCs/>
                <w:kern w:val="0"/>
                <w14:ligatures w14:val="none"/>
              </w:rPr>
            </w:pPr>
            <w:r w:rsidRPr="002E6C95">
              <w:rPr>
                <w:rFonts w:ascii="Times New Roman" w:eastAsia="Times New Roman" w:hAnsi="Times New Roman" w:cs="Times New Roman"/>
                <w:b/>
                <w:bCs/>
                <w:kern w:val="0"/>
                <w14:ligatures w14:val="none"/>
              </w:rPr>
              <w:t>With Benavora</w:t>
            </w:r>
          </w:p>
        </w:tc>
      </w:tr>
      <w:tr w:rsidR="002E6C95" w:rsidRPr="002E6C95" w14:paraId="47342A7A" w14:textId="77777777">
        <w:trPr>
          <w:tblCellSpacing w:w="15" w:type="dxa"/>
        </w:trPr>
        <w:tc>
          <w:tcPr>
            <w:tcW w:w="0" w:type="auto"/>
            <w:vAlign w:val="center"/>
            <w:hideMark/>
          </w:tcPr>
          <w:p w14:paraId="42032577"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Search across disconnected websites</w:t>
            </w:r>
          </w:p>
        </w:tc>
        <w:tc>
          <w:tcPr>
            <w:tcW w:w="0" w:type="auto"/>
            <w:vAlign w:val="center"/>
            <w:hideMark/>
          </w:tcPr>
          <w:p w14:paraId="0DC12EFC"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Continuous multi-source discovery</w:t>
            </w:r>
          </w:p>
        </w:tc>
      </w:tr>
      <w:tr w:rsidR="002E6C95" w:rsidRPr="002E6C95" w14:paraId="712E25D2" w14:textId="77777777">
        <w:trPr>
          <w:tblCellSpacing w:w="15" w:type="dxa"/>
        </w:trPr>
        <w:tc>
          <w:tcPr>
            <w:tcW w:w="0" w:type="auto"/>
            <w:vAlign w:val="center"/>
            <w:hideMark/>
          </w:tcPr>
          <w:p w14:paraId="374E5540"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Read every opportunity manually</w:t>
            </w:r>
          </w:p>
        </w:tc>
        <w:tc>
          <w:tcPr>
            <w:tcW w:w="0" w:type="auto"/>
            <w:vAlign w:val="center"/>
            <w:hideMark/>
          </w:tcPr>
          <w:p w14:paraId="5329444D"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Eligibility and fit prequalification</w:t>
            </w:r>
          </w:p>
        </w:tc>
      </w:tr>
      <w:tr w:rsidR="002E6C95" w:rsidRPr="002E6C95" w14:paraId="57DFA873" w14:textId="77777777">
        <w:trPr>
          <w:tblCellSpacing w:w="15" w:type="dxa"/>
        </w:trPr>
        <w:tc>
          <w:tcPr>
            <w:tcW w:w="0" w:type="auto"/>
            <w:vAlign w:val="center"/>
            <w:hideMark/>
          </w:tcPr>
          <w:p w14:paraId="126DE00E"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Recreate narratives repeatedly</w:t>
            </w:r>
          </w:p>
        </w:tc>
        <w:tc>
          <w:tcPr>
            <w:tcW w:w="0" w:type="auto"/>
            <w:vAlign w:val="center"/>
            <w:hideMark/>
          </w:tcPr>
          <w:p w14:paraId="1C3928D1"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Institutional narrative intelligence</w:t>
            </w:r>
          </w:p>
        </w:tc>
      </w:tr>
      <w:tr w:rsidR="002E6C95" w:rsidRPr="002E6C95" w14:paraId="3A858FD0" w14:textId="77777777">
        <w:trPr>
          <w:tblCellSpacing w:w="15" w:type="dxa"/>
        </w:trPr>
        <w:tc>
          <w:tcPr>
            <w:tcW w:w="0" w:type="auto"/>
            <w:vAlign w:val="center"/>
            <w:hideMark/>
          </w:tcPr>
          <w:p w14:paraId="3A4E2B67"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Track deadlines in spreadsheets</w:t>
            </w:r>
          </w:p>
        </w:tc>
        <w:tc>
          <w:tcPr>
            <w:tcW w:w="0" w:type="auto"/>
            <w:vAlign w:val="center"/>
            <w:hideMark/>
          </w:tcPr>
          <w:p w14:paraId="63E3F046"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Automated pipeline and escalation</w:t>
            </w:r>
          </w:p>
        </w:tc>
      </w:tr>
      <w:tr w:rsidR="002E6C95" w:rsidRPr="002E6C95" w14:paraId="7E517F0F" w14:textId="77777777">
        <w:trPr>
          <w:tblCellSpacing w:w="15" w:type="dxa"/>
        </w:trPr>
        <w:tc>
          <w:tcPr>
            <w:tcW w:w="0" w:type="auto"/>
            <w:vAlign w:val="center"/>
            <w:hideMark/>
          </w:tcPr>
          <w:p w14:paraId="30EAE4FF"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Fill repetitive web forms</w:t>
            </w:r>
          </w:p>
        </w:tc>
        <w:tc>
          <w:tcPr>
            <w:tcW w:w="0" w:type="auto"/>
            <w:vAlign w:val="center"/>
            <w:hideMark/>
          </w:tcPr>
          <w:p w14:paraId="3E5FDA96"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Governed browser assistance</w:t>
            </w:r>
          </w:p>
        </w:tc>
      </w:tr>
      <w:tr w:rsidR="002E6C95" w:rsidRPr="002E6C95" w14:paraId="72DEBF76" w14:textId="77777777">
        <w:trPr>
          <w:tblCellSpacing w:w="15" w:type="dxa"/>
        </w:trPr>
        <w:tc>
          <w:tcPr>
            <w:tcW w:w="0" w:type="auto"/>
            <w:vAlign w:val="center"/>
            <w:hideMark/>
          </w:tcPr>
          <w:p w14:paraId="17846919"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Lose organizational knowledge</w:t>
            </w:r>
          </w:p>
        </w:tc>
        <w:tc>
          <w:tcPr>
            <w:tcW w:w="0" w:type="auto"/>
            <w:vAlign w:val="center"/>
            <w:hideMark/>
          </w:tcPr>
          <w:p w14:paraId="4DC0A74B" w14:textId="77777777" w:rsidR="002E6C95" w:rsidRPr="002E6C95" w:rsidRDefault="002E6C95" w:rsidP="002E6C95">
            <w:pPr>
              <w:spacing w:after="0"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Reusable funding memory</w:t>
            </w:r>
          </w:p>
        </w:tc>
      </w:tr>
    </w:tbl>
    <w:p w14:paraId="6663FC30"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8. Make the autonomy visible</w:t>
      </w:r>
    </w:p>
    <w:p w14:paraId="24CEB40D"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Blackbaud now explicitly markets agentic AI with human oversight, real-time logging and capacity expansion. That means simply saying “agentic” will no longer differentiate Benavora. </w:t>
      </w:r>
      <w:hyperlink r:id="rId9" w:tgtFrame="_new" w:history="1">
        <w:r w:rsidRPr="002E6C95">
          <w:rPr>
            <w:rFonts w:ascii="Times New Roman" w:eastAsia="Times New Roman" w:hAnsi="Times New Roman" w:cs="Times New Roman"/>
            <w:color w:val="0000FF"/>
            <w:kern w:val="0"/>
            <w:u w:val="single"/>
            <w14:ligatures w14:val="none"/>
          </w:rPr>
          <w:t>Blackbaud Development Agent</w:t>
        </w:r>
      </w:hyperlink>
    </w:p>
    <w:p w14:paraId="28DE1ECE"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should establish a more transparent standard: </w:t>
      </w:r>
      <w:r w:rsidRPr="002E6C95">
        <w:rPr>
          <w:rFonts w:ascii="Times New Roman" w:eastAsia="Times New Roman" w:hAnsi="Times New Roman" w:cs="Times New Roman"/>
          <w:b/>
          <w:bCs/>
          <w:kern w:val="0"/>
          <w14:ligatures w14:val="none"/>
        </w:rPr>
        <w:t>glass-box autonomy</w:t>
      </w:r>
      <w:r w:rsidRPr="002E6C95">
        <w:rPr>
          <w:rFonts w:ascii="Times New Roman" w:eastAsia="Times New Roman" w:hAnsi="Times New Roman" w:cs="Times New Roman"/>
          <w:kern w:val="0"/>
          <w14:ligatures w14:val="none"/>
        </w:rPr>
        <w:t>.</w:t>
      </w:r>
    </w:p>
    <w:p w14:paraId="6C5094A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Create an interactive Agentic Network page where visitors can inspect:</w:t>
      </w:r>
    </w:p>
    <w:p w14:paraId="6A62F5D9"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Each agent’s responsibility </w:t>
      </w:r>
    </w:p>
    <w:p w14:paraId="717E6E5B"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What triggers it </w:t>
      </w:r>
    </w:p>
    <w:p w14:paraId="1A5C81D0"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Information it consumes </w:t>
      </w:r>
    </w:p>
    <w:p w14:paraId="69ECB9A3"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Decisions it can make </w:t>
      </w:r>
    </w:p>
    <w:p w14:paraId="399AA172"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Actions requiring approval </w:t>
      </w:r>
    </w:p>
    <w:p w14:paraId="7C305639"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Evidence it produces </w:t>
      </w:r>
    </w:p>
    <w:p w14:paraId="6568B14E"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Which agent receives the handoff </w:t>
      </w:r>
    </w:p>
    <w:p w14:paraId="7C66ED0D"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Performance and quality measures </w:t>
      </w:r>
    </w:p>
    <w:p w14:paraId="13A10542" w14:textId="77777777" w:rsidR="002E6C95" w:rsidRPr="002E6C95" w:rsidRDefault="002E6C95" w:rsidP="002E6C9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Conditions that cause escalation </w:t>
      </w:r>
    </w:p>
    <w:p w14:paraId="2353806E"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Group the 48 agents into the funding lifecycle instead of presenting 48 disconnected cards.</w:t>
      </w:r>
    </w:p>
    <w:p w14:paraId="5572D26D"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marketing message should be:</w:t>
      </w:r>
    </w:p>
    <w:p w14:paraId="30FF90F7"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Benavora does not merely generate text. It coordinates work, maintains state, uses tools, verifies evidence, escalates uncertainty and moves opportunities toward completion.</w:t>
      </w:r>
    </w:p>
    <w:p w14:paraId="576926C0"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9. Sell controlled Auto Apply—not mass application</w:t>
      </w:r>
    </w:p>
    <w:p w14:paraId="7800777A"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“Auto Apply” could sound indiscriminate unless carefully framed.</w:t>
      </w:r>
    </w:p>
    <w:p w14:paraId="44F47A75"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Avoid:</w:t>
      </w:r>
    </w:p>
    <w:p w14:paraId="720AAD26" w14:textId="77777777" w:rsidR="002E6C95" w:rsidRPr="002E6C95" w:rsidRDefault="002E6C95" w:rsidP="002E6C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Apply everywhere </w:t>
      </w:r>
    </w:p>
    <w:p w14:paraId="1EA1720F" w14:textId="77777777" w:rsidR="002E6C95" w:rsidRPr="002E6C95" w:rsidRDefault="002E6C95" w:rsidP="002E6C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Submit hundreds of applications automatically </w:t>
      </w:r>
    </w:p>
    <w:p w14:paraId="32A1689D" w14:textId="77777777" w:rsidR="002E6C95" w:rsidRPr="002E6C95" w:rsidRDefault="002E6C95" w:rsidP="002E6C9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Never touch another application </w:t>
      </w:r>
    </w:p>
    <w:p w14:paraId="75372D97"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Use:</w:t>
      </w:r>
    </w:p>
    <w:p w14:paraId="60DD02E6"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Qualify deeply. Apply selectively. Never lose momentum.</w:t>
      </w:r>
    </w:p>
    <w:p w14:paraId="19C513F0"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Emphasize:</w:t>
      </w:r>
    </w:p>
    <w:p w14:paraId="389AA49F"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Eligibility checks before application </w:t>
      </w:r>
    </w:p>
    <w:p w14:paraId="1FAA37B6"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Opportunity-specific policies </w:t>
      </w:r>
    </w:p>
    <w:p w14:paraId="602813B0"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Permission-aware browser automation </w:t>
      </w:r>
    </w:p>
    <w:p w14:paraId="7C882738"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Human approval options </w:t>
      </w:r>
    </w:p>
    <w:p w14:paraId="0E5578D9"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Rate and volume controls </w:t>
      </w:r>
    </w:p>
    <w:p w14:paraId="0009C6B9"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Source evidence </w:t>
      </w:r>
    </w:p>
    <w:p w14:paraId="121948EE"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Complete action logs </w:t>
      </w:r>
    </w:p>
    <w:p w14:paraId="6F0F7BE5"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Duplicate-submission prevention </w:t>
      </w:r>
    </w:p>
    <w:p w14:paraId="4010F8D8"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Submission confirmation and records </w:t>
      </w:r>
    </w:p>
    <w:p w14:paraId="66275972" w14:textId="77777777" w:rsidR="002E6C95" w:rsidRPr="002E6C95" w:rsidRDefault="002E6C95" w:rsidP="002E6C9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Escalation when requirements are unclear </w:t>
      </w:r>
    </w:p>
    <w:p w14:paraId="0E9F6899"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That communicates scale without looking irresponsible or spam-oriented.</w:t>
      </w:r>
    </w:p>
    <w:p w14:paraId="147C6491"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10. High-intent SEO pages</w:t>
      </w:r>
    </w:p>
    <w:p w14:paraId="032ABDE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Build dedicated pages around the actual language buyers use:</w:t>
      </w:r>
    </w:p>
    <w:p w14:paraId="19C34B37"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Nonprofit funding software </w:t>
      </w:r>
    </w:p>
    <w:p w14:paraId="742934BA"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discovery software </w:t>
      </w:r>
    </w:p>
    <w:p w14:paraId="6BD8B9CE"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Grant-matching software </w:t>
      </w:r>
    </w:p>
    <w:p w14:paraId="745D05F3"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AI grant-writing software </w:t>
      </w:r>
    </w:p>
    <w:p w14:paraId="2FBA2DB2"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application automation </w:t>
      </w:r>
    </w:p>
    <w:p w14:paraId="1477C73B"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Nonprofit funding pipeline software </w:t>
      </w:r>
    </w:p>
    <w:p w14:paraId="5222D370"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Corporate giving database </w:t>
      </w:r>
    </w:p>
    <w:p w14:paraId="1D164196"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Corporate donation application software </w:t>
      </w:r>
    </w:p>
    <w:p w14:paraId="79DEDF6C"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Nonprofit prospect research </w:t>
      </w:r>
    </w:p>
    <w:p w14:paraId="762E1A75"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Donor prospecting intelligence </w:t>
      </w:r>
    </w:p>
    <w:p w14:paraId="61B9EDD1"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Nonprofit outreach automation </w:t>
      </w:r>
    </w:p>
    <w:p w14:paraId="34E559BF"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deadline tracking </w:t>
      </w:r>
    </w:p>
    <w:p w14:paraId="5DB0C0AA"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Human-in-the-loop AI for nonprofits </w:t>
      </w:r>
    </w:p>
    <w:p w14:paraId="60DC1026"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Autonomous fundraising platform </w:t>
      </w:r>
    </w:p>
    <w:p w14:paraId="75646C33" w14:textId="77777777" w:rsidR="002E6C95" w:rsidRPr="002E6C95" w:rsidRDefault="002E6C95" w:rsidP="002E6C9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Funding operations software </w:t>
      </w:r>
    </w:p>
    <w:p w14:paraId="2897DE09"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Every page needs unique intent, screenshots, workflows, FAQs, limitations, proof and a contextual CTA. Do not create several near-identical pages with swapped keywords.</w:t>
      </w:r>
    </w:p>
    <w:p w14:paraId="652DBC56" w14:textId="77777777" w:rsidR="002E6C95" w:rsidRPr="002E6C95" w:rsidRDefault="002E6C95" w:rsidP="002E6C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6C95">
        <w:rPr>
          <w:rFonts w:ascii="Times New Roman" w:eastAsia="Times New Roman" w:hAnsi="Times New Roman" w:cs="Times New Roman"/>
          <w:b/>
          <w:bCs/>
          <w:kern w:val="0"/>
          <w:sz w:val="27"/>
          <w:szCs w:val="27"/>
          <w14:ligatures w14:val="none"/>
        </w:rPr>
        <w:t>Valuable comparison pages</w:t>
      </w:r>
    </w:p>
    <w:p w14:paraId="269F0A8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Create fair, evidence-backed pages such as:</w:t>
      </w:r>
    </w:p>
    <w:p w14:paraId="3E62D9D8" w14:textId="77777777" w:rsidR="002E6C95" w:rsidRPr="002E6C95" w:rsidRDefault="002E6C95" w:rsidP="002E6C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vs. Instrumentl </w:t>
      </w:r>
    </w:p>
    <w:p w14:paraId="714C0B48" w14:textId="77777777" w:rsidR="002E6C95" w:rsidRPr="002E6C95" w:rsidRDefault="002E6C95" w:rsidP="002E6C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vs. Blackbaud </w:t>
      </w:r>
    </w:p>
    <w:p w14:paraId="0D59C4DE" w14:textId="77777777" w:rsidR="002E6C95" w:rsidRPr="002E6C95" w:rsidRDefault="002E6C95" w:rsidP="002E6C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vs. GrantStation </w:t>
      </w:r>
    </w:p>
    <w:p w14:paraId="47E227EE" w14:textId="77777777" w:rsidR="002E6C95" w:rsidRPr="002E6C95" w:rsidRDefault="002E6C95" w:rsidP="002E6C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vs. Candid </w:t>
      </w:r>
    </w:p>
    <w:p w14:paraId="4A22A08A" w14:textId="77777777" w:rsidR="002E6C95" w:rsidRPr="002E6C95" w:rsidRDefault="002E6C95" w:rsidP="002E6C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vs. general-purpose AI </w:t>
      </w:r>
    </w:p>
    <w:p w14:paraId="2D75A820" w14:textId="77777777" w:rsidR="002E6C95" w:rsidRPr="002E6C95" w:rsidRDefault="002E6C95" w:rsidP="002E6C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vs. hiring another grant writer </w:t>
      </w:r>
    </w:p>
    <w:p w14:paraId="15BF8CE0" w14:textId="77777777" w:rsidR="002E6C95" w:rsidRPr="002E6C95" w:rsidRDefault="002E6C95" w:rsidP="002E6C9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database vs. autonomous funding platform </w:t>
      </w:r>
    </w:p>
    <w:p w14:paraId="708C1828"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Date-stamp them, cite competitor sources, explain the methodology and update them regularly.</w:t>
      </w:r>
    </w:p>
    <w:p w14:paraId="4987ABDE"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Strategically, Blackbaud is a broad enterprise ecosystem, Instrumentl focuses on the grant lifecycle, and Givebutter emphasizes donation and fundraising experiences. Benavora can occupy the focused territory of continuous funding acquisition across grants, corporate giving, prospect intelligence, outreach and browser execution. That is positioning—not yet a claim of feature parity.</w:t>
      </w:r>
    </w:p>
    <w:p w14:paraId="74D94EDE"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11. Build a defensible data-driven SEO moat</w:t>
      </w:r>
    </w:p>
    <w:p w14:paraId="4FB39814"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Once Benavora has verified data, create useful pages such as:</w:t>
      </w:r>
    </w:p>
    <w:p w14:paraId="37DE13CE" w14:textId="77777777" w:rsidR="002E6C95" w:rsidRPr="002E6C95" w:rsidRDefault="002E6C95" w:rsidP="002E6C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Courier New" w:eastAsia="Times New Roman" w:hAnsi="Courier New" w:cs="Courier New"/>
          <w:kern w:val="0"/>
          <w:sz w:val="20"/>
          <w:szCs w:val="20"/>
          <w14:ligatures w14:val="none"/>
        </w:rPr>
        <w:t>/grants/texas/housing</w:t>
      </w:r>
      <w:r w:rsidRPr="002E6C95">
        <w:rPr>
          <w:rFonts w:ascii="Times New Roman" w:eastAsia="Times New Roman" w:hAnsi="Times New Roman" w:cs="Times New Roman"/>
          <w:kern w:val="0"/>
          <w14:ligatures w14:val="none"/>
        </w:rPr>
        <w:t xml:space="preserve"> </w:t>
      </w:r>
    </w:p>
    <w:p w14:paraId="5DAA85D3" w14:textId="77777777" w:rsidR="002E6C95" w:rsidRPr="002E6C95" w:rsidRDefault="002E6C95" w:rsidP="002E6C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Courier New" w:eastAsia="Times New Roman" w:hAnsi="Courier New" w:cs="Courier New"/>
          <w:kern w:val="0"/>
          <w:sz w:val="20"/>
          <w:szCs w:val="20"/>
          <w14:ligatures w14:val="none"/>
        </w:rPr>
        <w:t>/grants/california/youth-programs</w:t>
      </w:r>
      <w:r w:rsidRPr="002E6C95">
        <w:rPr>
          <w:rFonts w:ascii="Times New Roman" w:eastAsia="Times New Roman" w:hAnsi="Times New Roman" w:cs="Times New Roman"/>
          <w:kern w:val="0"/>
          <w14:ligatures w14:val="none"/>
        </w:rPr>
        <w:t xml:space="preserve"> </w:t>
      </w:r>
    </w:p>
    <w:p w14:paraId="71DCCE22" w14:textId="77777777" w:rsidR="002E6C95" w:rsidRPr="002E6C95" w:rsidRDefault="002E6C95" w:rsidP="002E6C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Courier New" w:eastAsia="Times New Roman" w:hAnsi="Courier New" w:cs="Courier New"/>
          <w:kern w:val="0"/>
          <w:sz w:val="20"/>
          <w:szCs w:val="20"/>
          <w14:ligatures w14:val="none"/>
        </w:rPr>
        <w:t>/corporate-giving/home-depot</w:t>
      </w:r>
      <w:r w:rsidRPr="002E6C95">
        <w:rPr>
          <w:rFonts w:ascii="Times New Roman" w:eastAsia="Times New Roman" w:hAnsi="Times New Roman" w:cs="Times New Roman"/>
          <w:kern w:val="0"/>
          <w14:ligatures w14:val="none"/>
        </w:rPr>
        <w:t xml:space="preserve"> </w:t>
      </w:r>
    </w:p>
    <w:p w14:paraId="3EDCF06D" w14:textId="77777777" w:rsidR="002E6C95" w:rsidRPr="002E6C95" w:rsidRDefault="002E6C95" w:rsidP="002E6C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Courier New" w:eastAsia="Times New Roman" w:hAnsi="Courier New" w:cs="Courier New"/>
          <w:kern w:val="0"/>
          <w:sz w:val="20"/>
          <w:szCs w:val="20"/>
          <w14:ligatures w14:val="none"/>
        </w:rPr>
        <w:t>/funders/example-foundation</w:t>
      </w:r>
      <w:r w:rsidRPr="002E6C95">
        <w:rPr>
          <w:rFonts w:ascii="Times New Roman" w:eastAsia="Times New Roman" w:hAnsi="Times New Roman" w:cs="Times New Roman"/>
          <w:kern w:val="0"/>
          <w14:ligatures w14:val="none"/>
        </w:rPr>
        <w:t xml:space="preserve"> </w:t>
      </w:r>
    </w:p>
    <w:p w14:paraId="3D006C06" w14:textId="77777777" w:rsidR="002E6C95" w:rsidRPr="002E6C95" w:rsidRDefault="002E6C95" w:rsidP="002E6C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Courier New" w:eastAsia="Times New Roman" w:hAnsi="Courier New" w:cs="Courier New"/>
          <w:kern w:val="0"/>
          <w:sz w:val="20"/>
          <w:szCs w:val="20"/>
          <w14:ligatures w14:val="none"/>
        </w:rPr>
        <w:t>/grant-deadlines/september-2026</w:t>
      </w:r>
      <w:r w:rsidRPr="002E6C95">
        <w:rPr>
          <w:rFonts w:ascii="Times New Roman" w:eastAsia="Times New Roman" w:hAnsi="Times New Roman" w:cs="Times New Roman"/>
          <w:kern w:val="0"/>
          <w14:ligatures w14:val="none"/>
        </w:rPr>
        <w:t xml:space="preserve"> </w:t>
      </w:r>
    </w:p>
    <w:p w14:paraId="543D07A2" w14:textId="77777777" w:rsidR="002E6C95" w:rsidRPr="002E6C95" w:rsidRDefault="002E6C95" w:rsidP="002E6C9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Courier New" w:eastAsia="Times New Roman" w:hAnsi="Courier New" w:cs="Courier New"/>
          <w:kern w:val="0"/>
          <w:sz w:val="20"/>
          <w:szCs w:val="20"/>
          <w14:ligatures w14:val="none"/>
        </w:rPr>
        <w:t>/funding-guides/faith-based-nonprofits</w:t>
      </w:r>
      <w:r w:rsidRPr="002E6C95">
        <w:rPr>
          <w:rFonts w:ascii="Times New Roman" w:eastAsia="Times New Roman" w:hAnsi="Times New Roman" w:cs="Times New Roman"/>
          <w:kern w:val="0"/>
          <w14:ligatures w14:val="none"/>
        </w:rPr>
        <w:t xml:space="preserve"> </w:t>
      </w:r>
    </w:p>
    <w:p w14:paraId="445AA971"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Each page should contain genuinely useful, current information:</w:t>
      </w:r>
    </w:p>
    <w:p w14:paraId="65233ADA"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Funding amount or range </w:t>
      </w:r>
    </w:p>
    <w:p w14:paraId="13959F21"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Eligibility </w:t>
      </w:r>
    </w:p>
    <w:p w14:paraId="6E0677F9"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Geography </w:t>
      </w:r>
    </w:p>
    <w:p w14:paraId="09357423"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Mission areas </w:t>
      </w:r>
    </w:p>
    <w:p w14:paraId="62B50CBF"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Deadline </w:t>
      </w:r>
    </w:p>
    <w:p w14:paraId="56B6F7C4"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Application method </w:t>
      </w:r>
    </w:p>
    <w:p w14:paraId="444C081F"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Required documents </w:t>
      </w:r>
    </w:p>
    <w:p w14:paraId="33E07902"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Source link </w:t>
      </w:r>
    </w:p>
    <w:p w14:paraId="458F2335"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Last verified date </w:t>
      </w:r>
    </w:p>
    <w:p w14:paraId="1F468E29"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Historical giving patterns </w:t>
      </w:r>
    </w:p>
    <w:p w14:paraId="70C86F91" w14:textId="77777777" w:rsidR="002E6C95" w:rsidRPr="002E6C95" w:rsidRDefault="002E6C95" w:rsidP="002E6C9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Related opportunities </w:t>
      </w:r>
    </w:p>
    <w:p w14:paraId="546D021D"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Google explicitly recommends helpful, original, people-first content and warns that mass-producing AI pages without added value can violate its scaled-content policies. </w:t>
      </w:r>
      <w:hyperlink r:id="rId10" w:tgtFrame="_new" w:history="1">
        <w:r w:rsidRPr="002E6C95">
          <w:rPr>
            <w:rFonts w:ascii="Times New Roman" w:eastAsia="Times New Roman" w:hAnsi="Times New Roman" w:cs="Times New Roman"/>
            <w:color w:val="0000FF"/>
            <w:kern w:val="0"/>
            <w:u w:val="single"/>
            <w14:ligatures w14:val="none"/>
          </w:rPr>
          <w:t>Google’s people-first guidance</w:t>
        </w:r>
      </w:hyperlink>
      <w:r w:rsidRPr="002E6C95">
        <w:rPr>
          <w:rFonts w:ascii="Times New Roman" w:eastAsia="Times New Roman" w:hAnsi="Times New Roman" w:cs="Times New Roman"/>
          <w:kern w:val="0"/>
          <w14:ligatures w14:val="none"/>
        </w:rPr>
        <w:t xml:space="preserve">, </w:t>
      </w:r>
      <w:hyperlink r:id="rId11" w:tgtFrame="_new" w:history="1">
        <w:r w:rsidRPr="002E6C95">
          <w:rPr>
            <w:rFonts w:ascii="Times New Roman" w:eastAsia="Times New Roman" w:hAnsi="Times New Roman" w:cs="Times New Roman"/>
            <w:color w:val="0000FF"/>
            <w:kern w:val="0"/>
            <w:u w:val="single"/>
            <w14:ligatures w14:val="none"/>
          </w:rPr>
          <w:t>guidance on generative AI content</w:t>
        </w:r>
      </w:hyperlink>
    </w:p>
    <w:p w14:paraId="74F6F6DC"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12. Become a source that search engines and AI systems cite</w:t>
      </w:r>
    </w:p>
    <w:p w14:paraId="41695E71"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Create a </w:t>
      </w:r>
      <w:r w:rsidRPr="002E6C95">
        <w:rPr>
          <w:rFonts w:ascii="Times New Roman" w:eastAsia="Times New Roman" w:hAnsi="Times New Roman" w:cs="Times New Roman"/>
          <w:b/>
          <w:bCs/>
          <w:kern w:val="0"/>
          <w14:ligatures w14:val="none"/>
        </w:rPr>
        <w:t>Benavora Funding Intelligence Center</w:t>
      </w:r>
      <w:r w:rsidRPr="002E6C95">
        <w:rPr>
          <w:rFonts w:ascii="Times New Roman" w:eastAsia="Times New Roman" w:hAnsi="Times New Roman" w:cs="Times New Roman"/>
          <w:kern w:val="0"/>
          <w14:ligatures w14:val="none"/>
        </w:rPr>
        <w:t xml:space="preserve"> containing original research:</w:t>
      </w:r>
    </w:p>
    <w:p w14:paraId="0258ED18"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State of Nonprofit Funding Operations </w:t>
      </w:r>
    </w:p>
    <w:p w14:paraId="288C759B"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Corporate Giving Index </w:t>
      </w:r>
    </w:p>
    <w:p w14:paraId="2F888484"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Nonprofit Funding Readiness Benchmark </w:t>
      </w:r>
    </w:p>
    <w:p w14:paraId="23509831"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Application Friction Report </w:t>
      </w:r>
    </w:p>
    <w:p w14:paraId="65EB5A47"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Average Application Workload by Grant Type </w:t>
      </w:r>
    </w:p>
    <w:p w14:paraId="10F344C4"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Funding Opportunity Trends by Mission </w:t>
      </w:r>
    </w:p>
    <w:p w14:paraId="5FA1C70D"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Corporate Giving Calendar </w:t>
      </w:r>
    </w:p>
    <w:p w14:paraId="5C5E323C" w14:textId="77777777" w:rsidR="002E6C95" w:rsidRPr="002E6C95" w:rsidRDefault="002E6C95" w:rsidP="002E6C9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Responsible Agentic Fundraising Standard </w:t>
      </w:r>
    </w:p>
    <w:p w14:paraId="24BA12F2"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Original, transparent data will earn backlinks, media references and AI citations more effectively than generic blog content.</w:t>
      </w:r>
    </w:p>
    <w:p w14:paraId="11759E04"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For AI-search visibility:</w:t>
      </w:r>
    </w:p>
    <w:p w14:paraId="683BB998"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Answer the main question within the opening paragraph. </w:t>
      </w:r>
    </w:p>
    <w:p w14:paraId="564BFA9F"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Include concise definitions and summary tables. </w:t>
      </w:r>
    </w:p>
    <w:p w14:paraId="3BDA9003"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Name authors and expert reviewers. </w:t>
      </w:r>
    </w:p>
    <w:p w14:paraId="4AD38C4B"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Cite primary sources. </w:t>
      </w:r>
    </w:p>
    <w:p w14:paraId="30BA04D8"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Explain methodology. </w:t>
      </w:r>
    </w:p>
    <w:p w14:paraId="6B58A603"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Display publication and revision dates. </w:t>
      </w:r>
    </w:p>
    <w:p w14:paraId="42E5AF3C"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Include limitations. </w:t>
      </w:r>
    </w:p>
    <w:p w14:paraId="00806B3D"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Keep important content visible in crawlable HTML. </w:t>
      </w:r>
    </w:p>
    <w:p w14:paraId="599EBFDA" w14:textId="77777777" w:rsidR="002E6C95" w:rsidRPr="002E6C95" w:rsidRDefault="002E6C95" w:rsidP="002E6C9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Build strong entity relationships between Benavora, its capabilities, authors and research. </w:t>
      </w:r>
    </w:p>
    <w:p w14:paraId="3A32ECFB"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Google’s current guidance says AI-search visibility rests on the same fundamentals as ordinary search: technically accessible pages plus unique, reliable, expert-led content. </w:t>
      </w:r>
      <w:hyperlink r:id="rId12" w:tgtFrame="_new" w:history="1">
        <w:r w:rsidRPr="002E6C95">
          <w:rPr>
            <w:rFonts w:ascii="Times New Roman" w:eastAsia="Times New Roman" w:hAnsi="Times New Roman" w:cs="Times New Roman"/>
            <w:color w:val="0000FF"/>
            <w:kern w:val="0"/>
            <w:u w:val="single"/>
            <w14:ligatures w14:val="none"/>
          </w:rPr>
          <w:t>Google AI-search guidance</w:t>
        </w:r>
      </w:hyperlink>
    </w:p>
    <w:p w14:paraId="4EBA35DF"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13. Free resources that generate return visits</w:t>
      </w:r>
    </w:p>
    <w:p w14:paraId="58B179F0"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High-value tools include:</w:t>
      </w:r>
    </w:p>
    <w:p w14:paraId="2B9FC26E"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Fit Checker </w:t>
      </w:r>
    </w:p>
    <w:p w14:paraId="2AF2D26D"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Funding Readiness Assessment </w:t>
      </w:r>
    </w:p>
    <w:p w14:paraId="407F589E"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Proposal Strength Analyzer </w:t>
      </w:r>
    </w:p>
    <w:p w14:paraId="70778800"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Application Capacity Calculator </w:t>
      </w:r>
    </w:p>
    <w:p w14:paraId="34A969B4"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ROI Calculator </w:t>
      </w:r>
    </w:p>
    <w:p w14:paraId="6248E20D"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Corporate Giving Eligibility Scan </w:t>
      </w:r>
    </w:p>
    <w:p w14:paraId="2114E763"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Deadline Calendar Generator </w:t>
      </w:r>
    </w:p>
    <w:p w14:paraId="39FD9290"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Funder Relationship Explorer </w:t>
      </w:r>
    </w:p>
    <w:p w14:paraId="4FEC70BC"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990 Funding Pattern Explorer </w:t>
      </w:r>
    </w:p>
    <w:p w14:paraId="3CADAEA5"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Board-Ready Funding Pipeline Builder </w:t>
      </w:r>
    </w:p>
    <w:p w14:paraId="6E11BB51"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Narrative Template Library </w:t>
      </w:r>
    </w:p>
    <w:p w14:paraId="394C084A"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Nonprofit AI Policy Generator </w:t>
      </w:r>
    </w:p>
    <w:p w14:paraId="34E6CE15"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Human Review Checklist </w:t>
      </w:r>
    </w:p>
    <w:p w14:paraId="157CD53F" w14:textId="77777777" w:rsidR="002E6C95" w:rsidRPr="002E6C95" w:rsidRDefault="002E6C95" w:rsidP="002E6C9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Application Workplan Generator </w:t>
      </w:r>
    </w:p>
    <w:p w14:paraId="710D8EA7"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Recurring return mechanisms:</w:t>
      </w:r>
    </w:p>
    <w:p w14:paraId="3026826C"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Weekly Funding Radar </w:t>
      </w:r>
    </w:p>
    <w:p w14:paraId="5066367C"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Saved funding searches </w:t>
      </w:r>
    </w:p>
    <w:p w14:paraId="7C45174C"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Mission- and state-specific alerts </w:t>
      </w:r>
    </w:p>
    <w:p w14:paraId="019BC02A"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Deadline calendar subscriptions </w:t>
      </w:r>
    </w:p>
    <w:p w14:paraId="4F27C0FB"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Corporate giving program change alerts </w:t>
      </w:r>
    </w:p>
    <w:p w14:paraId="43234017"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Monthly board-ready pipeline email </w:t>
      </w:r>
    </w:p>
    <w:p w14:paraId="3A5E8EAB"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Funding-policy update briefings </w:t>
      </w:r>
    </w:p>
    <w:p w14:paraId="58940791"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New-template notifications </w:t>
      </w:r>
    </w:p>
    <w:p w14:paraId="41F33086"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Live office hours </w:t>
      </w:r>
    </w:p>
    <w:p w14:paraId="29995F45" w14:textId="77777777" w:rsidR="002E6C95" w:rsidRPr="002E6C95" w:rsidRDefault="002E6C95" w:rsidP="002E6C9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Academy and certification </w:t>
      </w:r>
    </w:p>
    <w:p w14:paraId="7BE8A4B1"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Do not gate every resource. Let visitors experience value first, then ask them to save, subscribe or personalize it.</w:t>
      </w:r>
    </w:p>
    <w:p w14:paraId="27031735"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14. Build for multiple decision-makers</w:t>
      </w:r>
    </w:p>
    <w:p w14:paraId="3C9E1E4D"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Nonprofit software is rarely approved by one person. Create content for:</w:t>
      </w:r>
    </w:p>
    <w:p w14:paraId="18FD45D8" w14:textId="77777777" w:rsidR="002E6C95" w:rsidRPr="002E6C95" w:rsidRDefault="002E6C95" w:rsidP="002E6C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Executive director:</w:t>
      </w:r>
      <w:r w:rsidRPr="002E6C95">
        <w:rPr>
          <w:rFonts w:ascii="Times New Roman" w:eastAsia="Times New Roman" w:hAnsi="Times New Roman" w:cs="Times New Roman"/>
          <w:kern w:val="0"/>
          <w14:ligatures w14:val="none"/>
        </w:rPr>
        <w:t xml:space="preserve"> revenue diversification, organizational capacity and mission growth </w:t>
      </w:r>
    </w:p>
    <w:p w14:paraId="476D2917" w14:textId="77777777" w:rsidR="002E6C95" w:rsidRPr="002E6C95" w:rsidRDefault="002E6C95" w:rsidP="002E6C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Development director:</w:t>
      </w:r>
      <w:r w:rsidRPr="002E6C95">
        <w:rPr>
          <w:rFonts w:ascii="Times New Roman" w:eastAsia="Times New Roman" w:hAnsi="Times New Roman" w:cs="Times New Roman"/>
          <w:kern w:val="0"/>
          <w14:ligatures w14:val="none"/>
        </w:rPr>
        <w:t xml:space="preserve"> pipeline visibility, team output and reliable forecasting </w:t>
      </w:r>
    </w:p>
    <w:p w14:paraId="41CE24FB" w14:textId="77777777" w:rsidR="002E6C95" w:rsidRPr="002E6C95" w:rsidRDefault="002E6C95" w:rsidP="002E6C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Grant writer:</w:t>
      </w:r>
      <w:r w:rsidRPr="002E6C95">
        <w:rPr>
          <w:rFonts w:ascii="Times New Roman" w:eastAsia="Times New Roman" w:hAnsi="Times New Roman" w:cs="Times New Roman"/>
          <w:kern w:val="0"/>
          <w14:ligatures w14:val="none"/>
        </w:rPr>
        <w:t xml:space="preserve"> research time, narrative quality and deadline control </w:t>
      </w:r>
    </w:p>
    <w:p w14:paraId="1C6D91EB" w14:textId="77777777" w:rsidR="002E6C95" w:rsidRPr="002E6C95" w:rsidRDefault="002E6C95" w:rsidP="002E6C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CFO:</w:t>
      </w:r>
      <w:r w:rsidRPr="002E6C95">
        <w:rPr>
          <w:rFonts w:ascii="Times New Roman" w:eastAsia="Times New Roman" w:hAnsi="Times New Roman" w:cs="Times New Roman"/>
          <w:kern w:val="0"/>
          <w14:ligatures w14:val="none"/>
        </w:rPr>
        <w:t xml:space="preserve"> cost, restricted funding, reporting and predictable workload </w:t>
      </w:r>
    </w:p>
    <w:p w14:paraId="3283AAF4" w14:textId="77777777" w:rsidR="002E6C95" w:rsidRPr="002E6C95" w:rsidRDefault="002E6C95" w:rsidP="002E6C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IT/security:</w:t>
      </w:r>
      <w:r w:rsidRPr="002E6C95">
        <w:rPr>
          <w:rFonts w:ascii="Times New Roman" w:eastAsia="Times New Roman" w:hAnsi="Times New Roman" w:cs="Times New Roman"/>
          <w:kern w:val="0"/>
          <w14:ligatures w14:val="none"/>
        </w:rPr>
        <w:t xml:space="preserve"> integrations, permissions, architecture and data handling </w:t>
      </w:r>
    </w:p>
    <w:p w14:paraId="00423088" w14:textId="77777777" w:rsidR="002E6C95" w:rsidRPr="002E6C95" w:rsidRDefault="002E6C95" w:rsidP="002E6C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Board member:</w:t>
      </w:r>
      <w:r w:rsidRPr="002E6C95">
        <w:rPr>
          <w:rFonts w:ascii="Times New Roman" w:eastAsia="Times New Roman" w:hAnsi="Times New Roman" w:cs="Times New Roman"/>
          <w:kern w:val="0"/>
          <w14:ligatures w14:val="none"/>
        </w:rPr>
        <w:t xml:space="preserve"> oversight, ROI, governance and risk </w:t>
      </w:r>
    </w:p>
    <w:p w14:paraId="064C7560" w14:textId="77777777" w:rsidR="002E6C95" w:rsidRPr="002E6C95" w:rsidRDefault="002E6C95" w:rsidP="002E6C9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Consultant:</w:t>
      </w:r>
      <w:r w:rsidRPr="002E6C95">
        <w:rPr>
          <w:rFonts w:ascii="Times New Roman" w:eastAsia="Times New Roman" w:hAnsi="Times New Roman" w:cs="Times New Roman"/>
          <w:kern w:val="0"/>
          <w14:ligatures w14:val="none"/>
        </w:rPr>
        <w:t xml:space="preserve"> multi-client workspaces, permissions and reporting </w:t>
      </w:r>
    </w:p>
    <w:p w14:paraId="3E3F9E8C"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Provide a “Share With My Board” link that generates a clean business-case document containing expected value, controls, implementation requirements and pricing.</w:t>
      </w:r>
    </w:p>
    <w:p w14:paraId="29B22B53"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15. Trust should be a major product feature</w:t>
      </w:r>
    </w:p>
    <w:p w14:paraId="3334E745"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Create both a Trust Center and an AI Transparency Center covering:</w:t>
      </w:r>
    </w:p>
    <w:p w14:paraId="0F990CEC"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Data ownership </w:t>
      </w:r>
    </w:p>
    <w:p w14:paraId="7D917ED1"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Data retention and deletion </w:t>
      </w:r>
    </w:p>
    <w:p w14:paraId="51BB03E6"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Whether customer data trains models </w:t>
      </w:r>
    </w:p>
    <w:p w14:paraId="0E915EA8"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Encryption </w:t>
      </w:r>
    </w:p>
    <w:p w14:paraId="79E90D2C"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Tenant isolation </w:t>
      </w:r>
    </w:p>
    <w:p w14:paraId="7CAB4F63"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Role-based permissions </w:t>
      </w:r>
    </w:p>
    <w:p w14:paraId="5311734A"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Audit logging </w:t>
      </w:r>
    </w:p>
    <w:p w14:paraId="5F80AE21"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Human approval modes </w:t>
      </w:r>
    </w:p>
    <w:p w14:paraId="66A5166E"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Model and provider subprocessors </w:t>
      </w:r>
    </w:p>
    <w:p w14:paraId="665A701F"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Backup and recovery </w:t>
      </w:r>
    </w:p>
    <w:p w14:paraId="368C4043"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Incident response </w:t>
      </w:r>
    </w:p>
    <w:p w14:paraId="3D8A0C81"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Uptime and status </w:t>
      </w:r>
    </w:p>
    <w:p w14:paraId="740E733F"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Responsible automation policy </w:t>
      </w:r>
    </w:p>
    <w:p w14:paraId="6968358A"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Vulnerability reporting </w:t>
      </w:r>
    </w:p>
    <w:p w14:paraId="5DDAE07F"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Compliance status and roadmap </w:t>
      </w:r>
    </w:p>
    <w:p w14:paraId="30E36186"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Known AI limitations </w:t>
      </w:r>
    </w:p>
    <w:p w14:paraId="1E210F0C" w14:textId="77777777" w:rsidR="002E6C95" w:rsidRPr="002E6C95" w:rsidRDefault="002E6C95" w:rsidP="002E6C9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Accuracy testing methodology </w:t>
      </w:r>
    </w:p>
    <w:p w14:paraId="754B1021"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Instrumentl prominently markets SSO, SOC 2 Type II, encryption and a policy that AI does not train on customer data. Those reassurance points are now part of the competitive buying experience. </w:t>
      </w:r>
      <w:hyperlink r:id="rId13" w:tgtFrame="_new" w:history="1">
        <w:r w:rsidRPr="002E6C95">
          <w:rPr>
            <w:rFonts w:ascii="Times New Roman" w:eastAsia="Times New Roman" w:hAnsi="Times New Roman" w:cs="Times New Roman"/>
            <w:color w:val="0000FF"/>
            <w:kern w:val="0"/>
            <w:u w:val="single"/>
            <w14:ligatures w14:val="none"/>
          </w:rPr>
          <w:t>Instrumentl security positioning</w:t>
        </w:r>
      </w:hyperlink>
    </w:p>
    <w:p w14:paraId="5BB6BAD9"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Never display a certification before it is actually obtained. Label roadmap items as roadmap items.</w:t>
      </w:r>
    </w:p>
    <w:p w14:paraId="0C2AF03A"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16. Proof architecture</w:t>
      </w:r>
    </w:p>
    <w:p w14:paraId="664E88EE"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Start collecting these measures during pilots:</w:t>
      </w:r>
    </w:p>
    <w:p w14:paraId="6DE80493"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Time to first qualified opportunity </w:t>
      </w:r>
    </w:p>
    <w:p w14:paraId="79046DBD"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Qualified-opportunity rate </w:t>
      </w:r>
    </w:p>
    <w:p w14:paraId="39F2F30E"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Hours saved per application </w:t>
      </w:r>
    </w:p>
    <w:p w14:paraId="3863429E"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Percentage of deadlines met </w:t>
      </w:r>
    </w:p>
    <w:p w14:paraId="52FF7BC4"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Human edit rate </w:t>
      </w:r>
    </w:p>
    <w:p w14:paraId="2E3BFC46"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Research-source accuracy </w:t>
      </w:r>
    </w:p>
    <w:p w14:paraId="4E49DCC0"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Duplicate or invalid opportunity rejection rate </w:t>
      </w:r>
    </w:p>
    <w:p w14:paraId="02A68AFE"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Applications completed per employee </w:t>
      </w:r>
    </w:p>
    <w:p w14:paraId="4A2EF290"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Pipeline value and coverage </w:t>
      </w:r>
    </w:p>
    <w:p w14:paraId="061C5250"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Outreach reply rate </w:t>
      </w:r>
    </w:p>
    <w:p w14:paraId="078E82EF"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Browser-task completion rate </w:t>
      </w:r>
    </w:p>
    <w:p w14:paraId="0141C353" w14:textId="77777777" w:rsidR="002E6C95" w:rsidRPr="002E6C95" w:rsidRDefault="002E6C95" w:rsidP="002E6C9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Escalation and recovery rate </w:t>
      </w:r>
    </w:p>
    <w:p w14:paraId="52EEF8FB"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Every case study should show:</w:t>
      </w:r>
    </w:p>
    <w:p w14:paraId="34D28702"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Starting condition </w:t>
      </w:r>
    </w:p>
    <w:p w14:paraId="0B922428"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Baseline measurement </w:t>
      </w:r>
    </w:p>
    <w:p w14:paraId="0081D080"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Benavora actions </w:t>
      </w:r>
    </w:p>
    <w:p w14:paraId="0F287A4C"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Human decisions </w:t>
      </w:r>
    </w:p>
    <w:p w14:paraId="1EE86724"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Time period </w:t>
      </w:r>
    </w:p>
    <w:p w14:paraId="54C99187"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Outcome </w:t>
      </w:r>
    </w:p>
    <w:p w14:paraId="53E0C823"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Data source </w:t>
      </w:r>
    </w:p>
    <w:p w14:paraId="716AD202" w14:textId="77777777" w:rsidR="002E6C95" w:rsidRPr="002E6C95" w:rsidRDefault="002E6C95" w:rsidP="002E6C9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Limitations </w:t>
      </w:r>
    </w:p>
    <w:p w14:paraId="2A079B20"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Three deeply documented case studies will be more persuasive than twenty vague testimonials.</w:t>
      </w:r>
    </w:p>
    <w:p w14:paraId="00D6F2F8"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17. Product-page template</w:t>
      </w:r>
    </w:p>
    <w:p w14:paraId="5133CD7D"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Every capability page should follow the same conversion sequence:</w:t>
      </w:r>
    </w:p>
    <w:p w14:paraId="4B5F137F"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Outcome-focused headline </w:t>
      </w:r>
    </w:p>
    <w:p w14:paraId="197BC156"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Specific problem </w:t>
      </w:r>
    </w:p>
    <w:p w14:paraId="3BB4BDAF"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Real product screenshot </w:t>
      </w:r>
    </w:p>
    <w:p w14:paraId="1FDDBA51"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Short product demonstration </w:t>
      </w:r>
    </w:p>
    <w:p w14:paraId="184183CE"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Workflow explanation </w:t>
      </w:r>
    </w:p>
    <w:p w14:paraId="246A292A"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Inputs and outputs </w:t>
      </w:r>
    </w:p>
    <w:p w14:paraId="17B9F3FF"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Human-control model </w:t>
      </w:r>
    </w:p>
    <w:p w14:paraId="53D238E7"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Quantified proof </w:t>
      </w:r>
    </w:p>
    <w:p w14:paraId="42DDE9C2"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Integrations </w:t>
      </w:r>
    </w:p>
    <w:p w14:paraId="565D8A45"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Security and reliability </w:t>
      </w:r>
    </w:p>
    <w:p w14:paraId="5D8E6E41"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Relevant customer story </w:t>
      </w:r>
    </w:p>
    <w:p w14:paraId="3C2890C0"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FAQs </w:t>
      </w:r>
    </w:p>
    <w:p w14:paraId="7B45E71E"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Contextual free tool </w:t>
      </w:r>
    </w:p>
    <w:p w14:paraId="43C07424" w14:textId="77777777" w:rsidR="002E6C95" w:rsidRPr="002E6C95" w:rsidRDefault="002E6C95" w:rsidP="002E6C9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Tailored CTA </w:t>
      </w:r>
    </w:p>
    <w:p w14:paraId="493467DD"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CTA should match the page. For example:</w:t>
      </w:r>
    </w:p>
    <w:p w14:paraId="7A815A81" w14:textId="77777777" w:rsidR="002E6C95" w:rsidRPr="002E6C95" w:rsidRDefault="002E6C95" w:rsidP="002E6C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Grant discovery page: </w:t>
      </w:r>
      <w:r w:rsidRPr="002E6C95">
        <w:rPr>
          <w:rFonts w:ascii="Times New Roman" w:eastAsia="Times New Roman" w:hAnsi="Times New Roman" w:cs="Times New Roman"/>
          <w:b/>
          <w:bCs/>
          <w:kern w:val="0"/>
          <w14:ligatures w14:val="none"/>
        </w:rPr>
        <w:t>Find My Best-Fit Opportunities</w:t>
      </w:r>
      <w:r w:rsidRPr="002E6C95">
        <w:rPr>
          <w:rFonts w:ascii="Times New Roman" w:eastAsia="Times New Roman" w:hAnsi="Times New Roman" w:cs="Times New Roman"/>
          <w:kern w:val="0"/>
          <w14:ligatures w14:val="none"/>
        </w:rPr>
        <w:t xml:space="preserve"> </w:t>
      </w:r>
    </w:p>
    <w:p w14:paraId="4F7A032B" w14:textId="77777777" w:rsidR="002E6C95" w:rsidRPr="002E6C95" w:rsidRDefault="002E6C95" w:rsidP="002E6C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Proposal page: </w:t>
      </w:r>
      <w:r w:rsidRPr="002E6C95">
        <w:rPr>
          <w:rFonts w:ascii="Times New Roman" w:eastAsia="Times New Roman" w:hAnsi="Times New Roman" w:cs="Times New Roman"/>
          <w:b/>
          <w:bCs/>
          <w:kern w:val="0"/>
          <w14:ligatures w14:val="none"/>
        </w:rPr>
        <w:t>Analyze a Grant Narrative</w:t>
      </w:r>
      <w:r w:rsidRPr="002E6C95">
        <w:rPr>
          <w:rFonts w:ascii="Times New Roman" w:eastAsia="Times New Roman" w:hAnsi="Times New Roman" w:cs="Times New Roman"/>
          <w:kern w:val="0"/>
          <w14:ligatures w14:val="none"/>
        </w:rPr>
        <w:t xml:space="preserve"> </w:t>
      </w:r>
    </w:p>
    <w:p w14:paraId="16D86FA6" w14:textId="77777777" w:rsidR="002E6C95" w:rsidRPr="002E6C95" w:rsidRDefault="002E6C95" w:rsidP="002E6C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Auto Apply page: </w:t>
      </w:r>
      <w:r w:rsidRPr="002E6C95">
        <w:rPr>
          <w:rFonts w:ascii="Times New Roman" w:eastAsia="Times New Roman" w:hAnsi="Times New Roman" w:cs="Times New Roman"/>
          <w:b/>
          <w:bCs/>
          <w:kern w:val="0"/>
          <w14:ligatures w14:val="none"/>
        </w:rPr>
        <w:t>See a Governed Application Run</w:t>
      </w:r>
      <w:r w:rsidRPr="002E6C95">
        <w:rPr>
          <w:rFonts w:ascii="Times New Roman" w:eastAsia="Times New Roman" w:hAnsi="Times New Roman" w:cs="Times New Roman"/>
          <w:kern w:val="0"/>
          <w14:ligatures w14:val="none"/>
        </w:rPr>
        <w:t xml:space="preserve"> </w:t>
      </w:r>
    </w:p>
    <w:p w14:paraId="084003C8" w14:textId="77777777" w:rsidR="002E6C95" w:rsidRPr="002E6C95" w:rsidRDefault="002E6C95" w:rsidP="002E6C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Prospect intelligence page: </w:t>
      </w:r>
      <w:r w:rsidRPr="002E6C95">
        <w:rPr>
          <w:rFonts w:ascii="Times New Roman" w:eastAsia="Times New Roman" w:hAnsi="Times New Roman" w:cs="Times New Roman"/>
          <w:b/>
          <w:bCs/>
          <w:kern w:val="0"/>
          <w14:ligatures w14:val="none"/>
        </w:rPr>
        <w:t>Build My Prospect Map</w:t>
      </w:r>
      <w:r w:rsidRPr="002E6C95">
        <w:rPr>
          <w:rFonts w:ascii="Times New Roman" w:eastAsia="Times New Roman" w:hAnsi="Times New Roman" w:cs="Times New Roman"/>
          <w:kern w:val="0"/>
          <w14:ligatures w14:val="none"/>
        </w:rPr>
        <w:t xml:space="preserve"> </w:t>
      </w:r>
    </w:p>
    <w:p w14:paraId="1ADDC648" w14:textId="77777777" w:rsidR="002E6C95" w:rsidRPr="002E6C95" w:rsidRDefault="002E6C95" w:rsidP="002E6C9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Comparison page: </w:t>
      </w:r>
      <w:r w:rsidRPr="002E6C95">
        <w:rPr>
          <w:rFonts w:ascii="Times New Roman" w:eastAsia="Times New Roman" w:hAnsi="Times New Roman" w:cs="Times New Roman"/>
          <w:b/>
          <w:bCs/>
          <w:kern w:val="0"/>
          <w14:ligatures w14:val="none"/>
        </w:rPr>
        <w:t>See the Difference on My Workflow</w:t>
      </w:r>
      <w:r w:rsidRPr="002E6C95">
        <w:rPr>
          <w:rFonts w:ascii="Times New Roman" w:eastAsia="Times New Roman" w:hAnsi="Times New Roman" w:cs="Times New Roman"/>
          <w:kern w:val="0"/>
          <w14:ligatures w14:val="none"/>
        </w:rPr>
        <w:t xml:space="preserve"> </w:t>
      </w:r>
    </w:p>
    <w:p w14:paraId="490C7B97"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18. Technical SEO and experience requirements</w:t>
      </w:r>
    </w:p>
    <w:p w14:paraId="7EEE3BF9"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Implement:</w:t>
      </w:r>
    </w:p>
    <w:p w14:paraId="147FC3C9"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Server-rendered or statically rendered core content </w:t>
      </w:r>
    </w:p>
    <w:p w14:paraId="0486A11B"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Clear page titles and one primary H1 </w:t>
      </w:r>
    </w:p>
    <w:p w14:paraId="3BDF4D4B"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Descriptive internal links </w:t>
      </w:r>
    </w:p>
    <w:p w14:paraId="00A510D7"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XML sitemaps </w:t>
      </w:r>
    </w:p>
    <w:p w14:paraId="5783AC5F"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Canonical URLs </w:t>
      </w:r>
    </w:p>
    <w:p w14:paraId="71788F0D"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Breadcrumbs </w:t>
      </w:r>
    </w:p>
    <w:p w14:paraId="3914E986"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Strong mobile performance </w:t>
      </w:r>
    </w:p>
    <w:p w14:paraId="724F80A2"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Accessible forms and keyboard navigation </w:t>
      </w:r>
    </w:p>
    <w:p w14:paraId="6F06C793"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Video captions and transcripts </w:t>
      </w:r>
    </w:p>
    <w:p w14:paraId="72235500"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Open Graph and social-sharing metadata </w:t>
      </w:r>
    </w:p>
    <w:p w14:paraId="5080D1EB"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Search Console and Bing Webmaster Tools </w:t>
      </w:r>
    </w:p>
    <w:p w14:paraId="7901F404" w14:textId="77777777" w:rsidR="002E6C95" w:rsidRPr="002E6C95" w:rsidRDefault="002E6C95" w:rsidP="002E6C9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Organization, SoftwareApplication, Article, BreadcrumbList, VideoObject and Event structured data where genuinely applicable </w:t>
      </w:r>
    </w:p>
    <w:p w14:paraId="5AFB40E0"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Google supports </w:t>
      </w:r>
      <w:r w:rsidRPr="002E6C95">
        <w:rPr>
          <w:rFonts w:ascii="Courier New" w:eastAsia="Times New Roman" w:hAnsi="Courier New" w:cs="Courier New"/>
          <w:kern w:val="0"/>
          <w:sz w:val="20"/>
          <w:szCs w:val="20"/>
          <w14:ligatures w14:val="none"/>
        </w:rPr>
        <w:t>SoftwareApplication</w:t>
      </w:r>
      <w:r w:rsidRPr="002E6C95">
        <w:rPr>
          <w:rFonts w:ascii="Times New Roman" w:eastAsia="Times New Roman" w:hAnsi="Times New Roman" w:cs="Times New Roman"/>
          <w:kern w:val="0"/>
          <w14:ligatures w14:val="none"/>
        </w:rPr>
        <w:t xml:space="preserve"> markup and recommends validating supported markup with its Rich Results Test. </w:t>
      </w:r>
      <w:hyperlink r:id="rId14" w:tgtFrame="_new" w:history="1">
        <w:r w:rsidRPr="002E6C95">
          <w:rPr>
            <w:rFonts w:ascii="Times New Roman" w:eastAsia="Times New Roman" w:hAnsi="Times New Roman" w:cs="Times New Roman"/>
            <w:color w:val="0000FF"/>
            <w:kern w:val="0"/>
            <w:u w:val="single"/>
            <w14:ligatures w14:val="none"/>
          </w:rPr>
          <w:t>SoftwareApplication documentation</w:t>
        </w:r>
      </w:hyperlink>
      <w:r w:rsidRPr="002E6C95">
        <w:rPr>
          <w:rFonts w:ascii="Times New Roman" w:eastAsia="Times New Roman" w:hAnsi="Times New Roman" w:cs="Times New Roman"/>
          <w:kern w:val="0"/>
          <w14:ligatures w14:val="none"/>
        </w:rPr>
        <w:t xml:space="preserve">, </w:t>
      </w:r>
      <w:hyperlink r:id="rId15" w:tgtFrame="_new" w:history="1">
        <w:r w:rsidRPr="002E6C95">
          <w:rPr>
            <w:rFonts w:ascii="Times New Roman" w:eastAsia="Times New Roman" w:hAnsi="Times New Roman" w:cs="Times New Roman"/>
            <w:color w:val="0000FF"/>
            <w:kern w:val="0"/>
            <w:u w:val="single"/>
            <w14:ligatures w14:val="none"/>
          </w:rPr>
          <w:t>structured-data testing</w:t>
        </w:r>
      </w:hyperlink>
    </w:p>
    <w:p w14:paraId="73F4C24A"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Keep animation purposeful and lightweight. Google recommends good Core Web Vitals, while WCAG 2.2 should be the accessibility target. </w:t>
      </w:r>
      <w:hyperlink r:id="rId16" w:tgtFrame="_new" w:history="1">
        <w:r w:rsidRPr="002E6C95">
          <w:rPr>
            <w:rFonts w:ascii="Times New Roman" w:eastAsia="Times New Roman" w:hAnsi="Times New Roman" w:cs="Times New Roman"/>
            <w:color w:val="0000FF"/>
            <w:kern w:val="0"/>
            <w:u w:val="single"/>
            <w14:ligatures w14:val="none"/>
          </w:rPr>
          <w:t>Google page-experience guidance</w:t>
        </w:r>
      </w:hyperlink>
      <w:r w:rsidRPr="002E6C95">
        <w:rPr>
          <w:rFonts w:ascii="Times New Roman" w:eastAsia="Times New Roman" w:hAnsi="Times New Roman" w:cs="Times New Roman"/>
          <w:kern w:val="0"/>
          <w14:ligatures w14:val="none"/>
        </w:rPr>
        <w:t xml:space="preserve">, </w:t>
      </w:r>
      <w:hyperlink r:id="rId17" w:tgtFrame="_new" w:history="1">
        <w:r w:rsidRPr="002E6C95">
          <w:rPr>
            <w:rFonts w:ascii="Times New Roman" w:eastAsia="Times New Roman" w:hAnsi="Times New Roman" w:cs="Times New Roman"/>
            <w:color w:val="0000FF"/>
            <w:kern w:val="0"/>
            <w:u w:val="single"/>
            <w14:ligatures w14:val="none"/>
          </w:rPr>
          <w:t>WCAG 2.2</w:t>
        </w:r>
      </w:hyperlink>
    </w:p>
    <w:p w14:paraId="0FCE86D3"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19. Visual direction</w:t>
      </w:r>
    </w:p>
    <w:p w14:paraId="0116FC89"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Keep the light, warm Benavora aesthetic:</w:t>
      </w:r>
    </w:p>
    <w:p w14:paraId="69E2C9DE"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Deep sage for primary actions </w:t>
      </w:r>
    </w:p>
    <w:p w14:paraId="3C672909"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Gold for intelligence, progress and opportunity </w:t>
      </w:r>
    </w:p>
    <w:p w14:paraId="5C9E05F9"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Cream for warmth and separation </w:t>
      </w:r>
    </w:p>
    <w:p w14:paraId="35581B24"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Real nonprofit imagery </w:t>
      </w:r>
    </w:p>
    <w:p w14:paraId="10160D52"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Clear product screenshots </w:t>
      </w:r>
    </w:p>
    <w:p w14:paraId="3909C314"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Minimal charcoal for contrast </w:t>
      </w:r>
    </w:p>
    <w:p w14:paraId="468DAA43"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 generic neon AI aesthetic </w:t>
      </w:r>
    </w:p>
    <w:p w14:paraId="43C99791"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 meaningless floating shapes </w:t>
      </w:r>
    </w:p>
    <w:p w14:paraId="27C87D9A" w14:textId="77777777" w:rsidR="002E6C95" w:rsidRPr="002E6C95" w:rsidRDefault="002E6C95" w:rsidP="002E6C9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No dense walls of animated agent cards </w:t>
      </w:r>
    </w:p>
    <w:p w14:paraId="51875450"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Use motion to explain:</w:t>
      </w:r>
    </w:p>
    <w:p w14:paraId="4FBA52F5" w14:textId="77777777" w:rsidR="002E6C95" w:rsidRPr="002E6C95" w:rsidRDefault="002E6C95" w:rsidP="002E6C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An opportunity entering the system </w:t>
      </w:r>
    </w:p>
    <w:p w14:paraId="3A0D6F4D" w14:textId="77777777" w:rsidR="002E6C95" w:rsidRPr="002E6C95" w:rsidRDefault="002E6C95" w:rsidP="002E6C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Agents qualifying and enriching it </w:t>
      </w:r>
    </w:p>
    <w:p w14:paraId="30739ED6" w14:textId="77777777" w:rsidR="002E6C95" w:rsidRPr="002E6C95" w:rsidRDefault="002E6C95" w:rsidP="002E6C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 human approval checkpoint </w:t>
      </w:r>
    </w:p>
    <w:p w14:paraId="5EA1449E" w14:textId="77777777" w:rsidR="002E6C95" w:rsidRPr="002E6C95" w:rsidRDefault="002E6C95" w:rsidP="002E6C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An application moving forward </w:t>
      </w:r>
    </w:p>
    <w:p w14:paraId="6BD2492C" w14:textId="77777777" w:rsidR="002E6C95" w:rsidRPr="002E6C95" w:rsidRDefault="002E6C95" w:rsidP="002E6C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Evidence returning to the pipeline </w:t>
      </w:r>
    </w:p>
    <w:p w14:paraId="7D4E0CC6" w14:textId="77777777" w:rsidR="002E6C95" w:rsidRPr="002E6C95" w:rsidRDefault="002E6C95" w:rsidP="002E6C9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Learning feeding the next cycle </w:t>
      </w:r>
    </w:p>
    <w:p w14:paraId="364D086F"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48-agent visualization should be impressive, but the product interface must remain the star.</w:t>
      </w:r>
    </w:p>
    <w:p w14:paraId="44495195"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20. What to avoid</w:t>
      </w:r>
    </w:p>
    <w:p w14:paraId="4BCB9101"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“Revolutionizing fundraising with AI” </w:t>
      </w:r>
    </w:p>
    <w:p w14:paraId="5B869EF7"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Leading with technical architecture </w:t>
      </w:r>
    </w:p>
    <w:p w14:paraId="568D4E22"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Fake live-activity counters </w:t>
      </w:r>
    </w:p>
    <w:p w14:paraId="05FB577B"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Fake scarcity or countdowns </w:t>
      </w:r>
    </w:p>
    <w:p w14:paraId="1657B718"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Unverified revenue claims </w:t>
      </w:r>
    </w:p>
    <w:p w14:paraId="3E17CA0B"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Promising grant awards </w:t>
      </w:r>
    </w:p>
    <w:p w14:paraId="31AED5EC"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Presenting Auto Apply as indiscriminate volume </w:t>
      </w:r>
    </w:p>
    <w:p w14:paraId="1B5194FB"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Requiring a sales call to understand the product </w:t>
      </w:r>
    </w:p>
    <w:p w14:paraId="23CD1749"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Hiding every indication of pricing </w:t>
      </w:r>
    </w:p>
    <w:p w14:paraId="0E03048B"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Gating every useful resource </w:t>
      </w:r>
    </w:p>
    <w:p w14:paraId="24D204BE"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Generic stock imagery without product evidence </w:t>
      </w:r>
    </w:p>
    <w:p w14:paraId="280CA200"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Hundreds of thin SEO pages </w:t>
      </w:r>
    </w:p>
    <w:p w14:paraId="07AF9D97"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Intrusive chat windows or exit popups </w:t>
      </w:r>
    </w:p>
    <w:p w14:paraId="773D572F"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Claiming integrations that are only planned </w:t>
      </w:r>
    </w:p>
    <w:p w14:paraId="0746A229" w14:textId="77777777" w:rsidR="002E6C95" w:rsidRPr="002E6C95" w:rsidRDefault="002E6C95" w:rsidP="002E6C9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Treating human oversight as an afterthought </w:t>
      </w:r>
    </w:p>
    <w:p w14:paraId="3BC7AA94" w14:textId="77777777" w:rsidR="002E6C95" w:rsidRPr="002E6C95" w:rsidRDefault="002E6C95" w:rsidP="002E6C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E6C95">
        <w:rPr>
          <w:rFonts w:ascii="Times New Roman" w:eastAsia="Times New Roman" w:hAnsi="Times New Roman" w:cs="Times New Roman"/>
          <w:b/>
          <w:bCs/>
          <w:kern w:val="0"/>
          <w:sz w:val="36"/>
          <w:szCs w:val="36"/>
          <w14:ligatures w14:val="none"/>
        </w:rPr>
        <w:t>Highest-priority build order</w:t>
      </w:r>
    </w:p>
    <w:p w14:paraId="75E7C5A1"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Establish “autonomous funding operations” positioning. </w:t>
      </w:r>
    </w:p>
    <w:p w14:paraId="5795B7D5"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Build the outcome-first homepage. </w:t>
      </w:r>
    </w:p>
    <w:p w14:paraId="25BA5A72"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Launch the Funding Potential Scan. </w:t>
      </w:r>
    </w:p>
    <w:p w14:paraId="792C88C0"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Create the core capability pages. </w:t>
      </w:r>
    </w:p>
    <w:p w14:paraId="3C871693"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Add a self-guided product tour. </w:t>
      </w:r>
    </w:p>
    <w:p w14:paraId="2579E3BD"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Publish pricing structure and onboarding expectations. </w:t>
      </w:r>
    </w:p>
    <w:p w14:paraId="5022976F"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Build the Trust and AI Transparency centers. </w:t>
      </w:r>
    </w:p>
    <w:p w14:paraId="5A186BFE"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Create the Agentic Network transparency experience. </w:t>
      </w:r>
    </w:p>
    <w:p w14:paraId="75F3D3F9"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Publish three excellent customer or pilot stories. </w:t>
      </w:r>
    </w:p>
    <w:p w14:paraId="2617FC75"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Launch comparison and high-intent SEO pages. </w:t>
      </w:r>
    </w:p>
    <w:p w14:paraId="013CD7DE"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Add recurring Funding Radar alerts. </w:t>
      </w:r>
    </w:p>
    <w:p w14:paraId="16321E71" w14:textId="77777777" w:rsidR="002E6C95" w:rsidRPr="002E6C95" w:rsidRDefault="002E6C95" w:rsidP="002E6C9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 xml:space="preserve">Build the public data and original-research moat. </w:t>
      </w:r>
    </w:p>
    <w:p w14:paraId="1BC690C6"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The most important strategic decision is this:</w:t>
      </w:r>
    </w:p>
    <w:p w14:paraId="2BACB1FE"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b/>
          <w:bCs/>
          <w:kern w:val="0"/>
          <w14:ligatures w14:val="none"/>
        </w:rPr>
        <w:t>Benavora is not selling AI-generated documents. It is selling a continuously operating, governed system for acquiring and managing nonprofit funding.</w:t>
      </w:r>
    </w:p>
    <w:p w14:paraId="1B3525FE" w14:textId="77777777" w:rsidR="002E6C95" w:rsidRPr="002E6C95" w:rsidRDefault="002E6C95" w:rsidP="002E6C95">
      <w:pPr>
        <w:spacing w:before="100" w:beforeAutospacing="1" w:after="100" w:afterAutospacing="1" w:line="240" w:lineRule="auto"/>
        <w:rPr>
          <w:rFonts w:ascii="Times New Roman" w:eastAsia="Times New Roman" w:hAnsi="Times New Roman" w:cs="Times New Roman"/>
          <w:kern w:val="0"/>
          <w14:ligatures w14:val="none"/>
        </w:rPr>
      </w:pPr>
      <w:r w:rsidRPr="002E6C95">
        <w:rPr>
          <w:rFonts w:ascii="Times New Roman" w:eastAsia="Times New Roman" w:hAnsi="Times New Roman" w:cs="Times New Roman"/>
          <w:kern w:val="0"/>
          <w14:ligatures w14:val="none"/>
        </w:rPr>
        <w:t>That distinction should drive every page, visual, CTA, demonstration and piece of content.</w:t>
      </w:r>
    </w:p>
    <w:p w14:paraId="13DEFE95" w14:textId="77777777" w:rsidR="000D0E7A" w:rsidRDefault="000D0E7A"/>
    <w:sectPr w:rsidR="000D0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7FD"/>
    <w:multiLevelType w:val="multilevel"/>
    <w:tmpl w:val="406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E2EB3"/>
    <w:multiLevelType w:val="multilevel"/>
    <w:tmpl w:val="76E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20DB8"/>
    <w:multiLevelType w:val="multilevel"/>
    <w:tmpl w:val="E65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0480D"/>
    <w:multiLevelType w:val="multilevel"/>
    <w:tmpl w:val="9A2E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81A05"/>
    <w:multiLevelType w:val="multilevel"/>
    <w:tmpl w:val="D1E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A593D"/>
    <w:multiLevelType w:val="multilevel"/>
    <w:tmpl w:val="5E1E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B333F"/>
    <w:multiLevelType w:val="multilevel"/>
    <w:tmpl w:val="5D54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A6861"/>
    <w:multiLevelType w:val="multilevel"/>
    <w:tmpl w:val="52B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73FDC"/>
    <w:multiLevelType w:val="multilevel"/>
    <w:tmpl w:val="233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C1B0C"/>
    <w:multiLevelType w:val="multilevel"/>
    <w:tmpl w:val="B17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31753"/>
    <w:multiLevelType w:val="multilevel"/>
    <w:tmpl w:val="24F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8286D"/>
    <w:multiLevelType w:val="multilevel"/>
    <w:tmpl w:val="145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75211"/>
    <w:multiLevelType w:val="multilevel"/>
    <w:tmpl w:val="1F70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56F77"/>
    <w:multiLevelType w:val="multilevel"/>
    <w:tmpl w:val="D160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E3EC2"/>
    <w:multiLevelType w:val="multilevel"/>
    <w:tmpl w:val="D5D0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02BCD"/>
    <w:multiLevelType w:val="multilevel"/>
    <w:tmpl w:val="20EC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13A60"/>
    <w:multiLevelType w:val="multilevel"/>
    <w:tmpl w:val="6AF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535CC"/>
    <w:multiLevelType w:val="multilevel"/>
    <w:tmpl w:val="1FA4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A40CE9"/>
    <w:multiLevelType w:val="multilevel"/>
    <w:tmpl w:val="D27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D3CC5"/>
    <w:multiLevelType w:val="multilevel"/>
    <w:tmpl w:val="175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C5C7C"/>
    <w:multiLevelType w:val="multilevel"/>
    <w:tmpl w:val="A7A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84C95"/>
    <w:multiLevelType w:val="multilevel"/>
    <w:tmpl w:val="7ECE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B36B8"/>
    <w:multiLevelType w:val="multilevel"/>
    <w:tmpl w:val="BE0A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A3F19"/>
    <w:multiLevelType w:val="multilevel"/>
    <w:tmpl w:val="E5F6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B71EA"/>
    <w:multiLevelType w:val="multilevel"/>
    <w:tmpl w:val="F2D8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362AA4"/>
    <w:multiLevelType w:val="multilevel"/>
    <w:tmpl w:val="12F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93430"/>
    <w:multiLevelType w:val="multilevel"/>
    <w:tmpl w:val="82B4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A79E8"/>
    <w:multiLevelType w:val="multilevel"/>
    <w:tmpl w:val="102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64946"/>
    <w:multiLevelType w:val="multilevel"/>
    <w:tmpl w:val="8184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CA705B"/>
    <w:multiLevelType w:val="multilevel"/>
    <w:tmpl w:val="3C0E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29310">
    <w:abstractNumId w:val="1"/>
  </w:num>
  <w:num w:numId="2" w16cid:durableId="109974536">
    <w:abstractNumId w:val="5"/>
  </w:num>
  <w:num w:numId="3" w16cid:durableId="759644036">
    <w:abstractNumId w:val="7"/>
  </w:num>
  <w:num w:numId="4" w16cid:durableId="114981975">
    <w:abstractNumId w:val="22"/>
  </w:num>
  <w:num w:numId="5" w16cid:durableId="867644128">
    <w:abstractNumId w:val="27"/>
  </w:num>
  <w:num w:numId="6" w16cid:durableId="576550143">
    <w:abstractNumId w:val="24"/>
  </w:num>
  <w:num w:numId="7" w16cid:durableId="77292903">
    <w:abstractNumId w:val="13"/>
  </w:num>
  <w:num w:numId="8" w16cid:durableId="879977805">
    <w:abstractNumId w:val="29"/>
  </w:num>
  <w:num w:numId="9" w16cid:durableId="1520701051">
    <w:abstractNumId w:val="23"/>
  </w:num>
  <w:num w:numId="10" w16cid:durableId="223296157">
    <w:abstractNumId w:val="19"/>
  </w:num>
  <w:num w:numId="11" w16cid:durableId="20934981">
    <w:abstractNumId w:val="25"/>
  </w:num>
  <w:num w:numId="12" w16cid:durableId="1971549225">
    <w:abstractNumId w:val="6"/>
  </w:num>
  <w:num w:numId="13" w16cid:durableId="2080521477">
    <w:abstractNumId w:val="8"/>
  </w:num>
  <w:num w:numId="14" w16cid:durableId="101070899">
    <w:abstractNumId w:val="10"/>
  </w:num>
  <w:num w:numId="15" w16cid:durableId="221871243">
    <w:abstractNumId w:val="16"/>
  </w:num>
  <w:num w:numId="16" w16cid:durableId="29649434">
    <w:abstractNumId w:val="4"/>
  </w:num>
  <w:num w:numId="17" w16cid:durableId="2055228522">
    <w:abstractNumId w:val="9"/>
  </w:num>
  <w:num w:numId="18" w16cid:durableId="1746299800">
    <w:abstractNumId w:val="18"/>
  </w:num>
  <w:num w:numId="19" w16cid:durableId="605650783">
    <w:abstractNumId w:val="26"/>
  </w:num>
  <w:num w:numId="20" w16cid:durableId="748498354">
    <w:abstractNumId w:val="11"/>
  </w:num>
  <w:num w:numId="21" w16cid:durableId="337999029">
    <w:abstractNumId w:val="21"/>
  </w:num>
  <w:num w:numId="22" w16cid:durableId="1871332586">
    <w:abstractNumId w:val="2"/>
  </w:num>
  <w:num w:numId="23" w16cid:durableId="1858229871">
    <w:abstractNumId w:val="28"/>
  </w:num>
  <w:num w:numId="24" w16cid:durableId="372507859">
    <w:abstractNumId w:val="3"/>
  </w:num>
  <w:num w:numId="25" w16cid:durableId="1870802510">
    <w:abstractNumId w:val="20"/>
  </w:num>
  <w:num w:numId="26" w16cid:durableId="443307206">
    <w:abstractNumId w:val="12"/>
  </w:num>
  <w:num w:numId="27" w16cid:durableId="2109498859">
    <w:abstractNumId w:val="0"/>
  </w:num>
  <w:num w:numId="28" w16cid:durableId="225458931">
    <w:abstractNumId w:val="15"/>
  </w:num>
  <w:num w:numId="29" w16cid:durableId="1340279352">
    <w:abstractNumId w:val="14"/>
  </w:num>
  <w:num w:numId="30" w16cid:durableId="793712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95"/>
    <w:rsid w:val="0000548E"/>
    <w:rsid w:val="000D0E7A"/>
    <w:rsid w:val="002E6C95"/>
    <w:rsid w:val="00C63C78"/>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1089"/>
  <w15:chartTrackingRefBased/>
  <w15:docId w15:val="{CF98C4E6-01F5-42D3-8F9C-70B5CBC7A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C95"/>
    <w:rPr>
      <w:rFonts w:eastAsiaTheme="majorEastAsia" w:cstheme="majorBidi"/>
      <w:color w:val="272727" w:themeColor="text1" w:themeTint="D8"/>
    </w:rPr>
  </w:style>
  <w:style w:type="paragraph" w:styleId="Title">
    <w:name w:val="Title"/>
    <w:basedOn w:val="Normal"/>
    <w:next w:val="Normal"/>
    <w:link w:val="TitleChar"/>
    <w:uiPriority w:val="10"/>
    <w:qFormat/>
    <w:rsid w:val="002E6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C95"/>
    <w:pPr>
      <w:spacing w:before="160"/>
      <w:jc w:val="center"/>
    </w:pPr>
    <w:rPr>
      <w:i/>
      <w:iCs/>
      <w:color w:val="404040" w:themeColor="text1" w:themeTint="BF"/>
    </w:rPr>
  </w:style>
  <w:style w:type="character" w:customStyle="1" w:styleId="QuoteChar">
    <w:name w:val="Quote Char"/>
    <w:basedOn w:val="DefaultParagraphFont"/>
    <w:link w:val="Quote"/>
    <w:uiPriority w:val="29"/>
    <w:rsid w:val="002E6C95"/>
    <w:rPr>
      <w:i/>
      <w:iCs/>
      <w:color w:val="404040" w:themeColor="text1" w:themeTint="BF"/>
    </w:rPr>
  </w:style>
  <w:style w:type="paragraph" w:styleId="ListParagraph">
    <w:name w:val="List Paragraph"/>
    <w:basedOn w:val="Normal"/>
    <w:uiPriority w:val="34"/>
    <w:qFormat/>
    <w:rsid w:val="002E6C95"/>
    <w:pPr>
      <w:ind w:left="720"/>
      <w:contextualSpacing/>
    </w:pPr>
  </w:style>
  <w:style w:type="character" w:styleId="IntenseEmphasis">
    <w:name w:val="Intense Emphasis"/>
    <w:basedOn w:val="DefaultParagraphFont"/>
    <w:uiPriority w:val="21"/>
    <w:qFormat/>
    <w:rsid w:val="002E6C95"/>
    <w:rPr>
      <w:i/>
      <w:iCs/>
      <w:color w:val="0F4761" w:themeColor="accent1" w:themeShade="BF"/>
    </w:rPr>
  </w:style>
  <w:style w:type="paragraph" w:styleId="IntenseQuote">
    <w:name w:val="Intense Quote"/>
    <w:basedOn w:val="Normal"/>
    <w:next w:val="Normal"/>
    <w:link w:val="IntenseQuoteChar"/>
    <w:uiPriority w:val="30"/>
    <w:qFormat/>
    <w:rsid w:val="002E6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C95"/>
    <w:rPr>
      <w:i/>
      <w:iCs/>
      <w:color w:val="0F4761" w:themeColor="accent1" w:themeShade="BF"/>
    </w:rPr>
  </w:style>
  <w:style w:type="character" w:styleId="IntenseReference">
    <w:name w:val="Intense Reference"/>
    <w:basedOn w:val="DefaultParagraphFont"/>
    <w:uiPriority w:val="32"/>
    <w:qFormat/>
    <w:rsid w:val="002E6C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vebutter.com/demo?utm_source=chatgpt.com" TargetMode="External"/><Relationship Id="rId13" Type="http://schemas.openxmlformats.org/officeDocument/2006/relationships/hyperlink" Target="https://www.instrumentl.com/?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vebutter.com/demo?utm_source=chatgpt.com" TargetMode="External"/><Relationship Id="rId12" Type="http://schemas.openxmlformats.org/officeDocument/2006/relationships/hyperlink" Target="https://developers.google.com/search/docs/fundamentals/ai-optimization-guide?utm_source=chatgpt.com" TargetMode="External"/><Relationship Id="rId17" Type="http://schemas.openxmlformats.org/officeDocument/2006/relationships/hyperlink" Target="https://www.w3.org/TR/WCAG22/?utm_source=chatgpt.com" TargetMode="External"/><Relationship Id="rId2" Type="http://schemas.openxmlformats.org/officeDocument/2006/relationships/styles" Target="styles.xml"/><Relationship Id="rId16" Type="http://schemas.openxmlformats.org/officeDocument/2006/relationships/hyperlink" Target="https://developers.google.com/search/docs/appearance/page-experience?utm_source=chatgpt.com" TargetMode="External"/><Relationship Id="rId1" Type="http://schemas.openxmlformats.org/officeDocument/2006/relationships/numbering" Target="numbering.xml"/><Relationship Id="rId6" Type="http://schemas.openxmlformats.org/officeDocument/2006/relationships/hyperlink" Target="https://www.instrumentl.com/?utm_source=chatgpt.com" TargetMode="External"/><Relationship Id="rId11" Type="http://schemas.openxmlformats.org/officeDocument/2006/relationships/hyperlink" Target="https://developers.google.com/search/docs/fundamentals/using-gen-ai-content?utm_source=chatgpt.com" TargetMode="External"/><Relationship Id="rId5" Type="http://schemas.openxmlformats.org/officeDocument/2006/relationships/hyperlink" Target="https://www.blackbaud.com/products/blackbaud-development-agent?utm_source=chatgpt.com" TargetMode="External"/><Relationship Id="rId15" Type="http://schemas.openxmlformats.org/officeDocument/2006/relationships/hyperlink" Target="https://developers.google.com/search/docs/appearance/structured-data?utm_source=chatgpt.com" TargetMode="External"/><Relationship Id="rId10" Type="http://schemas.openxmlformats.org/officeDocument/2006/relationships/hyperlink" Target="https://developers.google.com/search/docs/fundamentals/creating-helpful-content?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lackbaud.com/products/blackbaud-development-agent?utm_source=chatgpt.com" TargetMode="External"/><Relationship Id="rId14" Type="http://schemas.openxmlformats.org/officeDocument/2006/relationships/hyperlink" Target="https://developers.google.com/search/docs/appearance/structured-data/software-ap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3156</Words>
  <Characters>17991</Characters>
  <Application>Microsoft Office Word</Application>
  <DocSecurity>0</DocSecurity>
  <Lines>149</Lines>
  <Paragraphs>42</Paragraphs>
  <ScaleCrop>false</ScaleCrop>
  <Company/>
  <LinksUpToDate>false</LinksUpToDate>
  <CharactersWithSpaces>21105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Whitesides</dc:creator>
  <cp:keywords/>
  <dc:description/>
  <cp:lastModifiedBy>reid Whitesides</cp:lastModifiedBy>
  <cp:revision>1</cp:revision>
  <dcterms:created xsi:type="dcterms:W3CDTF">2026-09-05T05:01:00Z</dcterms:created>
  <dcterms:modified xsi:type="dcterms:W3CDTF">2026-09-05T05:03:00Z</dcterms:modified>
</cp:coreProperties>
</file>