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Economic Milestones of 1965: Shaping Modern Policy and Industry</w:t>
      </w:r>
    </w:p>
    <w:p>
      <w:r>
        <w:t>A comprehensive analysis of significant economic events and their lasting impacts.</w:t>
      </w:r>
    </w:p>
    <w:p>
      <w:r>
        <w:br w:type="page"/>
      </w:r>
    </w:p>
    <w:p>
      <w:pPr>
        <w:pStyle w:val="Heading1"/>
      </w:pPr>
      <w:r>
        <w:t>Introduction</w:t>
      </w:r>
    </w:p>
    <w:p>
      <w:r>
        <w:t>The year 1965 was marked by critical economic and policy developments that shaped the future of the U.S. and global economies. From healthcare reforms to the expansion of consumer electronics, this document explores the key events and their implications.</w:t>
      </w:r>
    </w:p>
    <w:p>
      <w:pPr>
        <w:pStyle w:val="Heading1"/>
      </w:pPr>
      <w:r>
        <w:t>Introduction of Medicare and Medicaid</w:t>
      </w:r>
    </w:p>
    <w:p>
      <w:r>
        <w:t>On July 30, 1965, President Lyndon B. Johnson signed into law the Social Security Amendments, which established Medicare and Medicaid, marking a pivotal moment in public health policy. These programs drastically changed how healthcare was accessed and financed, providing coverage to millions of elderly and low-income Americans, and they continue to play a crucial role in the U.S. healthcare system.</w:t>
      </w:r>
    </w:p>
    <w:p>
      <w:pPr>
        <w:pStyle w:val="Heading1"/>
      </w:pPr>
      <w:r>
        <w:t>Economic Reforms and the Great Society</w:t>
      </w:r>
    </w:p>
    <w:p>
      <w:r>
        <w:t>1965 also saw the advancement of Johnson’s Great Society, a series of programs aimed at eliminating poverty and racial injustice. These reforms spanned healthcare, education, and welfare, aiming to transform American society. The economic implications were profound, as they led to increased government spending and involvement in various sectors.</w:t>
      </w:r>
    </w:p>
    <w:p>
      <w:pPr>
        <w:pStyle w:val="Heading1"/>
      </w:pPr>
      <w:r>
        <w:t>British Economic Troubles and the Devaluation of the Pound</w:t>
      </w:r>
    </w:p>
    <w:p>
      <w:r>
        <w:t>The UK faced significant economic challenges in 1965, with high inflation and trade deficits leading to financial instability. These issues culminated in the devaluation of the pound in 1967, a move preceded by stringent economic policies and austerity measures introduced during this period.</w:t>
      </w:r>
    </w:p>
    <w:p>
      <w:pPr>
        <w:pStyle w:val="Heading1"/>
      </w:pPr>
      <w:r>
        <w:t>Auto Industry Labor Strikes</w:t>
      </w:r>
    </w:p>
    <w:p>
      <w:r>
        <w:t>The auto industry experienced major labor strikes, particularly by the United Auto Workers (UAW) in the United States, which disrupted production and highlighted the economic and social tensions between workers and manufacturers. These strikes played a critical role in shaping labor relations in the automotive sector.</w:t>
      </w:r>
    </w:p>
    <w:p>
      <w:pPr>
        <w:pStyle w:val="Heading1"/>
      </w:pPr>
      <w:r>
        <w:t>Growth of the Consumer Electronics Industry</w:t>
      </w:r>
    </w:p>
    <w:p>
      <w:r>
        <w:t>1965 witnessed substantial growth in the consumer electronics industry, driven by the popularity of color television and other technological innovations. This era marked the beginning of widespread consumer access to electronic products, setting the stage for the digital age.</w:t>
      </w:r>
    </w:p>
    <w:p>
      <w:pPr>
        <w:pStyle w:val="Heading1"/>
      </w:pPr>
      <w:r>
        <w:t>Vietnam War and Its Economic Impact</w:t>
      </w:r>
    </w:p>
    <w:p>
      <w:r>
        <w:t>The escalation of the Vietnam War had profound economic implications for the U.S., notably in terms of increased defense spending. This period saw a significant reallocation of resources towards military expenditures, affecting the national budget and economic priorities.</w:t>
      </w:r>
    </w:p>
    <w:p>
      <w:pPr>
        <w:pStyle w:val="Heading1"/>
      </w:pPr>
      <w:r>
        <w:t>Conclusion</w:t>
      </w:r>
    </w:p>
    <w:p>
      <w:r>
        <w:t>The events of 1965 were instrumental in shaping both domestic and international economic landscapes. By examining these events, we gain insight into the complex interplay between policy, industry, and global economic trends.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